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72FC" w14:textId="77777777" w:rsidR="00E30DB9" w:rsidRDefault="00E30DB9" w:rsidP="00E30DB9">
      <w:pPr>
        <w:jc w:val="right"/>
      </w:pPr>
      <w:bookmarkStart w:id="0" w:name="_Toc167350158"/>
      <w:bookmarkStart w:id="1" w:name="_Toc167353130"/>
      <w:bookmarkStart w:id="2" w:name="_Toc167444133"/>
      <w:bookmarkStart w:id="3" w:name="_Toc167444777"/>
      <w:bookmarkStart w:id="4" w:name="_Toc167690133"/>
      <w:bookmarkStart w:id="5" w:name="_Toc196909861"/>
      <w:bookmarkStart w:id="6" w:name="_Toc196919414"/>
      <w:bookmarkStart w:id="7" w:name="_Toc196919476"/>
      <w:bookmarkStart w:id="8" w:name="_Toc102122394"/>
      <w:bookmarkStart w:id="9" w:name="_Toc134625316"/>
      <w:bookmarkStart w:id="10" w:name="_Hlk134619979"/>
      <w:bookmarkStart w:id="11" w:name="_Hlk198464425"/>
      <w:r>
        <w:t>B.19</w:t>
      </w:r>
    </w:p>
    <w:p w14:paraId="772F5D0E" w14:textId="6B153920" w:rsidR="00E30DB9" w:rsidRDefault="00C02192" w:rsidP="00E30DB9">
      <w:r>
        <w:rPr>
          <w:noProof/>
          <w:sz w:val="144"/>
          <w:szCs w:val="144"/>
        </w:rPr>
        <w:drawing>
          <wp:anchor distT="0" distB="0" distL="114300" distR="114300" simplePos="0" relativeHeight="251667456" behindDoc="0" locked="0" layoutInCell="1" allowOverlap="1" wp14:anchorId="283D6AE0" wp14:editId="5739DCBB">
            <wp:simplePos x="0" y="0"/>
            <wp:positionH relativeFrom="margin">
              <wp:posOffset>0</wp:posOffset>
            </wp:positionH>
            <wp:positionV relativeFrom="paragraph">
              <wp:posOffset>-635</wp:posOffset>
            </wp:positionV>
            <wp:extent cx="1152000" cy="1913147"/>
            <wp:effectExtent l="0" t="0" r="0" b="0"/>
            <wp:wrapNone/>
            <wp:docPr id="15440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6144" name="Picture 1544061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000" cy="1913147"/>
                    </a:xfrm>
                    <a:prstGeom prst="rect">
                      <a:avLst/>
                    </a:prstGeom>
                  </pic:spPr>
                </pic:pic>
              </a:graphicData>
            </a:graphic>
            <wp14:sizeRelH relativeFrom="page">
              <wp14:pctWidth>0</wp14:pctWidth>
            </wp14:sizeRelH>
            <wp14:sizeRelV relativeFrom="page">
              <wp14:pctHeight>0</wp14:pctHeight>
            </wp14:sizeRelV>
          </wp:anchor>
        </w:drawing>
      </w:r>
    </w:p>
    <w:p w14:paraId="1B1D6E53" w14:textId="1DD3901A" w:rsidR="00E30DB9" w:rsidRPr="00E30DB9" w:rsidRDefault="00E30DB9" w:rsidP="00E30DB9">
      <w:pPr>
        <w:spacing w:before="4080" w:after="720"/>
        <w:rPr>
          <w:sz w:val="96"/>
          <w:szCs w:val="96"/>
        </w:rPr>
      </w:pPr>
      <w:r w:rsidRPr="00E30DB9">
        <w:rPr>
          <w:sz w:val="96"/>
          <w:szCs w:val="96"/>
        </w:rPr>
        <w:t xml:space="preserve">Summary </w:t>
      </w:r>
      <w:r w:rsidRPr="00E30DB9">
        <w:rPr>
          <w:sz w:val="96"/>
          <w:szCs w:val="96"/>
        </w:rPr>
        <w:br/>
        <w:t xml:space="preserve">of Initiatives </w:t>
      </w:r>
    </w:p>
    <w:p w14:paraId="3257533B" w14:textId="77777777" w:rsidR="00E30DB9" w:rsidRPr="00E30DB9" w:rsidRDefault="00E30DB9" w:rsidP="00E30DB9">
      <w:pPr>
        <w:spacing w:after="720"/>
        <w:rPr>
          <w:sz w:val="36"/>
          <w:szCs w:val="36"/>
        </w:rPr>
      </w:pPr>
      <w:r w:rsidRPr="00E30DB9">
        <w:rPr>
          <w:sz w:val="36"/>
          <w:szCs w:val="36"/>
        </w:rPr>
        <w:t>Hon Nicola Willis</w:t>
      </w:r>
      <w:r w:rsidRPr="00E30DB9">
        <w:rPr>
          <w:sz w:val="36"/>
          <w:szCs w:val="36"/>
        </w:rPr>
        <w:br/>
        <w:t>Minister of Finance</w:t>
      </w:r>
    </w:p>
    <w:p w14:paraId="53019584" w14:textId="77777777" w:rsidR="00E30DB9" w:rsidRPr="00E30DB9" w:rsidRDefault="00E30DB9" w:rsidP="00E30DB9">
      <w:pPr>
        <w:spacing w:after="3840"/>
        <w:rPr>
          <w:sz w:val="36"/>
          <w:szCs w:val="36"/>
        </w:rPr>
      </w:pPr>
      <w:r w:rsidRPr="00E30DB9">
        <w:rPr>
          <w:sz w:val="36"/>
          <w:szCs w:val="36"/>
        </w:rPr>
        <w:t>22 May 2025</w:t>
      </w:r>
    </w:p>
    <w:p w14:paraId="3E5ED41D" w14:textId="5A512167" w:rsidR="007E216D" w:rsidRPr="007E216D" w:rsidRDefault="007E216D" w:rsidP="007E216D">
      <w:pPr>
        <w:spacing w:before="600"/>
      </w:pPr>
      <w:r w:rsidRPr="007E216D">
        <w:t>ISBN: 978-1-991149-63-3 (print) 978-1-991149-64-0 (online)</w:t>
      </w:r>
    </w:p>
    <w:p w14:paraId="2BB38B79" w14:textId="77777777" w:rsidR="0093466F" w:rsidRDefault="0093466F" w:rsidP="00E60AE0">
      <w:pPr>
        <w:rPr>
          <w:lang w:val="en-GB"/>
        </w:rPr>
      </w:pPr>
    </w:p>
    <w:p w14:paraId="1FD8BD36" w14:textId="77777777" w:rsidR="0093466F" w:rsidRDefault="0093466F" w:rsidP="00E60AE0">
      <w:pPr>
        <w:rPr>
          <w:lang w:val="en-GB"/>
        </w:rPr>
      </w:pPr>
    </w:p>
    <w:p w14:paraId="11BA3445" w14:textId="77777777" w:rsidR="0093466F" w:rsidRDefault="0093466F" w:rsidP="00E60AE0">
      <w:pPr>
        <w:rPr>
          <w:lang w:val="en-GB"/>
        </w:rPr>
      </w:pPr>
    </w:p>
    <w:p w14:paraId="0F3C8908" w14:textId="77777777" w:rsidR="0093466F" w:rsidRDefault="0093466F" w:rsidP="00E60AE0">
      <w:pPr>
        <w:rPr>
          <w:lang w:val="en-GB"/>
        </w:rPr>
      </w:pPr>
    </w:p>
    <w:p w14:paraId="5E7CDA53" w14:textId="77777777" w:rsidR="0093466F" w:rsidRDefault="0093466F" w:rsidP="00E60AE0">
      <w:pPr>
        <w:rPr>
          <w:lang w:val="en-GB"/>
        </w:rPr>
      </w:pPr>
    </w:p>
    <w:p w14:paraId="37768DD8" w14:textId="77777777" w:rsidR="0093466F" w:rsidRDefault="0093466F" w:rsidP="00E60AE0">
      <w:pPr>
        <w:rPr>
          <w:lang w:val="en-GB"/>
        </w:rPr>
      </w:pPr>
    </w:p>
    <w:p w14:paraId="72A55C2B" w14:textId="77777777" w:rsidR="0093466F" w:rsidRDefault="0093466F" w:rsidP="00E60AE0">
      <w:pPr>
        <w:rPr>
          <w:lang w:val="en-GB"/>
        </w:rPr>
      </w:pPr>
    </w:p>
    <w:p w14:paraId="0C402D64" w14:textId="77777777" w:rsidR="0093466F" w:rsidRDefault="0093466F" w:rsidP="00E60AE0">
      <w:pPr>
        <w:rPr>
          <w:lang w:val="en-GB"/>
        </w:rPr>
      </w:pPr>
    </w:p>
    <w:p w14:paraId="24D8E11A" w14:textId="77777777" w:rsidR="0093466F" w:rsidRDefault="0093466F" w:rsidP="00E60AE0">
      <w:pPr>
        <w:rPr>
          <w:lang w:val="en-GB"/>
        </w:rPr>
      </w:pPr>
    </w:p>
    <w:p w14:paraId="554F0C53" w14:textId="77777777" w:rsidR="0093466F" w:rsidRDefault="0093466F" w:rsidP="00E60AE0">
      <w:pPr>
        <w:rPr>
          <w:lang w:val="en-GB"/>
        </w:rPr>
      </w:pPr>
    </w:p>
    <w:p w14:paraId="7F3EB1C7" w14:textId="77777777" w:rsidR="0093466F" w:rsidRDefault="0093466F" w:rsidP="00E60AE0">
      <w:pPr>
        <w:rPr>
          <w:lang w:val="en-GB"/>
        </w:rPr>
      </w:pPr>
    </w:p>
    <w:p w14:paraId="14DFBB8A" w14:textId="77777777" w:rsidR="0093466F" w:rsidRDefault="0093466F" w:rsidP="00E60AE0">
      <w:pPr>
        <w:rPr>
          <w:lang w:val="en-GB"/>
        </w:rPr>
      </w:pPr>
    </w:p>
    <w:p w14:paraId="015D5719" w14:textId="77777777" w:rsidR="0093466F" w:rsidRDefault="0093466F" w:rsidP="00E60AE0">
      <w:pPr>
        <w:rPr>
          <w:lang w:val="en-GB"/>
        </w:rPr>
      </w:pPr>
    </w:p>
    <w:p w14:paraId="437DF04A" w14:textId="77777777" w:rsidR="0093466F" w:rsidRDefault="0093466F" w:rsidP="00E60AE0">
      <w:pPr>
        <w:rPr>
          <w:lang w:val="en-GB"/>
        </w:rPr>
      </w:pPr>
    </w:p>
    <w:p w14:paraId="08416E3F" w14:textId="77777777" w:rsidR="0093466F" w:rsidRDefault="0093466F" w:rsidP="00E60AE0">
      <w:pPr>
        <w:rPr>
          <w:lang w:val="en-GB"/>
        </w:rPr>
      </w:pPr>
    </w:p>
    <w:p w14:paraId="15D141F2" w14:textId="77777777" w:rsidR="0093466F" w:rsidRDefault="0093466F" w:rsidP="00E60AE0">
      <w:pPr>
        <w:rPr>
          <w:lang w:val="en-GB"/>
        </w:rPr>
      </w:pPr>
    </w:p>
    <w:p w14:paraId="5DF550B5" w14:textId="77777777" w:rsidR="0093466F" w:rsidRDefault="0093466F" w:rsidP="00E60AE0">
      <w:pPr>
        <w:rPr>
          <w:lang w:val="en-GB"/>
        </w:rPr>
      </w:pPr>
    </w:p>
    <w:p w14:paraId="6EA55B89" w14:textId="77777777" w:rsidR="0093466F" w:rsidRDefault="0093466F" w:rsidP="00E60AE0">
      <w:pPr>
        <w:rPr>
          <w:lang w:val="en-GB"/>
        </w:rPr>
      </w:pPr>
    </w:p>
    <w:p w14:paraId="46F25CDC" w14:textId="77777777" w:rsidR="0093466F" w:rsidRDefault="0093466F" w:rsidP="00E60AE0">
      <w:pPr>
        <w:rPr>
          <w:lang w:val="en-GB"/>
        </w:rPr>
      </w:pPr>
    </w:p>
    <w:p w14:paraId="78CC6394" w14:textId="77777777" w:rsidR="0093466F" w:rsidRDefault="0093466F" w:rsidP="00E60AE0">
      <w:pPr>
        <w:rPr>
          <w:lang w:val="en-GB"/>
        </w:rPr>
      </w:pPr>
    </w:p>
    <w:p w14:paraId="489462B9" w14:textId="77777777" w:rsidR="0093466F" w:rsidRDefault="0093466F" w:rsidP="007E216D">
      <w:pPr>
        <w:spacing w:before="120"/>
        <w:ind w:right="990"/>
        <w:rPr>
          <w:lang w:val="en-GB"/>
        </w:rPr>
      </w:pPr>
    </w:p>
    <w:p w14:paraId="496AA106" w14:textId="54151A07" w:rsidR="00E60AE0" w:rsidRPr="00E60AE0" w:rsidRDefault="00E60AE0" w:rsidP="0093466F">
      <w:pPr>
        <w:spacing w:after="180" w:line="240" w:lineRule="atLeast"/>
        <w:ind w:right="990"/>
        <w:rPr>
          <w:sz w:val="18"/>
          <w:szCs w:val="18"/>
          <w:lang w:val="en-GB"/>
        </w:rPr>
      </w:pPr>
      <w:r w:rsidRPr="00E60AE0">
        <w:rPr>
          <w:sz w:val="18"/>
          <w:szCs w:val="18"/>
          <w:lang w:val="en-GB"/>
        </w:rPr>
        <w:t xml:space="preserve">This work is licensed under the Creative Commons Attribution 4.0 International licence. In essence, you are free to copy, distribute and adapt the work, as long as you attribute the work to the Crown and abide by the other licence terms. </w:t>
      </w:r>
    </w:p>
    <w:p w14:paraId="7663D783" w14:textId="77777777" w:rsidR="00E60AE0" w:rsidRPr="00E60AE0" w:rsidRDefault="00E60AE0" w:rsidP="0093466F">
      <w:pPr>
        <w:spacing w:after="180" w:line="240" w:lineRule="atLeast"/>
        <w:ind w:right="990"/>
        <w:rPr>
          <w:sz w:val="18"/>
          <w:szCs w:val="18"/>
          <w:lang w:val="en-GB"/>
        </w:rPr>
      </w:pPr>
      <w:r w:rsidRPr="00E60AE0">
        <w:rPr>
          <w:sz w:val="18"/>
          <w:szCs w:val="18"/>
          <w:lang w:val="en-GB"/>
        </w:rPr>
        <w:t>To view a copy of this licence, visit https://creativecommons.org/licenses/by/4.0/. 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w:t>
      </w:r>
    </w:p>
    <w:p w14:paraId="5E44895C" w14:textId="5767FB0C" w:rsidR="00E60AE0" w:rsidRPr="00E60AE0" w:rsidRDefault="00E60AE0" w:rsidP="0093466F">
      <w:pPr>
        <w:spacing w:after="180" w:line="240" w:lineRule="atLeast"/>
        <w:ind w:right="990"/>
        <w:rPr>
          <w:sz w:val="18"/>
          <w:szCs w:val="18"/>
          <w:lang w:val="en-GB"/>
        </w:rPr>
      </w:pPr>
      <w:r w:rsidRPr="00E60AE0">
        <w:rPr>
          <w:sz w:val="18"/>
          <w:szCs w:val="18"/>
          <w:lang w:val="en-GB"/>
        </w:rPr>
        <w:t xml:space="preserve">Permanent URL: </w:t>
      </w:r>
      <w:hyperlink r:id="rId9" w:history="1">
        <w:r w:rsidR="0093466F" w:rsidRPr="0093466F">
          <w:rPr>
            <w:rStyle w:val="Hyperlink"/>
            <w:sz w:val="18"/>
            <w:szCs w:val="18"/>
            <w:lang w:val="en-GB"/>
          </w:rPr>
          <w:t>treasury.govt.nz/publications/summary-intiatives/summary-initiatives-budget-2025</w:t>
        </w:r>
      </w:hyperlink>
    </w:p>
    <w:p w14:paraId="4C69BC80" w14:textId="4E6A66CC" w:rsidR="001A6606" w:rsidRPr="0093466F" w:rsidRDefault="00E60AE0" w:rsidP="0093466F">
      <w:pPr>
        <w:spacing w:after="180" w:line="240" w:lineRule="atLeast"/>
        <w:ind w:right="990"/>
        <w:rPr>
          <w:sz w:val="18"/>
          <w:szCs w:val="18"/>
        </w:rPr>
      </w:pPr>
      <w:r w:rsidRPr="0093466F">
        <w:rPr>
          <w:sz w:val="18"/>
          <w:szCs w:val="18"/>
          <w:lang w:val="en-GB"/>
        </w:rPr>
        <w:t xml:space="preserve">Budget 2025 website URL: </w:t>
      </w:r>
      <w:hyperlink r:id="rId10" w:history="1">
        <w:r w:rsidRPr="0093466F">
          <w:rPr>
            <w:rStyle w:val="Hyperlink"/>
            <w:sz w:val="18"/>
            <w:szCs w:val="18"/>
            <w:lang w:val="en-GB"/>
          </w:rPr>
          <w:t>budget.govt.nz/budget/2025/summary-initiatives</w:t>
        </w:r>
      </w:hyperlink>
    </w:p>
    <w:p w14:paraId="0F715EFB" w14:textId="77777777" w:rsidR="001A6606" w:rsidRPr="00A65880" w:rsidRDefault="001A6606" w:rsidP="006E5D7F">
      <w:pPr>
        <w:keepNext/>
        <w:spacing w:after="360" w:line="600" w:lineRule="atLeast"/>
        <w:outlineLvl w:val="0"/>
        <w:rPr>
          <w:b/>
          <w:color w:val="003399"/>
          <w:sz w:val="44"/>
          <w:szCs w:val="44"/>
        </w:rPr>
        <w:sectPr w:rsidR="001A6606" w:rsidRPr="00A65880" w:rsidSect="00A65880">
          <w:headerReference w:type="default" r:id="rId11"/>
          <w:footerReference w:type="default" r:id="rId12"/>
          <w:pgSz w:w="11906" w:h="16838" w:code="9"/>
          <w:pgMar w:top="1418" w:right="1418" w:bottom="1134" w:left="1418" w:header="454" w:footer="454" w:gutter="0"/>
          <w:pgNumType w:start="1"/>
          <w:cols w:space="708"/>
          <w:titlePg/>
          <w:docGrid w:linePitch="360"/>
        </w:sectPr>
      </w:pPr>
    </w:p>
    <w:p w14:paraId="0B558CEB" w14:textId="77777777" w:rsidR="001A6606" w:rsidRPr="00A65880" w:rsidRDefault="001A6606" w:rsidP="006E5D7F">
      <w:pPr>
        <w:keepNext/>
        <w:spacing w:after="360" w:line="600" w:lineRule="atLeast"/>
        <w:outlineLvl w:val="0"/>
        <w:rPr>
          <w:b/>
          <w:color w:val="003399"/>
          <w:sz w:val="44"/>
          <w:szCs w:val="44"/>
        </w:rPr>
      </w:pPr>
      <w:bookmarkStart w:id="12" w:name="_Toc198047897"/>
      <w:bookmarkStart w:id="13" w:name="_Toc198218841"/>
      <w:r w:rsidRPr="00A65880">
        <w:rPr>
          <w:b/>
          <w:color w:val="003399"/>
          <w:sz w:val="44"/>
          <w:szCs w:val="44"/>
        </w:rPr>
        <w:lastRenderedPageBreak/>
        <w:t>Contents</w:t>
      </w:r>
      <w:bookmarkEnd w:id="0"/>
      <w:bookmarkEnd w:id="1"/>
      <w:bookmarkEnd w:id="2"/>
      <w:bookmarkEnd w:id="3"/>
      <w:bookmarkEnd w:id="4"/>
      <w:bookmarkEnd w:id="5"/>
      <w:bookmarkEnd w:id="6"/>
      <w:bookmarkEnd w:id="7"/>
      <w:bookmarkEnd w:id="12"/>
      <w:bookmarkEnd w:id="13"/>
    </w:p>
    <w:p w14:paraId="6C0BBCA7" w14:textId="16D349D8" w:rsidR="001A6606" w:rsidRPr="00A65880" w:rsidRDefault="001A6606" w:rsidP="00EF154B">
      <w:pPr>
        <w:pStyle w:val="TOC2"/>
        <w:keepNext w:val="0"/>
        <w:keepLines w:val="0"/>
        <w:spacing w:after="50"/>
        <w:rPr>
          <w:rStyle w:val="Hyperlink"/>
        </w:rPr>
      </w:pPr>
      <w:r w:rsidRPr="00A65880">
        <w:rPr>
          <w:caps/>
          <w:color w:val="000000"/>
        </w:rPr>
        <w:fldChar w:fldCharType="begin"/>
      </w:r>
      <w:r w:rsidRPr="00A65880">
        <w:instrText xml:space="preserve"> TOC \o "1-2" \h \z \u </w:instrText>
      </w:r>
      <w:r w:rsidRPr="00A65880">
        <w:rPr>
          <w:caps/>
          <w:color w:val="000000"/>
        </w:rPr>
        <w:fldChar w:fldCharType="separate"/>
      </w:r>
      <w:hyperlink w:anchor="_Toc198218843" w:history="1">
        <w:r w:rsidRPr="00A65880">
          <w:rPr>
            <w:rStyle w:val="Hyperlink"/>
            <w:lang w:eastAsia="en-NZ"/>
          </w:rPr>
          <w:t>Economic Growth Measures</w:t>
        </w:r>
        <w:r w:rsidRPr="00A65880">
          <w:rPr>
            <w:rStyle w:val="Hyperlink"/>
            <w:webHidden/>
            <w:lang w:eastAsia="en-NZ"/>
          </w:rPr>
          <w:tab/>
        </w:r>
        <w:r w:rsidRPr="00A65880">
          <w:rPr>
            <w:rStyle w:val="Hyperlink"/>
            <w:webHidden/>
            <w:lang w:eastAsia="en-NZ"/>
          </w:rPr>
          <w:fldChar w:fldCharType="begin"/>
        </w:r>
        <w:r w:rsidRPr="00A65880">
          <w:rPr>
            <w:rStyle w:val="Hyperlink"/>
            <w:webHidden/>
            <w:lang w:eastAsia="en-NZ"/>
          </w:rPr>
          <w:instrText xml:space="preserve"> PAGEREF _Toc198218843 \h </w:instrText>
        </w:r>
        <w:r w:rsidRPr="00A65880">
          <w:rPr>
            <w:rStyle w:val="Hyperlink"/>
            <w:webHidden/>
            <w:lang w:eastAsia="en-NZ"/>
          </w:rPr>
        </w:r>
        <w:r w:rsidRPr="00A65880">
          <w:rPr>
            <w:rStyle w:val="Hyperlink"/>
            <w:webHidden/>
            <w:lang w:eastAsia="en-NZ"/>
          </w:rPr>
          <w:fldChar w:fldCharType="separate"/>
        </w:r>
        <w:r w:rsidR="00A952ED">
          <w:rPr>
            <w:rStyle w:val="Hyperlink"/>
            <w:webHidden/>
            <w:lang w:eastAsia="en-NZ"/>
          </w:rPr>
          <w:t>2</w:t>
        </w:r>
        <w:r w:rsidRPr="00A65880">
          <w:rPr>
            <w:rStyle w:val="Hyperlink"/>
            <w:webHidden/>
            <w:lang w:eastAsia="en-NZ"/>
          </w:rPr>
          <w:fldChar w:fldCharType="end"/>
        </w:r>
      </w:hyperlink>
    </w:p>
    <w:p w14:paraId="19515618" w14:textId="0AF6928E"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44" w:history="1">
        <w:r w:rsidR="001A6606" w:rsidRPr="00A65880">
          <w:rPr>
            <w:rStyle w:val="Hyperlink"/>
            <w:lang w:eastAsia="en-NZ"/>
          </w:rPr>
          <w:t>Grants and Funds</w:t>
        </w:r>
        <w:r w:rsidR="001A6606" w:rsidRPr="00A65880">
          <w:rPr>
            <w:webHidden/>
          </w:rPr>
          <w:tab/>
        </w:r>
        <w:r w:rsidR="001A6606" w:rsidRPr="00A65880">
          <w:rPr>
            <w:webHidden/>
          </w:rPr>
          <w:fldChar w:fldCharType="begin"/>
        </w:r>
        <w:r w:rsidR="001A6606" w:rsidRPr="00A65880">
          <w:rPr>
            <w:webHidden/>
          </w:rPr>
          <w:instrText xml:space="preserve"> PAGEREF _Toc198218844 \h </w:instrText>
        </w:r>
        <w:r w:rsidR="001A6606" w:rsidRPr="00A65880">
          <w:rPr>
            <w:webHidden/>
          </w:rPr>
        </w:r>
        <w:r w:rsidR="001A6606" w:rsidRPr="00A65880">
          <w:rPr>
            <w:webHidden/>
          </w:rPr>
          <w:fldChar w:fldCharType="separate"/>
        </w:r>
        <w:r w:rsidR="00A952ED">
          <w:rPr>
            <w:webHidden/>
          </w:rPr>
          <w:t>3</w:t>
        </w:r>
        <w:r w:rsidR="001A6606" w:rsidRPr="00A65880">
          <w:rPr>
            <w:webHidden/>
          </w:rPr>
          <w:fldChar w:fldCharType="end"/>
        </w:r>
      </w:hyperlink>
    </w:p>
    <w:p w14:paraId="6060A145" w14:textId="15C9BFF4"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45" w:history="1">
        <w:r w:rsidR="001A6606" w:rsidRPr="00A65880">
          <w:rPr>
            <w:rStyle w:val="Hyperlink"/>
            <w:lang w:eastAsia="en-NZ"/>
          </w:rPr>
          <w:t>Connection Between the Summary of Initiatives and Estimates of Appropriations</w:t>
        </w:r>
        <w:r w:rsidR="001A6606" w:rsidRPr="00A65880">
          <w:rPr>
            <w:webHidden/>
          </w:rPr>
          <w:tab/>
        </w:r>
        <w:r w:rsidR="001A6606" w:rsidRPr="00A65880">
          <w:rPr>
            <w:webHidden/>
          </w:rPr>
          <w:fldChar w:fldCharType="begin"/>
        </w:r>
        <w:r w:rsidR="001A6606" w:rsidRPr="00A65880">
          <w:rPr>
            <w:webHidden/>
          </w:rPr>
          <w:instrText xml:space="preserve"> PAGEREF _Toc198218845 \h </w:instrText>
        </w:r>
        <w:r w:rsidR="001A6606" w:rsidRPr="00A65880">
          <w:rPr>
            <w:webHidden/>
          </w:rPr>
        </w:r>
        <w:r w:rsidR="001A6606" w:rsidRPr="00A65880">
          <w:rPr>
            <w:webHidden/>
          </w:rPr>
          <w:fldChar w:fldCharType="separate"/>
        </w:r>
        <w:r w:rsidR="00A952ED">
          <w:rPr>
            <w:webHidden/>
          </w:rPr>
          <w:t>4</w:t>
        </w:r>
        <w:r w:rsidR="001A6606" w:rsidRPr="00A65880">
          <w:rPr>
            <w:webHidden/>
          </w:rPr>
          <w:fldChar w:fldCharType="end"/>
        </w:r>
      </w:hyperlink>
    </w:p>
    <w:p w14:paraId="7617CA00" w14:textId="59E3824B" w:rsidR="001A6606" w:rsidRPr="00A65880" w:rsidRDefault="00E557E6" w:rsidP="00EF154B">
      <w:pPr>
        <w:pStyle w:val="TOC2"/>
        <w:keepNext w:val="0"/>
        <w:keepLines w:val="0"/>
        <w:spacing w:after="50"/>
      </w:pPr>
      <w:hyperlink w:anchor="_Toc198218846" w:history="1">
        <w:r w:rsidR="001A6606" w:rsidRPr="00A65880">
          <w:rPr>
            <w:rStyle w:val="Hyperlink"/>
          </w:rPr>
          <w:t>Overview of the Summary of Initiatives</w:t>
        </w:r>
        <w:r w:rsidR="001A6606" w:rsidRPr="00A65880">
          <w:rPr>
            <w:webHidden/>
          </w:rPr>
          <w:tab/>
        </w:r>
        <w:r w:rsidR="001A6606" w:rsidRPr="00A65880">
          <w:rPr>
            <w:webHidden/>
          </w:rPr>
          <w:fldChar w:fldCharType="begin"/>
        </w:r>
        <w:r w:rsidR="001A6606" w:rsidRPr="00A65880">
          <w:rPr>
            <w:webHidden/>
          </w:rPr>
          <w:instrText xml:space="preserve"> PAGEREF _Toc198218846 \h </w:instrText>
        </w:r>
        <w:r w:rsidR="001A6606" w:rsidRPr="00A65880">
          <w:rPr>
            <w:webHidden/>
          </w:rPr>
        </w:r>
        <w:r w:rsidR="001A6606" w:rsidRPr="00A65880">
          <w:rPr>
            <w:webHidden/>
          </w:rPr>
          <w:fldChar w:fldCharType="separate"/>
        </w:r>
        <w:r w:rsidR="00A952ED">
          <w:rPr>
            <w:webHidden/>
          </w:rPr>
          <w:t>6</w:t>
        </w:r>
        <w:r w:rsidR="001A6606" w:rsidRPr="00A65880">
          <w:rPr>
            <w:webHidden/>
          </w:rPr>
          <w:fldChar w:fldCharType="end"/>
        </w:r>
      </w:hyperlink>
    </w:p>
    <w:p w14:paraId="5B0D7D1A" w14:textId="12286463" w:rsidR="001A6606" w:rsidRPr="00A65880" w:rsidRDefault="00E557E6" w:rsidP="00932EAE">
      <w:pPr>
        <w:pStyle w:val="TOC2"/>
        <w:keepNext w:val="0"/>
        <w:keepLines w:val="0"/>
        <w:spacing w:before="180" w:after="50"/>
        <w:rPr>
          <w:rFonts w:asciiTheme="minorHAnsi" w:eastAsiaTheme="minorEastAsia" w:hAnsiTheme="minorHAnsi" w:cstheme="minorBidi"/>
          <w:kern w:val="2"/>
          <w:sz w:val="22"/>
          <w:szCs w:val="22"/>
          <w:lang w:eastAsia="en-NZ"/>
          <w14:ligatures w14:val="standardContextual"/>
        </w:rPr>
      </w:pPr>
      <w:hyperlink w:anchor="_Toc198218847" w:history="1">
        <w:r w:rsidR="001A6606" w:rsidRPr="00A65880">
          <w:rPr>
            <w:rStyle w:val="Hyperlink"/>
          </w:rPr>
          <w:t>Agriculture, Biosecurity, Fisheries and Food Safety</w:t>
        </w:r>
        <w:r w:rsidR="001A6606" w:rsidRPr="00A65880">
          <w:rPr>
            <w:webHidden/>
          </w:rPr>
          <w:tab/>
        </w:r>
        <w:r w:rsidR="001A6606" w:rsidRPr="00A65880">
          <w:rPr>
            <w:webHidden/>
          </w:rPr>
          <w:fldChar w:fldCharType="begin"/>
        </w:r>
        <w:r w:rsidR="001A6606" w:rsidRPr="00A65880">
          <w:rPr>
            <w:webHidden/>
          </w:rPr>
          <w:instrText xml:space="preserve"> PAGEREF _Toc198218847 \h </w:instrText>
        </w:r>
        <w:r w:rsidR="001A6606" w:rsidRPr="00A65880">
          <w:rPr>
            <w:webHidden/>
          </w:rPr>
        </w:r>
        <w:r w:rsidR="001A6606" w:rsidRPr="00A65880">
          <w:rPr>
            <w:webHidden/>
          </w:rPr>
          <w:fldChar w:fldCharType="separate"/>
        </w:r>
        <w:r w:rsidR="00A952ED">
          <w:rPr>
            <w:webHidden/>
          </w:rPr>
          <w:t>8</w:t>
        </w:r>
        <w:r w:rsidR="001A6606" w:rsidRPr="00A65880">
          <w:rPr>
            <w:webHidden/>
          </w:rPr>
          <w:fldChar w:fldCharType="end"/>
        </w:r>
      </w:hyperlink>
    </w:p>
    <w:p w14:paraId="2F853D0A" w14:textId="3B18BD0D"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48" w:history="1">
        <w:r w:rsidR="001A6606" w:rsidRPr="00A65880">
          <w:rPr>
            <w:rStyle w:val="Hyperlink"/>
          </w:rPr>
          <w:t>Arts, Culture and Heritage</w:t>
        </w:r>
        <w:r w:rsidR="001A6606" w:rsidRPr="00A65880">
          <w:rPr>
            <w:webHidden/>
          </w:rPr>
          <w:tab/>
        </w:r>
        <w:r w:rsidR="001A6606" w:rsidRPr="00A65880">
          <w:rPr>
            <w:webHidden/>
          </w:rPr>
          <w:fldChar w:fldCharType="begin"/>
        </w:r>
        <w:r w:rsidR="001A6606" w:rsidRPr="00A65880">
          <w:rPr>
            <w:webHidden/>
          </w:rPr>
          <w:instrText xml:space="preserve"> PAGEREF _Toc198218848 \h </w:instrText>
        </w:r>
        <w:r w:rsidR="001A6606" w:rsidRPr="00A65880">
          <w:rPr>
            <w:webHidden/>
          </w:rPr>
        </w:r>
        <w:r w:rsidR="001A6606" w:rsidRPr="00A65880">
          <w:rPr>
            <w:webHidden/>
          </w:rPr>
          <w:fldChar w:fldCharType="separate"/>
        </w:r>
        <w:r w:rsidR="00A952ED">
          <w:rPr>
            <w:webHidden/>
          </w:rPr>
          <w:t>9</w:t>
        </w:r>
        <w:r w:rsidR="001A6606" w:rsidRPr="00A65880">
          <w:rPr>
            <w:webHidden/>
          </w:rPr>
          <w:fldChar w:fldCharType="end"/>
        </w:r>
      </w:hyperlink>
    </w:p>
    <w:p w14:paraId="2583865F" w14:textId="4BA68AAE"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49" w:history="1">
        <w:r w:rsidR="001A6606" w:rsidRPr="00A65880">
          <w:rPr>
            <w:rStyle w:val="Hyperlink"/>
          </w:rPr>
          <w:t>Building and Construction</w:t>
        </w:r>
        <w:r w:rsidR="001A6606" w:rsidRPr="00A65880">
          <w:rPr>
            <w:webHidden/>
          </w:rPr>
          <w:tab/>
        </w:r>
        <w:r w:rsidR="001A6606" w:rsidRPr="00A65880">
          <w:rPr>
            <w:webHidden/>
          </w:rPr>
          <w:fldChar w:fldCharType="begin"/>
        </w:r>
        <w:r w:rsidR="001A6606" w:rsidRPr="00A65880">
          <w:rPr>
            <w:webHidden/>
          </w:rPr>
          <w:instrText xml:space="preserve"> PAGEREF _Toc198218849 \h </w:instrText>
        </w:r>
        <w:r w:rsidR="001A6606" w:rsidRPr="00A65880">
          <w:rPr>
            <w:webHidden/>
          </w:rPr>
        </w:r>
        <w:r w:rsidR="001A6606" w:rsidRPr="00A65880">
          <w:rPr>
            <w:webHidden/>
          </w:rPr>
          <w:fldChar w:fldCharType="separate"/>
        </w:r>
        <w:r w:rsidR="00A952ED">
          <w:rPr>
            <w:webHidden/>
          </w:rPr>
          <w:t>11</w:t>
        </w:r>
        <w:r w:rsidR="001A6606" w:rsidRPr="00A65880">
          <w:rPr>
            <w:webHidden/>
          </w:rPr>
          <w:fldChar w:fldCharType="end"/>
        </w:r>
      </w:hyperlink>
    </w:p>
    <w:p w14:paraId="41C6A6E7" w14:textId="0CEE8F74"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0" w:history="1">
        <w:r w:rsidR="001A6606" w:rsidRPr="00A65880">
          <w:rPr>
            <w:rStyle w:val="Hyperlink"/>
          </w:rPr>
          <w:t>Business, Science and Innovation</w:t>
        </w:r>
        <w:r w:rsidR="001A6606" w:rsidRPr="00A65880">
          <w:rPr>
            <w:webHidden/>
          </w:rPr>
          <w:tab/>
        </w:r>
        <w:r w:rsidR="001A6606" w:rsidRPr="00A65880">
          <w:rPr>
            <w:webHidden/>
          </w:rPr>
          <w:fldChar w:fldCharType="begin"/>
        </w:r>
        <w:r w:rsidR="001A6606" w:rsidRPr="00A65880">
          <w:rPr>
            <w:webHidden/>
          </w:rPr>
          <w:instrText xml:space="preserve"> PAGEREF _Toc198218850 \h </w:instrText>
        </w:r>
        <w:r w:rsidR="001A6606" w:rsidRPr="00A65880">
          <w:rPr>
            <w:webHidden/>
          </w:rPr>
        </w:r>
        <w:r w:rsidR="001A6606" w:rsidRPr="00A65880">
          <w:rPr>
            <w:webHidden/>
          </w:rPr>
          <w:fldChar w:fldCharType="separate"/>
        </w:r>
        <w:r w:rsidR="00A952ED">
          <w:rPr>
            <w:webHidden/>
          </w:rPr>
          <w:t>12</w:t>
        </w:r>
        <w:r w:rsidR="001A6606" w:rsidRPr="00A65880">
          <w:rPr>
            <w:webHidden/>
          </w:rPr>
          <w:fldChar w:fldCharType="end"/>
        </w:r>
      </w:hyperlink>
    </w:p>
    <w:p w14:paraId="7CFDD530" w14:textId="63E36923"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1" w:history="1">
        <w:r w:rsidR="001A6606" w:rsidRPr="00A65880">
          <w:rPr>
            <w:rStyle w:val="Hyperlink"/>
          </w:rPr>
          <w:t>Conservation</w:t>
        </w:r>
        <w:r w:rsidR="001A6606" w:rsidRPr="00A65880">
          <w:rPr>
            <w:webHidden/>
          </w:rPr>
          <w:tab/>
        </w:r>
        <w:r w:rsidR="001A6606" w:rsidRPr="00A65880">
          <w:rPr>
            <w:webHidden/>
          </w:rPr>
          <w:fldChar w:fldCharType="begin"/>
        </w:r>
        <w:r w:rsidR="001A6606" w:rsidRPr="00A65880">
          <w:rPr>
            <w:webHidden/>
          </w:rPr>
          <w:instrText xml:space="preserve"> PAGEREF _Toc198218851 \h </w:instrText>
        </w:r>
        <w:r w:rsidR="001A6606" w:rsidRPr="00A65880">
          <w:rPr>
            <w:webHidden/>
          </w:rPr>
        </w:r>
        <w:r w:rsidR="001A6606" w:rsidRPr="00A65880">
          <w:rPr>
            <w:webHidden/>
          </w:rPr>
          <w:fldChar w:fldCharType="separate"/>
        </w:r>
        <w:r w:rsidR="00A952ED">
          <w:rPr>
            <w:webHidden/>
          </w:rPr>
          <w:t>16</w:t>
        </w:r>
        <w:r w:rsidR="001A6606" w:rsidRPr="00A65880">
          <w:rPr>
            <w:webHidden/>
          </w:rPr>
          <w:fldChar w:fldCharType="end"/>
        </w:r>
      </w:hyperlink>
    </w:p>
    <w:p w14:paraId="30E89A82" w14:textId="4D67D371"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2" w:history="1">
        <w:r w:rsidR="001A6606" w:rsidRPr="00A65880">
          <w:rPr>
            <w:rStyle w:val="Hyperlink"/>
          </w:rPr>
          <w:t>Corrections</w:t>
        </w:r>
        <w:r w:rsidR="001A6606" w:rsidRPr="00A65880">
          <w:rPr>
            <w:webHidden/>
          </w:rPr>
          <w:tab/>
        </w:r>
        <w:r w:rsidR="001A6606" w:rsidRPr="00A65880">
          <w:rPr>
            <w:webHidden/>
          </w:rPr>
          <w:fldChar w:fldCharType="begin"/>
        </w:r>
        <w:r w:rsidR="001A6606" w:rsidRPr="00A65880">
          <w:rPr>
            <w:webHidden/>
          </w:rPr>
          <w:instrText xml:space="preserve"> PAGEREF _Toc198218852 \h </w:instrText>
        </w:r>
        <w:r w:rsidR="001A6606" w:rsidRPr="00A65880">
          <w:rPr>
            <w:webHidden/>
          </w:rPr>
        </w:r>
        <w:r w:rsidR="001A6606" w:rsidRPr="00A65880">
          <w:rPr>
            <w:webHidden/>
          </w:rPr>
          <w:fldChar w:fldCharType="separate"/>
        </w:r>
        <w:r w:rsidR="00A952ED">
          <w:rPr>
            <w:webHidden/>
          </w:rPr>
          <w:t>18</w:t>
        </w:r>
        <w:r w:rsidR="001A6606" w:rsidRPr="00A65880">
          <w:rPr>
            <w:webHidden/>
          </w:rPr>
          <w:fldChar w:fldCharType="end"/>
        </w:r>
      </w:hyperlink>
    </w:p>
    <w:p w14:paraId="667C41AB" w14:textId="3B91C8C7"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3" w:history="1">
        <w:r w:rsidR="001A6606" w:rsidRPr="00A65880">
          <w:rPr>
            <w:rStyle w:val="Hyperlink"/>
          </w:rPr>
          <w:t>Courts</w:t>
        </w:r>
        <w:r w:rsidR="001A6606" w:rsidRPr="00A65880">
          <w:rPr>
            <w:webHidden/>
          </w:rPr>
          <w:tab/>
        </w:r>
        <w:r w:rsidR="001A6606" w:rsidRPr="00A65880">
          <w:rPr>
            <w:webHidden/>
          </w:rPr>
          <w:fldChar w:fldCharType="begin"/>
        </w:r>
        <w:r w:rsidR="001A6606" w:rsidRPr="00A65880">
          <w:rPr>
            <w:webHidden/>
          </w:rPr>
          <w:instrText xml:space="preserve"> PAGEREF _Toc198218853 \h </w:instrText>
        </w:r>
        <w:r w:rsidR="001A6606" w:rsidRPr="00A65880">
          <w:rPr>
            <w:webHidden/>
          </w:rPr>
        </w:r>
        <w:r w:rsidR="001A6606" w:rsidRPr="00A65880">
          <w:rPr>
            <w:webHidden/>
          </w:rPr>
          <w:fldChar w:fldCharType="separate"/>
        </w:r>
        <w:r w:rsidR="00A952ED">
          <w:rPr>
            <w:webHidden/>
          </w:rPr>
          <w:t>19</w:t>
        </w:r>
        <w:r w:rsidR="001A6606" w:rsidRPr="00A65880">
          <w:rPr>
            <w:webHidden/>
          </w:rPr>
          <w:fldChar w:fldCharType="end"/>
        </w:r>
      </w:hyperlink>
    </w:p>
    <w:p w14:paraId="47F03229" w14:textId="69C8D598"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4" w:history="1">
        <w:r w:rsidR="001A6606" w:rsidRPr="00A65880">
          <w:rPr>
            <w:rStyle w:val="Hyperlink"/>
          </w:rPr>
          <w:t>Crown Response to the Royal Commission of Inquiry into</w:t>
        </w:r>
        <w:r w:rsidR="00932EAE" w:rsidRPr="00A65880">
          <w:rPr>
            <w:rStyle w:val="Hyperlink"/>
          </w:rPr>
          <w:t xml:space="preserve"> </w:t>
        </w:r>
        <w:r w:rsidR="001A6606" w:rsidRPr="00A65880">
          <w:rPr>
            <w:rStyle w:val="Hyperlink"/>
          </w:rPr>
          <w:t>Abuse in Care (Public Service)</w:t>
        </w:r>
        <w:r w:rsidR="001A6606" w:rsidRPr="00A65880">
          <w:rPr>
            <w:webHidden/>
          </w:rPr>
          <w:tab/>
        </w:r>
        <w:r w:rsidR="001A6606" w:rsidRPr="00A65880">
          <w:rPr>
            <w:webHidden/>
          </w:rPr>
          <w:fldChar w:fldCharType="begin"/>
        </w:r>
        <w:r w:rsidR="001A6606" w:rsidRPr="00A65880">
          <w:rPr>
            <w:webHidden/>
          </w:rPr>
          <w:instrText xml:space="preserve"> PAGEREF _Toc198218854 \h </w:instrText>
        </w:r>
        <w:r w:rsidR="001A6606" w:rsidRPr="00A65880">
          <w:rPr>
            <w:webHidden/>
          </w:rPr>
        </w:r>
        <w:r w:rsidR="001A6606" w:rsidRPr="00A65880">
          <w:rPr>
            <w:webHidden/>
          </w:rPr>
          <w:fldChar w:fldCharType="separate"/>
        </w:r>
        <w:r w:rsidR="00A952ED">
          <w:rPr>
            <w:webHidden/>
          </w:rPr>
          <w:t>20</w:t>
        </w:r>
        <w:r w:rsidR="001A6606" w:rsidRPr="00A65880">
          <w:rPr>
            <w:webHidden/>
          </w:rPr>
          <w:fldChar w:fldCharType="end"/>
        </w:r>
      </w:hyperlink>
    </w:p>
    <w:p w14:paraId="64C11E18" w14:textId="04C79239"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5" w:history="1">
        <w:r w:rsidR="001A6606" w:rsidRPr="00A65880">
          <w:rPr>
            <w:rStyle w:val="Hyperlink"/>
          </w:rPr>
          <w:t>Customs</w:t>
        </w:r>
        <w:r w:rsidR="001A6606" w:rsidRPr="00A65880">
          <w:rPr>
            <w:webHidden/>
          </w:rPr>
          <w:tab/>
        </w:r>
        <w:r w:rsidR="001A6606" w:rsidRPr="00A65880">
          <w:rPr>
            <w:webHidden/>
          </w:rPr>
          <w:fldChar w:fldCharType="begin"/>
        </w:r>
        <w:r w:rsidR="001A6606" w:rsidRPr="00A65880">
          <w:rPr>
            <w:webHidden/>
          </w:rPr>
          <w:instrText xml:space="preserve"> PAGEREF _Toc198218855 \h </w:instrText>
        </w:r>
        <w:r w:rsidR="001A6606" w:rsidRPr="00A65880">
          <w:rPr>
            <w:webHidden/>
          </w:rPr>
        </w:r>
        <w:r w:rsidR="001A6606" w:rsidRPr="00A65880">
          <w:rPr>
            <w:webHidden/>
          </w:rPr>
          <w:fldChar w:fldCharType="separate"/>
        </w:r>
        <w:r w:rsidR="00A952ED">
          <w:rPr>
            <w:webHidden/>
          </w:rPr>
          <w:t>22</w:t>
        </w:r>
        <w:r w:rsidR="001A6606" w:rsidRPr="00A65880">
          <w:rPr>
            <w:webHidden/>
          </w:rPr>
          <w:fldChar w:fldCharType="end"/>
        </w:r>
      </w:hyperlink>
    </w:p>
    <w:p w14:paraId="5FAC5855" w14:textId="1CE2D71D"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6" w:history="1">
        <w:r w:rsidR="001A6606" w:rsidRPr="00A65880">
          <w:rPr>
            <w:rStyle w:val="Hyperlink"/>
          </w:rPr>
          <w:t>Defence</w:t>
        </w:r>
        <w:r w:rsidR="001A6606" w:rsidRPr="00A65880">
          <w:rPr>
            <w:webHidden/>
          </w:rPr>
          <w:tab/>
        </w:r>
        <w:r w:rsidR="001A6606" w:rsidRPr="00A65880">
          <w:rPr>
            <w:webHidden/>
          </w:rPr>
          <w:fldChar w:fldCharType="begin"/>
        </w:r>
        <w:r w:rsidR="001A6606" w:rsidRPr="00A65880">
          <w:rPr>
            <w:webHidden/>
          </w:rPr>
          <w:instrText xml:space="preserve"> PAGEREF _Toc198218856 \h </w:instrText>
        </w:r>
        <w:r w:rsidR="001A6606" w:rsidRPr="00A65880">
          <w:rPr>
            <w:webHidden/>
          </w:rPr>
        </w:r>
        <w:r w:rsidR="001A6606" w:rsidRPr="00A65880">
          <w:rPr>
            <w:webHidden/>
          </w:rPr>
          <w:fldChar w:fldCharType="separate"/>
        </w:r>
        <w:r w:rsidR="00A952ED">
          <w:rPr>
            <w:webHidden/>
          </w:rPr>
          <w:t>23</w:t>
        </w:r>
        <w:r w:rsidR="001A6606" w:rsidRPr="00A65880">
          <w:rPr>
            <w:webHidden/>
          </w:rPr>
          <w:fldChar w:fldCharType="end"/>
        </w:r>
      </w:hyperlink>
    </w:p>
    <w:p w14:paraId="71C59802" w14:textId="0940DFBB"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7" w:history="1">
        <w:r w:rsidR="001A6606" w:rsidRPr="00A65880">
          <w:rPr>
            <w:rStyle w:val="Hyperlink"/>
          </w:rPr>
          <w:t>Defence Force</w:t>
        </w:r>
        <w:r w:rsidR="001A6606" w:rsidRPr="00A65880">
          <w:rPr>
            <w:webHidden/>
          </w:rPr>
          <w:tab/>
        </w:r>
        <w:r w:rsidR="001A6606" w:rsidRPr="00A65880">
          <w:rPr>
            <w:webHidden/>
          </w:rPr>
          <w:fldChar w:fldCharType="begin"/>
        </w:r>
        <w:r w:rsidR="001A6606" w:rsidRPr="00A65880">
          <w:rPr>
            <w:webHidden/>
          </w:rPr>
          <w:instrText xml:space="preserve"> PAGEREF _Toc198218857 \h </w:instrText>
        </w:r>
        <w:r w:rsidR="001A6606" w:rsidRPr="00A65880">
          <w:rPr>
            <w:webHidden/>
          </w:rPr>
        </w:r>
        <w:r w:rsidR="001A6606" w:rsidRPr="00A65880">
          <w:rPr>
            <w:webHidden/>
          </w:rPr>
          <w:fldChar w:fldCharType="separate"/>
        </w:r>
        <w:r w:rsidR="00A952ED">
          <w:rPr>
            <w:webHidden/>
          </w:rPr>
          <w:t>24</w:t>
        </w:r>
        <w:r w:rsidR="001A6606" w:rsidRPr="00A65880">
          <w:rPr>
            <w:webHidden/>
          </w:rPr>
          <w:fldChar w:fldCharType="end"/>
        </w:r>
      </w:hyperlink>
    </w:p>
    <w:p w14:paraId="44656A7B" w14:textId="0C072FCE"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8" w:history="1">
        <w:r w:rsidR="001A6606" w:rsidRPr="00A65880">
          <w:rPr>
            <w:rStyle w:val="Hyperlink"/>
          </w:rPr>
          <w:t>Disability Support Services</w:t>
        </w:r>
        <w:r w:rsidR="001A6606" w:rsidRPr="00A65880">
          <w:rPr>
            <w:webHidden/>
          </w:rPr>
          <w:tab/>
        </w:r>
        <w:r w:rsidR="001A6606" w:rsidRPr="00A65880">
          <w:rPr>
            <w:webHidden/>
          </w:rPr>
          <w:fldChar w:fldCharType="begin"/>
        </w:r>
        <w:r w:rsidR="001A6606" w:rsidRPr="00A65880">
          <w:rPr>
            <w:webHidden/>
          </w:rPr>
          <w:instrText xml:space="preserve"> PAGEREF _Toc198218858 \h </w:instrText>
        </w:r>
        <w:r w:rsidR="001A6606" w:rsidRPr="00A65880">
          <w:rPr>
            <w:webHidden/>
          </w:rPr>
        </w:r>
        <w:r w:rsidR="001A6606" w:rsidRPr="00A65880">
          <w:rPr>
            <w:webHidden/>
          </w:rPr>
          <w:fldChar w:fldCharType="separate"/>
        </w:r>
        <w:r w:rsidR="00A952ED">
          <w:rPr>
            <w:webHidden/>
          </w:rPr>
          <w:t>29</w:t>
        </w:r>
        <w:r w:rsidR="001A6606" w:rsidRPr="00A65880">
          <w:rPr>
            <w:webHidden/>
          </w:rPr>
          <w:fldChar w:fldCharType="end"/>
        </w:r>
      </w:hyperlink>
    </w:p>
    <w:p w14:paraId="01B2BDF0" w14:textId="435FAF2E"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59" w:history="1">
        <w:r w:rsidR="001A6606" w:rsidRPr="00A65880">
          <w:rPr>
            <w:rStyle w:val="Hyperlink"/>
          </w:rPr>
          <w:t>Education</w:t>
        </w:r>
        <w:r w:rsidR="001A6606" w:rsidRPr="00A65880">
          <w:rPr>
            <w:webHidden/>
          </w:rPr>
          <w:tab/>
        </w:r>
        <w:r w:rsidR="001A6606" w:rsidRPr="00A65880">
          <w:rPr>
            <w:webHidden/>
          </w:rPr>
          <w:fldChar w:fldCharType="begin"/>
        </w:r>
        <w:r w:rsidR="001A6606" w:rsidRPr="00A65880">
          <w:rPr>
            <w:webHidden/>
          </w:rPr>
          <w:instrText xml:space="preserve"> PAGEREF _Toc198218859 \h </w:instrText>
        </w:r>
        <w:r w:rsidR="001A6606" w:rsidRPr="00A65880">
          <w:rPr>
            <w:webHidden/>
          </w:rPr>
        </w:r>
        <w:r w:rsidR="001A6606" w:rsidRPr="00A65880">
          <w:rPr>
            <w:webHidden/>
          </w:rPr>
          <w:fldChar w:fldCharType="separate"/>
        </w:r>
        <w:r w:rsidR="00A952ED">
          <w:rPr>
            <w:webHidden/>
          </w:rPr>
          <w:t>30</w:t>
        </w:r>
        <w:r w:rsidR="001A6606" w:rsidRPr="00A65880">
          <w:rPr>
            <w:webHidden/>
          </w:rPr>
          <w:fldChar w:fldCharType="end"/>
        </w:r>
      </w:hyperlink>
    </w:p>
    <w:p w14:paraId="412D5E14" w14:textId="7C34101D"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0" w:history="1">
        <w:r w:rsidR="001A6606" w:rsidRPr="00A65880">
          <w:rPr>
            <w:rStyle w:val="Hyperlink"/>
          </w:rPr>
          <w:t>Environment</w:t>
        </w:r>
        <w:r w:rsidR="001A6606" w:rsidRPr="00A65880">
          <w:rPr>
            <w:webHidden/>
          </w:rPr>
          <w:tab/>
        </w:r>
        <w:r w:rsidR="001A6606" w:rsidRPr="00A65880">
          <w:rPr>
            <w:webHidden/>
          </w:rPr>
          <w:fldChar w:fldCharType="begin"/>
        </w:r>
        <w:r w:rsidR="001A6606" w:rsidRPr="00A65880">
          <w:rPr>
            <w:webHidden/>
          </w:rPr>
          <w:instrText xml:space="preserve"> PAGEREF _Toc198218860 \h </w:instrText>
        </w:r>
        <w:r w:rsidR="001A6606" w:rsidRPr="00A65880">
          <w:rPr>
            <w:webHidden/>
          </w:rPr>
        </w:r>
        <w:r w:rsidR="001A6606" w:rsidRPr="00A65880">
          <w:rPr>
            <w:webHidden/>
          </w:rPr>
          <w:fldChar w:fldCharType="separate"/>
        </w:r>
        <w:r w:rsidR="00A952ED">
          <w:rPr>
            <w:webHidden/>
          </w:rPr>
          <w:t>40</w:t>
        </w:r>
        <w:r w:rsidR="001A6606" w:rsidRPr="00A65880">
          <w:rPr>
            <w:webHidden/>
          </w:rPr>
          <w:fldChar w:fldCharType="end"/>
        </w:r>
      </w:hyperlink>
    </w:p>
    <w:p w14:paraId="047F0076" w14:textId="678A342A"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1" w:history="1">
        <w:r w:rsidR="001A6606" w:rsidRPr="00A65880">
          <w:rPr>
            <w:rStyle w:val="Hyperlink"/>
          </w:rPr>
          <w:t>Finance</w:t>
        </w:r>
        <w:r w:rsidR="001A6606" w:rsidRPr="00A65880">
          <w:rPr>
            <w:webHidden/>
          </w:rPr>
          <w:tab/>
        </w:r>
        <w:r w:rsidR="001A6606" w:rsidRPr="00A65880">
          <w:rPr>
            <w:webHidden/>
          </w:rPr>
          <w:fldChar w:fldCharType="begin"/>
        </w:r>
        <w:r w:rsidR="001A6606" w:rsidRPr="00A65880">
          <w:rPr>
            <w:webHidden/>
          </w:rPr>
          <w:instrText xml:space="preserve"> PAGEREF _Toc198218861 \h </w:instrText>
        </w:r>
        <w:r w:rsidR="001A6606" w:rsidRPr="00A65880">
          <w:rPr>
            <w:webHidden/>
          </w:rPr>
        </w:r>
        <w:r w:rsidR="001A6606" w:rsidRPr="00A65880">
          <w:rPr>
            <w:webHidden/>
          </w:rPr>
          <w:fldChar w:fldCharType="separate"/>
        </w:r>
        <w:r w:rsidR="00A952ED">
          <w:rPr>
            <w:webHidden/>
          </w:rPr>
          <w:t>42</w:t>
        </w:r>
        <w:r w:rsidR="001A6606" w:rsidRPr="00A65880">
          <w:rPr>
            <w:webHidden/>
          </w:rPr>
          <w:fldChar w:fldCharType="end"/>
        </w:r>
      </w:hyperlink>
    </w:p>
    <w:p w14:paraId="17415529" w14:textId="6BF62CE2"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2" w:history="1">
        <w:r w:rsidR="001A6606" w:rsidRPr="00A65880">
          <w:rPr>
            <w:rStyle w:val="Hyperlink"/>
          </w:rPr>
          <w:t>Foreign Affairs</w:t>
        </w:r>
        <w:r w:rsidR="001A6606" w:rsidRPr="00A65880">
          <w:rPr>
            <w:webHidden/>
          </w:rPr>
          <w:tab/>
        </w:r>
        <w:r w:rsidR="001A6606" w:rsidRPr="00A65880">
          <w:rPr>
            <w:webHidden/>
          </w:rPr>
          <w:fldChar w:fldCharType="begin"/>
        </w:r>
        <w:r w:rsidR="001A6606" w:rsidRPr="00A65880">
          <w:rPr>
            <w:webHidden/>
          </w:rPr>
          <w:instrText xml:space="preserve"> PAGEREF _Toc198218862 \h </w:instrText>
        </w:r>
        <w:r w:rsidR="001A6606" w:rsidRPr="00A65880">
          <w:rPr>
            <w:webHidden/>
          </w:rPr>
        </w:r>
        <w:r w:rsidR="001A6606" w:rsidRPr="00A65880">
          <w:rPr>
            <w:webHidden/>
          </w:rPr>
          <w:fldChar w:fldCharType="separate"/>
        </w:r>
        <w:r w:rsidR="00A952ED">
          <w:rPr>
            <w:webHidden/>
          </w:rPr>
          <w:t>44</w:t>
        </w:r>
        <w:r w:rsidR="001A6606" w:rsidRPr="00A65880">
          <w:rPr>
            <w:webHidden/>
          </w:rPr>
          <w:fldChar w:fldCharType="end"/>
        </w:r>
      </w:hyperlink>
    </w:p>
    <w:p w14:paraId="406CB267" w14:textId="4716F13D"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3" w:history="1">
        <w:r w:rsidR="001A6606" w:rsidRPr="00A65880">
          <w:rPr>
            <w:rStyle w:val="Hyperlink"/>
          </w:rPr>
          <w:t>Health</w:t>
        </w:r>
        <w:r w:rsidR="001A6606" w:rsidRPr="00A65880">
          <w:rPr>
            <w:webHidden/>
          </w:rPr>
          <w:tab/>
        </w:r>
        <w:r w:rsidR="001A6606" w:rsidRPr="00A65880">
          <w:rPr>
            <w:webHidden/>
          </w:rPr>
          <w:fldChar w:fldCharType="begin"/>
        </w:r>
        <w:r w:rsidR="001A6606" w:rsidRPr="00A65880">
          <w:rPr>
            <w:webHidden/>
          </w:rPr>
          <w:instrText xml:space="preserve"> PAGEREF _Toc198218863 \h </w:instrText>
        </w:r>
        <w:r w:rsidR="001A6606" w:rsidRPr="00A65880">
          <w:rPr>
            <w:webHidden/>
          </w:rPr>
        </w:r>
        <w:r w:rsidR="001A6606" w:rsidRPr="00A65880">
          <w:rPr>
            <w:webHidden/>
          </w:rPr>
          <w:fldChar w:fldCharType="separate"/>
        </w:r>
        <w:r w:rsidR="00A952ED">
          <w:rPr>
            <w:webHidden/>
          </w:rPr>
          <w:t>45</w:t>
        </w:r>
        <w:r w:rsidR="001A6606" w:rsidRPr="00A65880">
          <w:rPr>
            <w:webHidden/>
          </w:rPr>
          <w:fldChar w:fldCharType="end"/>
        </w:r>
      </w:hyperlink>
    </w:p>
    <w:p w14:paraId="2504EF36" w14:textId="4491BD7A"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4" w:history="1">
        <w:r w:rsidR="001A6606" w:rsidRPr="00A65880">
          <w:rPr>
            <w:rStyle w:val="Hyperlink"/>
          </w:rPr>
          <w:t>Housing and Urban Development</w:t>
        </w:r>
        <w:r w:rsidR="001A6606" w:rsidRPr="00A65880">
          <w:rPr>
            <w:webHidden/>
          </w:rPr>
          <w:tab/>
        </w:r>
        <w:r w:rsidR="001A6606" w:rsidRPr="00A65880">
          <w:rPr>
            <w:webHidden/>
          </w:rPr>
          <w:fldChar w:fldCharType="begin"/>
        </w:r>
        <w:r w:rsidR="001A6606" w:rsidRPr="00A65880">
          <w:rPr>
            <w:webHidden/>
          </w:rPr>
          <w:instrText xml:space="preserve"> PAGEREF _Toc198218864 \h </w:instrText>
        </w:r>
        <w:r w:rsidR="001A6606" w:rsidRPr="00A65880">
          <w:rPr>
            <w:webHidden/>
          </w:rPr>
        </w:r>
        <w:r w:rsidR="001A6606" w:rsidRPr="00A65880">
          <w:rPr>
            <w:webHidden/>
          </w:rPr>
          <w:fldChar w:fldCharType="separate"/>
        </w:r>
        <w:r w:rsidR="00A952ED">
          <w:rPr>
            <w:webHidden/>
          </w:rPr>
          <w:t>49</w:t>
        </w:r>
        <w:r w:rsidR="001A6606" w:rsidRPr="00A65880">
          <w:rPr>
            <w:webHidden/>
          </w:rPr>
          <w:fldChar w:fldCharType="end"/>
        </w:r>
      </w:hyperlink>
    </w:p>
    <w:p w14:paraId="4959C3A2" w14:textId="0439EE88"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5" w:history="1">
        <w:r w:rsidR="001A6606" w:rsidRPr="00A65880">
          <w:rPr>
            <w:rStyle w:val="Hyperlink"/>
          </w:rPr>
          <w:t>Internal Affairs</w:t>
        </w:r>
        <w:r w:rsidR="001A6606" w:rsidRPr="00A65880">
          <w:rPr>
            <w:webHidden/>
          </w:rPr>
          <w:tab/>
        </w:r>
        <w:r w:rsidR="001A6606" w:rsidRPr="00A65880">
          <w:rPr>
            <w:webHidden/>
          </w:rPr>
          <w:fldChar w:fldCharType="begin"/>
        </w:r>
        <w:r w:rsidR="001A6606" w:rsidRPr="00A65880">
          <w:rPr>
            <w:webHidden/>
          </w:rPr>
          <w:instrText xml:space="preserve"> PAGEREF _Toc198218865 \h </w:instrText>
        </w:r>
        <w:r w:rsidR="001A6606" w:rsidRPr="00A65880">
          <w:rPr>
            <w:webHidden/>
          </w:rPr>
        </w:r>
        <w:r w:rsidR="001A6606" w:rsidRPr="00A65880">
          <w:rPr>
            <w:webHidden/>
          </w:rPr>
          <w:fldChar w:fldCharType="separate"/>
        </w:r>
        <w:r w:rsidR="00A952ED">
          <w:rPr>
            <w:webHidden/>
          </w:rPr>
          <w:t>51</w:t>
        </w:r>
        <w:r w:rsidR="001A6606" w:rsidRPr="00A65880">
          <w:rPr>
            <w:webHidden/>
          </w:rPr>
          <w:fldChar w:fldCharType="end"/>
        </w:r>
      </w:hyperlink>
    </w:p>
    <w:p w14:paraId="13B2EF9A" w14:textId="05C1C445"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6" w:history="1">
        <w:r w:rsidR="001A6606" w:rsidRPr="00A65880">
          <w:rPr>
            <w:rStyle w:val="Hyperlink"/>
          </w:rPr>
          <w:t>Justice</w:t>
        </w:r>
        <w:r w:rsidR="001A6606" w:rsidRPr="00A65880">
          <w:rPr>
            <w:webHidden/>
          </w:rPr>
          <w:tab/>
        </w:r>
        <w:r w:rsidR="001A6606" w:rsidRPr="00A65880">
          <w:rPr>
            <w:webHidden/>
          </w:rPr>
          <w:fldChar w:fldCharType="begin"/>
        </w:r>
        <w:r w:rsidR="001A6606" w:rsidRPr="00A65880">
          <w:rPr>
            <w:webHidden/>
          </w:rPr>
          <w:instrText xml:space="preserve"> PAGEREF _Toc198218866 \h </w:instrText>
        </w:r>
        <w:r w:rsidR="001A6606" w:rsidRPr="00A65880">
          <w:rPr>
            <w:webHidden/>
          </w:rPr>
        </w:r>
        <w:r w:rsidR="001A6606" w:rsidRPr="00A65880">
          <w:rPr>
            <w:webHidden/>
          </w:rPr>
          <w:fldChar w:fldCharType="separate"/>
        </w:r>
        <w:r w:rsidR="00A952ED">
          <w:rPr>
            <w:webHidden/>
          </w:rPr>
          <w:t>53</w:t>
        </w:r>
        <w:r w:rsidR="001A6606" w:rsidRPr="00A65880">
          <w:rPr>
            <w:webHidden/>
          </w:rPr>
          <w:fldChar w:fldCharType="end"/>
        </w:r>
      </w:hyperlink>
    </w:p>
    <w:p w14:paraId="529EA0F0" w14:textId="2ED5B505"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7" w:history="1">
        <w:r w:rsidR="001A6606" w:rsidRPr="00A65880">
          <w:rPr>
            <w:rStyle w:val="Hyperlink"/>
          </w:rPr>
          <w:t>Labour Market</w:t>
        </w:r>
        <w:r w:rsidR="001A6606" w:rsidRPr="00A65880">
          <w:rPr>
            <w:webHidden/>
          </w:rPr>
          <w:tab/>
        </w:r>
        <w:r w:rsidR="001A6606" w:rsidRPr="00A65880">
          <w:rPr>
            <w:webHidden/>
          </w:rPr>
          <w:fldChar w:fldCharType="begin"/>
        </w:r>
        <w:r w:rsidR="001A6606" w:rsidRPr="00A65880">
          <w:rPr>
            <w:webHidden/>
          </w:rPr>
          <w:instrText xml:space="preserve"> PAGEREF _Toc198218867 \h </w:instrText>
        </w:r>
        <w:r w:rsidR="001A6606" w:rsidRPr="00A65880">
          <w:rPr>
            <w:webHidden/>
          </w:rPr>
        </w:r>
        <w:r w:rsidR="001A6606" w:rsidRPr="00A65880">
          <w:rPr>
            <w:webHidden/>
          </w:rPr>
          <w:fldChar w:fldCharType="separate"/>
        </w:r>
        <w:r w:rsidR="00A952ED">
          <w:rPr>
            <w:webHidden/>
          </w:rPr>
          <w:t>55</w:t>
        </w:r>
        <w:r w:rsidR="001A6606" w:rsidRPr="00A65880">
          <w:rPr>
            <w:webHidden/>
          </w:rPr>
          <w:fldChar w:fldCharType="end"/>
        </w:r>
      </w:hyperlink>
    </w:p>
    <w:p w14:paraId="2A9107A8" w14:textId="09DA007C"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8" w:history="1">
        <w:r w:rsidR="001A6606" w:rsidRPr="00A65880">
          <w:rPr>
            <w:rStyle w:val="Hyperlink"/>
          </w:rPr>
          <w:t>Lands</w:t>
        </w:r>
        <w:r w:rsidR="001A6606" w:rsidRPr="00A65880">
          <w:rPr>
            <w:webHidden/>
          </w:rPr>
          <w:tab/>
        </w:r>
        <w:r w:rsidR="001A6606" w:rsidRPr="00A65880">
          <w:rPr>
            <w:webHidden/>
          </w:rPr>
          <w:fldChar w:fldCharType="begin"/>
        </w:r>
        <w:r w:rsidR="001A6606" w:rsidRPr="00A65880">
          <w:rPr>
            <w:webHidden/>
          </w:rPr>
          <w:instrText xml:space="preserve"> PAGEREF _Toc198218868 \h </w:instrText>
        </w:r>
        <w:r w:rsidR="001A6606" w:rsidRPr="00A65880">
          <w:rPr>
            <w:webHidden/>
          </w:rPr>
        </w:r>
        <w:r w:rsidR="001A6606" w:rsidRPr="00A65880">
          <w:rPr>
            <w:webHidden/>
          </w:rPr>
          <w:fldChar w:fldCharType="separate"/>
        </w:r>
        <w:r w:rsidR="00A952ED">
          <w:rPr>
            <w:webHidden/>
          </w:rPr>
          <w:t>56</w:t>
        </w:r>
        <w:r w:rsidR="001A6606" w:rsidRPr="00A65880">
          <w:rPr>
            <w:webHidden/>
          </w:rPr>
          <w:fldChar w:fldCharType="end"/>
        </w:r>
      </w:hyperlink>
    </w:p>
    <w:p w14:paraId="18DF8429" w14:textId="48E20825"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69" w:history="1">
        <w:r w:rsidR="001A6606" w:rsidRPr="00A65880">
          <w:rPr>
            <w:rStyle w:val="Hyperlink"/>
          </w:rPr>
          <w:t>Māori Development</w:t>
        </w:r>
        <w:r w:rsidR="001A6606" w:rsidRPr="00A65880">
          <w:rPr>
            <w:webHidden/>
          </w:rPr>
          <w:tab/>
        </w:r>
        <w:r w:rsidR="001A6606" w:rsidRPr="00A65880">
          <w:rPr>
            <w:webHidden/>
          </w:rPr>
          <w:fldChar w:fldCharType="begin"/>
        </w:r>
        <w:r w:rsidR="001A6606" w:rsidRPr="00A65880">
          <w:rPr>
            <w:webHidden/>
          </w:rPr>
          <w:instrText xml:space="preserve"> PAGEREF _Toc198218869 \h </w:instrText>
        </w:r>
        <w:r w:rsidR="001A6606" w:rsidRPr="00A65880">
          <w:rPr>
            <w:webHidden/>
          </w:rPr>
        </w:r>
        <w:r w:rsidR="001A6606" w:rsidRPr="00A65880">
          <w:rPr>
            <w:webHidden/>
          </w:rPr>
          <w:fldChar w:fldCharType="separate"/>
        </w:r>
        <w:r w:rsidR="00A952ED">
          <w:rPr>
            <w:webHidden/>
          </w:rPr>
          <w:t>57</w:t>
        </w:r>
        <w:r w:rsidR="001A6606" w:rsidRPr="00A65880">
          <w:rPr>
            <w:webHidden/>
          </w:rPr>
          <w:fldChar w:fldCharType="end"/>
        </w:r>
      </w:hyperlink>
    </w:p>
    <w:p w14:paraId="51DDE159" w14:textId="3C2D5FF3"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0" w:history="1">
        <w:r w:rsidR="001A6606" w:rsidRPr="00A65880">
          <w:rPr>
            <w:rStyle w:val="Hyperlink"/>
          </w:rPr>
          <w:t>Office of the Clerk</w:t>
        </w:r>
        <w:r w:rsidR="001A6606" w:rsidRPr="00A65880">
          <w:rPr>
            <w:webHidden/>
          </w:rPr>
          <w:tab/>
        </w:r>
        <w:r w:rsidR="001A6606" w:rsidRPr="00A65880">
          <w:rPr>
            <w:webHidden/>
          </w:rPr>
          <w:fldChar w:fldCharType="begin"/>
        </w:r>
        <w:r w:rsidR="001A6606" w:rsidRPr="00A65880">
          <w:rPr>
            <w:webHidden/>
          </w:rPr>
          <w:instrText xml:space="preserve"> PAGEREF _Toc198218870 \h </w:instrText>
        </w:r>
        <w:r w:rsidR="001A6606" w:rsidRPr="00A65880">
          <w:rPr>
            <w:webHidden/>
          </w:rPr>
        </w:r>
        <w:r w:rsidR="001A6606" w:rsidRPr="00A65880">
          <w:rPr>
            <w:webHidden/>
          </w:rPr>
          <w:fldChar w:fldCharType="separate"/>
        </w:r>
        <w:r w:rsidR="00A952ED">
          <w:rPr>
            <w:webHidden/>
          </w:rPr>
          <w:t>58</w:t>
        </w:r>
        <w:r w:rsidR="001A6606" w:rsidRPr="00A65880">
          <w:rPr>
            <w:webHidden/>
          </w:rPr>
          <w:fldChar w:fldCharType="end"/>
        </w:r>
      </w:hyperlink>
    </w:p>
    <w:p w14:paraId="481B05F9" w14:textId="6D1F0C91"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1" w:history="1">
        <w:r w:rsidR="001A6606" w:rsidRPr="00A65880">
          <w:rPr>
            <w:rStyle w:val="Hyperlink"/>
          </w:rPr>
          <w:t>Oranga Tamariki</w:t>
        </w:r>
        <w:r w:rsidR="001A6606" w:rsidRPr="00A65880">
          <w:rPr>
            <w:webHidden/>
          </w:rPr>
          <w:tab/>
        </w:r>
        <w:r w:rsidR="001A6606" w:rsidRPr="00A65880">
          <w:rPr>
            <w:webHidden/>
          </w:rPr>
          <w:fldChar w:fldCharType="begin"/>
        </w:r>
        <w:r w:rsidR="001A6606" w:rsidRPr="00A65880">
          <w:rPr>
            <w:webHidden/>
          </w:rPr>
          <w:instrText xml:space="preserve"> PAGEREF _Toc198218871 \h </w:instrText>
        </w:r>
        <w:r w:rsidR="001A6606" w:rsidRPr="00A65880">
          <w:rPr>
            <w:webHidden/>
          </w:rPr>
        </w:r>
        <w:r w:rsidR="001A6606" w:rsidRPr="00A65880">
          <w:rPr>
            <w:webHidden/>
          </w:rPr>
          <w:fldChar w:fldCharType="separate"/>
        </w:r>
        <w:r w:rsidR="00A952ED">
          <w:rPr>
            <w:webHidden/>
          </w:rPr>
          <w:t>59</w:t>
        </w:r>
        <w:r w:rsidR="001A6606" w:rsidRPr="00A65880">
          <w:rPr>
            <w:webHidden/>
          </w:rPr>
          <w:fldChar w:fldCharType="end"/>
        </w:r>
      </w:hyperlink>
    </w:p>
    <w:p w14:paraId="4FC0F7D9" w14:textId="28ECE6C9"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2" w:history="1">
        <w:r w:rsidR="001A6606" w:rsidRPr="00A65880">
          <w:rPr>
            <w:rStyle w:val="Hyperlink"/>
          </w:rPr>
          <w:t>Pacific Peoples</w:t>
        </w:r>
        <w:r w:rsidR="001A6606" w:rsidRPr="00A65880">
          <w:rPr>
            <w:webHidden/>
          </w:rPr>
          <w:tab/>
        </w:r>
        <w:r w:rsidR="001A6606" w:rsidRPr="00A65880">
          <w:rPr>
            <w:webHidden/>
          </w:rPr>
          <w:fldChar w:fldCharType="begin"/>
        </w:r>
        <w:r w:rsidR="001A6606" w:rsidRPr="00A65880">
          <w:rPr>
            <w:webHidden/>
          </w:rPr>
          <w:instrText xml:space="preserve"> PAGEREF _Toc198218872 \h </w:instrText>
        </w:r>
        <w:r w:rsidR="001A6606" w:rsidRPr="00A65880">
          <w:rPr>
            <w:webHidden/>
          </w:rPr>
        </w:r>
        <w:r w:rsidR="001A6606" w:rsidRPr="00A65880">
          <w:rPr>
            <w:webHidden/>
          </w:rPr>
          <w:fldChar w:fldCharType="separate"/>
        </w:r>
        <w:r w:rsidR="00A952ED">
          <w:rPr>
            <w:webHidden/>
          </w:rPr>
          <w:t>61</w:t>
        </w:r>
        <w:r w:rsidR="001A6606" w:rsidRPr="00A65880">
          <w:rPr>
            <w:webHidden/>
          </w:rPr>
          <w:fldChar w:fldCharType="end"/>
        </w:r>
      </w:hyperlink>
    </w:p>
    <w:p w14:paraId="38F12A3B" w14:textId="779D0ED0"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3" w:history="1">
        <w:r w:rsidR="001A6606" w:rsidRPr="00A65880">
          <w:rPr>
            <w:rStyle w:val="Hyperlink"/>
          </w:rPr>
          <w:t>Parliamentary Service</w:t>
        </w:r>
        <w:r w:rsidR="001A6606" w:rsidRPr="00A65880">
          <w:rPr>
            <w:webHidden/>
          </w:rPr>
          <w:tab/>
        </w:r>
        <w:r w:rsidR="001A6606" w:rsidRPr="00A65880">
          <w:rPr>
            <w:webHidden/>
          </w:rPr>
          <w:fldChar w:fldCharType="begin"/>
        </w:r>
        <w:r w:rsidR="001A6606" w:rsidRPr="00A65880">
          <w:rPr>
            <w:webHidden/>
          </w:rPr>
          <w:instrText xml:space="preserve"> PAGEREF _Toc198218873 \h </w:instrText>
        </w:r>
        <w:r w:rsidR="001A6606" w:rsidRPr="00A65880">
          <w:rPr>
            <w:webHidden/>
          </w:rPr>
        </w:r>
        <w:r w:rsidR="001A6606" w:rsidRPr="00A65880">
          <w:rPr>
            <w:webHidden/>
          </w:rPr>
          <w:fldChar w:fldCharType="separate"/>
        </w:r>
        <w:r w:rsidR="00A952ED">
          <w:rPr>
            <w:webHidden/>
          </w:rPr>
          <w:t>62</w:t>
        </w:r>
        <w:r w:rsidR="001A6606" w:rsidRPr="00A65880">
          <w:rPr>
            <w:webHidden/>
          </w:rPr>
          <w:fldChar w:fldCharType="end"/>
        </w:r>
      </w:hyperlink>
    </w:p>
    <w:p w14:paraId="16EDF094" w14:textId="576BF777"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4" w:history="1">
        <w:r w:rsidR="001A6606" w:rsidRPr="00A65880">
          <w:rPr>
            <w:rStyle w:val="Hyperlink"/>
          </w:rPr>
          <w:t>Police</w:t>
        </w:r>
        <w:r w:rsidR="001A6606" w:rsidRPr="00A65880">
          <w:rPr>
            <w:webHidden/>
          </w:rPr>
          <w:tab/>
        </w:r>
        <w:r w:rsidR="001A6606" w:rsidRPr="00A65880">
          <w:rPr>
            <w:webHidden/>
          </w:rPr>
          <w:fldChar w:fldCharType="begin"/>
        </w:r>
        <w:r w:rsidR="001A6606" w:rsidRPr="00A65880">
          <w:rPr>
            <w:webHidden/>
          </w:rPr>
          <w:instrText xml:space="preserve"> PAGEREF _Toc198218874 \h </w:instrText>
        </w:r>
        <w:r w:rsidR="001A6606" w:rsidRPr="00A65880">
          <w:rPr>
            <w:webHidden/>
          </w:rPr>
        </w:r>
        <w:r w:rsidR="001A6606" w:rsidRPr="00A65880">
          <w:rPr>
            <w:webHidden/>
          </w:rPr>
          <w:fldChar w:fldCharType="separate"/>
        </w:r>
        <w:r w:rsidR="00A952ED">
          <w:rPr>
            <w:webHidden/>
          </w:rPr>
          <w:t>63</w:t>
        </w:r>
        <w:r w:rsidR="001A6606" w:rsidRPr="00A65880">
          <w:rPr>
            <w:webHidden/>
          </w:rPr>
          <w:fldChar w:fldCharType="end"/>
        </w:r>
      </w:hyperlink>
    </w:p>
    <w:p w14:paraId="41331AC2" w14:textId="266B9969"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5" w:history="1">
        <w:r w:rsidR="001A6606" w:rsidRPr="00A65880">
          <w:rPr>
            <w:rStyle w:val="Hyperlink"/>
          </w:rPr>
          <w:t>Prime Minister and Cabinet</w:t>
        </w:r>
        <w:r w:rsidR="001A6606" w:rsidRPr="00A65880">
          <w:rPr>
            <w:webHidden/>
          </w:rPr>
          <w:tab/>
        </w:r>
        <w:r w:rsidR="001A6606" w:rsidRPr="00A65880">
          <w:rPr>
            <w:webHidden/>
          </w:rPr>
          <w:fldChar w:fldCharType="begin"/>
        </w:r>
        <w:r w:rsidR="001A6606" w:rsidRPr="00A65880">
          <w:rPr>
            <w:webHidden/>
          </w:rPr>
          <w:instrText xml:space="preserve"> PAGEREF _Toc198218875 \h </w:instrText>
        </w:r>
        <w:r w:rsidR="001A6606" w:rsidRPr="00A65880">
          <w:rPr>
            <w:webHidden/>
          </w:rPr>
        </w:r>
        <w:r w:rsidR="001A6606" w:rsidRPr="00A65880">
          <w:rPr>
            <w:webHidden/>
          </w:rPr>
          <w:fldChar w:fldCharType="separate"/>
        </w:r>
        <w:r w:rsidR="00A952ED">
          <w:rPr>
            <w:webHidden/>
          </w:rPr>
          <w:t>65</w:t>
        </w:r>
        <w:r w:rsidR="001A6606" w:rsidRPr="00A65880">
          <w:rPr>
            <w:webHidden/>
          </w:rPr>
          <w:fldChar w:fldCharType="end"/>
        </w:r>
      </w:hyperlink>
    </w:p>
    <w:p w14:paraId="609658C5" w14:textId="706B6206"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6" w:history="1">
        <w:r w:rsidR="001A6606" w:rsidRPr="00A65880">
          <w:rPr>
            <w:rStyle w:val="Hyperlink"/>
          </w:rPr>
          <w:t>Revenue</w:t>
        </w:r>
        <w:r w:rsidR="001A6606" w:rsidRPr="00A65880">
          <w:rPr>
            <w:webHidden/>
          </w:rPr>
          <w:tab/>
        </w:r>
        <w:r w:rsidR="001A6606" w:rsidRPr="00A65880">
          <w:rPr>
            <w:webHidden/>
          </w:rPr>
          <w:fldChar w:fldCharType="begin"/>
        </w:r>
        <w:r w:rsidR="001A6606" w:rsidRPr="00A65880">
          <w:rPr>
            <w:webHidden/>
          </w:rPr>
          <w:instrText xml:space="preserve"> PAGEREF _Toc198218876 \h </w:instrText>
        </w:r>
        <w:r w:rsidR="001A6606" w:rsidRPr="00A65880">
          <w:rPr>
            <w:webHidden/>
          </w:rPr>
        </w:r>
        <w:r w:rsidR="001A6606" w:rsidRPr="00A65880">
          <w:rPr>
            <w:webHidden/>
          </w:rPr>
          <w:fldChar w:fldCharType="separate"/>
        </w:r>
        <w:r w:rsidR="00A952ED">
          <w:rPr>
            <w:webHidden/>
          </w:rPr>
          <w:t>66</w:t>
        </w:r>
        <w:r w:rsidR="001A6606" w:rsidRPr="00A65880">
          <w:rPr>
            <w:webHidden/>
          </w:rPr>
          <w:fldChar w:fldCharType="end"/>
        </w:r>
      </w:hyperlink>
    </w:p>
    <w:p w14:paraId="02D864AC" w14:textId="26583F8F"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7" w:history="1">
        <w:r w:rsidR="001A6606" w:rsidRPr="00A65880">
          <w:rPr>
            <w:rStyle w:val="Hyperlink"/>
          </w:rPr>
          <w:t>Social Development</w:t>
        </w:r>
        <w:r w:rsidR="001A6606" w:rsidRPr="00A65880">
          <w:rPr>
            <w:webHidden/>
          </w:rPr>
          <w:tab/>
        </w:r>
        <w:r w:rsidR="001A6606" w:rsidRPr="00A65880">
          <w:rPr>
            <w:webHidden/>
          </w:rPr>
          <w:fldChar w:fldCharType="begin"/>
        </w:r>
        <w:r w:rsidR="001A6606" w:rsidRPr="00A65880">
          <w:rPr>
            <w:webHidden/>
          </w:rPr>
          <w:instrText xml:space="preserve"> PAGEREF _Toc198218877 \h </w:instrText>
        </w:r>
        <w:r w:rsidR="001A6606" w:rsidRPr="00A65880">
          <w:rPr>
            <w:webHidden/>
          </w:rPr>
        </w:r>
        <w:r w:rsidR="001A6606" w:rsidRPr="00A65880">
          <w:rPr>
            <w:webHidden/>
          </w:rPr>
          <w:fldChar w:fldCharType="separate"/>
        </w:r>
        <w:r w:rsidR="00A952ED">
          <w:rPr>
            <w:webHidden/>
          </w:rPr>
          <w:t>69</w:t>
        </w:r>
        <w:r w:rsidR="001A6606" w:rsidRPr="00A65880">
          <w:rPr>
            <w:webHidden/>
          </w:rPr>
          <w:fldChar w:fldCharType="end"/>
        </w:r>
      </w:hyperlink>
    </w:p>
    <w:p w14:paraId="429ACB90" w14:textId="4C66220D"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8" w:history="1">
        <w:r w:rsidR="001A6606" w:rsidRPr="00A65880">
          <w:rPr>
            <w:rStyle w:val="Hyperlink"/>
          </w:rPr>
          <w:t>Social Investment</w:t>
        </w:r>
        <w:r w:rsidR="001A6606" w:rsidRPr="00A65880">
          <w:rPr>
            <w:webHidden/>
          </w:rPr>
          <w:tab/>
        </w:r>
        <w:r w:rsidR="001A6606" w:rsidRPr="00A65880">
          <w:rPr>
            <w:webHidden/>
          </w:rPr>
          <w:fldChar w:fldCharType="begin"/>
        </w:r>
        <w:r w:rsidR="001A6606" w:rsidRPr="00A65880">
          <w:rPr>
            <w:webHidden/>
          </w:rPr>
          <w:instrText xml:space="preserve"> PAGEREF _Toc198218878 \h </w:instrText>
        </w:r>
        <w:r w:rsidR="001A6606" w:rsidRPr="00A65880">
          <w:rPr>
            <w:webHidden/>
          </w:rPr>
        </w:r>
        <w:r w:rsidR="001A6606" w:rsidRPr="00A65880">
          <w:rPr>
            <w:webHidden/>
          </w:rPr>
          <w:fldChar w:fldCharType="separate"/>
        </w:r>
        <w:r w:rsidR="00A952ED">
          <w:rPr>
            <w:webHidden/>
          </w:rPr>
          <w:t>72</w:t>
        </w:r>
        <w:r w:rsidR="001A6606" w:rsidRPr="00A65880">
          <w:rPr>
            <w:webHidden/>
          </w:rPr>
          <w:fldChar w:fldCharType="end"/>
        </w:r>
      </w:hyperlink>
    </w:p>
    <w:p w14:paraId="47802C2E" w14:textId="63519144"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79" w:history="1">
        <w:r w:rsidR="001A6606" w:rsidRPr="00A65880">
          <w:rPr>
            <w:rStyle w:val="Hyperlink"/>
          </w:rPr>
          <w:t>Sport and Recreation</w:t>
        </w:r>
        <w:r w:rsidR="001A6606" w:rsidRPr="00A65880">
          <w:rPr>
            <w:webHidden/>
          </w:rPr>
          <w:tab/>
        </w:r>
        <w:r w:rsidR="001A6606" w:rsidRPr="00A65880">
          <w:rPr>
            <w:webHidden/>
          </w:rPr>
          <w:fldChar w:fldCharType="begin"/>
        </w:r>
        <w:r w:rsidR="001A6606" w:rsidRPr="00A65880">
          <w:rPr>
            <w:webHidden/>
          </w:rPr>
          <w:instrText xml:space="preserve"> PAGEREF _Toc198218879 \h </w:instrText>
        </w:r>
        <w:r w:rsidR="001A6606" w:rsidRPr="00A65880">
          <w:rPr>
            <w:webHidden/>
          </w:rPr>
        </w:r>
        <w:r w:rsidR="001A6606" w:rsidRPr="00A65880">
          <w:rPr>
            <w:webHidden/>
          </w:rPr>
          <w:fldChar w:fldCharType="separate"/>
        </w:r>
        <w:r w:rsidR="00A952ED">
          <w:rPr>
            <w:webHidden/>
          </w:rPr>
          <w:t>73</w:t>
        </w:r>
        <w:r w:rsidR="001A6606" w:rsidRPr="00A65880">
          <w:rPr>
            <w:webHidden/>
          </w:rPr>
          <w:fldChar w:fldCharType="end"/>
        </w:r>
      </w:hyperlink>
    </w:p>
    <w:p w14:paraId="1B2BBB87" w14:textId="444A10AC"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80" w:history="1">
        <w:r w:rsidR="001A6606" w:rsidRPr="00A65880">
          <w:rPr>
            <w:rStyle w:val="Hyperlink"/>
          </w:rPr>
          <w:t>Statistics</w:t>
        </w:r>
        <w:r w:rsidR="001A6606" w:rsidRPr="00A65880">
          <w:rPr>
            <w:webHidden/>
          </w:rPr>
          <w:tab/>
        </w:r>
        <w:r w:rsidR="001A6606" w:rsidRPr="00A65880">
          <w:rPr>
            <w:webHidden/>
          </w:rPr>
          <w:fldChar w:fldCharType="begin"/>
        </w:r>
        <w:r w:rsidR="001A6606" w:rsidRPr="00A65880">
          <w:rPr>
            <w:webHidden/>
          </w:rPr>
          <w:instrText xml:space="preserve"> PAGEREF _Toc198218880 \h </w:instrText>
        </w:r>
        <w:r w:rsidR="001A6606" w:rsidRPr="00A65880">
          <w:rPr>
            <w:webHidden/>
          </w:rPr>
        </w:r>
        <w:r w:rsidR="001A6606" w:rsidRPr="00A65880">
          <w:rPr>
            <w:webHidden/>
          </w:rPr>
          <w:fldChar w:fldCharType="separate"/>
        </w:r>
        <w:r w:rsidR="00A952ED">
          <w:rPr>
            <w:webHidden/>
          </w:rPr>
          <w:t>74</w:t>
        </w:r>
        <w:r w:rsidR="001A6606" w:rsidRPr="00A65880">
          <w:rPr>
            <w:webHidden/>
          </w:rPr>
          <w:fldChar w:fldCharType="end"/>
        </w:r>
      </w:hyperlink>
    </w:p>
    <w:p w14:paraId="77C5E336" w14:textId="6E25E55A"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81" w:history="1">
        <w:r w:rsidR="001A6606" w:rsidRPr="00A65880">
          <w:rPr>
            <w:rStyle w:val="Hyperlink"/>
          </w:rPr>
          <w:t>Tari Whakatau</w:t>
        </w:r>
        <w:r w:rsidR="001A6606" w:rsidRPr="00A65880">
          <w:rPr>
            <w:webHidden/>
          </w:rPr>
          <w:tab/>
        </w:r>
        <w:r w:rsidR="001A6606" w:rsidRPr="00A65880">
          <w:rPr>
            <w:webHidden/>
          </w:rPr>
          <w:fldChar w:fldCharType="begin"/>
        </w:r>
        <w:r w:rsidR="001A6606" w:rsidRPr="00A65880">
          <w:rPr>
            <w:webHidden/>
          </w:rPr>
          <w:instrText xml:space="preserve"> PAGEREF _Toc198218881 \h </w:instrText>
        </w:r>
        <w:r w:rsidR="001A6606" w:rsidRPr="00A65880">
          <w:rPr>
            <w:webHidden/>
          </w:rPr>
        </w:r>
        <w:r w:rsidR="001A6606" w:rsidRPr="00A65880">
          <w:rPr>
            <w:webHidden/>
          </w:rPr>
          <w:fldChar w:fldCharType="separate"/>
        </w:r>
        <w:r w:rsidR="00A952ED">
          <w:rPr>
            <w:webHidden/>
          </w:rPr>
          <w:t>75</w:t>
        </w:r>
        <w:r w:rsidR="001A6606" w:rsidRPr="00A65880">
          <w:rPr>
            <w:webHidden/>
          </w:rPr>
          <w:fldChar w:fldCharType="end"/>
        </w:r>
      </w:hyperlink>
    </w:p>
    <w:p w14:paraId="7DAA7F28" w14:textId="2E7BF6C1"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82" w:history="1">
        <w:r w:rsidR="001A6606" w:rsidRPr="00A65880">
          <w:rPr>
            <w:rStyle w:val="Hyperlink"/>
          </w:rPr>
          <w:t>Tertiary Education</w:t>
        </w:r>
        <w:r w:rsidR="001A6606" w:rsidRPr="00A65880">
          <w:rPr>
            <w:webHidden/>
          </w:rPr>
          <w:tab/>
        </w:r>
        <w:r w:rsidR="001A6606" w:rsidRPr="00A65880">
          <w:rPr>
            <w:webHidden/>
          </w:rPr>
          <w:fldChar w:fldCharType="begin"/>
        </w:r>
        <w:r w:rsidR="001A6606" w:rsidRPr="00A65880">
          <w:rPr>
            <w:webHidden/>
          </w:rPr>
          <w:instrText xml:space="preserve"> PAGEREF _Toc198218882 \h </w:instrText>
        </w:r>
        <w:r w:rsidR="001A6606" w:rsidRPr="00A65880">
          <w:rPr>
            <w:webHidden/>
          </w:rPr>
        </w:r>
        <w:r w:rsidR="001A6606" w:rsidRPr="00A65880">
          <w:rPr>
            <w:webHidden/>
          </w:rPr>
          <w:fldChar w:fldCharType="separate"/>
        </w:r>
        <w:r w:rsidR="00A952ED">
          <w:rPr>
            <w:webHidden/>
          </w:rPr>
          <w:t>76</w:t>
        </w:r>
        <w:r w:rsidR="001A6606" w:rsidRPr="00A65880">
          <w:rPr>
            <w:webHidden/>
          </w:rPr>
          <w:fldChar w:fldCharType="end"/>
        </w:r>
      </w:hyperlink>
    </w:p>
    <w:p w14:paraId="10DD1B25" w14:textId="39BC42C1" w:rsidR="001A6606" w:rsidRPr="00A65880" w:rsidRDefault="00E557E6" w:rsidP="00EF154B">
      <w:pPr>
        <w:pStyle w:val="TOC2"/>
        <w:keepNext w:val="0"/>
        <w:keepLines w:val="0"/>
        <w:spacing w:after="50"/>
      </w:pPr>
      <w:hyperlink w:anchor="_Toc198218883" w:history="1">
        <w:r w:rsidR="001A6606" w:rsidRPr="00A65880">
          <w:rPr>
            <w:rStyle w:val="Hyperlink"/>
          </w:rPr>
          <w:t>Transport</w:t>
        </w:r>
        <w:r w:rsidR="001A6606" w:rsidRPr="00A65880">
          <w:rPr>
            <w:webHidden/>
          </w:rPr>
          <w:tab/>
        </w:r>
        <w:r w:rsidR="001A6606" w:rsidRPr="00A65880">
          <w:rPr>
            <w:webHidden/>
          </w:rPr>
          <w:fldChar w:fldCharType="begin"/>
        </w:r>
        <w:r w:rsidR="001A6606" w:rsidRPr="00A65880">
          <w:rPr>
            <w:webHidden/>
          </w:rPr>
          <w:instrText xml:space="preserve"> PAGEREF _Toc198218883 \h </w:instrText>
        </w:r>
        <w:r w:rsidR="001A6606" w:rsidRPr="00A65880">
          <w:rPr>
            <w:webHidden/>
          </w:rPr>
        </w:r>
        <w:r w:rsidR="001A6606" w:rsidRPr="00A65880">
          <w:rPr>
            <w:webHidden/>
          </w:rPr>
          <w:fldChar w:fldCharType="separate"/>
        </w:r>
        <w:r w:rsidR="00A952ED">
          <w:rPr>
            <w:webHidden/>
          </w:rPr>
          <w:t>78</w:t>
        </w:r>
        <w:r w:rsidR="001A6606" w:rsidRPr="00A65880">
          <w:rPr>
            <w:webHidden/>
          </w:rPr>
          <w:fldChar w:fldCharType="end"/>
        </w:r>
      </w:hyperlink>
    </w:p>
    <w:p w14:paraId="0D67066D" w14:textId="3B2BB090" w:rsidR="001A6606" w:rsidRPr="00A65880" w:rsidRDefault="00E557E6" w:rsidP="00932EAE">
      <w:pPr>
        <w:pStyle w:val="TOC2"/>
        <w:spacing w:before="180" w:after="50"/>
        <w:rPr>
          <w:rFonts w:asciiTheme="minorHAnsi" w:eastAsiaTheme="minorEastAsia" w:hAnsiTheme="minorHAnsi" w:cstheme="minorBidi"/>
          <w:kern w:val="2"/>
          <w:sz w:val="22"/>
          <w:szCs w:val="22"/>
          <w:lang w:eastAsia="en-NZ"/>
          <w14:ligatures w14:val="standardContextual"/>
        </w:rPr>
      </w:pPr>
      <w:hyperlink w:anchor="_Toc198218884" w:history="1">
        <w:r w:rsidR="001A6606" w:rsidRPr="00A65880">
          <w:rPr>
            <w:rStyle w:val="Hyperlink"/>
          </w:rPr>
          <w:t>Other Initiatives</w:t>
        </w:r>
        <w:r w:rsidR="001A6606" w:rsidRPr="00A65880">
          <w:rPr>
            <w:webHidden/>
          </w:rPr>
          <w:tab/>
        </w:r>
        <w:r w:rsidR="001A6606" w:rsidRPr="00A65880">
          <w:rPr>
            <w:webHidden/>
          </w:rPr>
          <w:fldChar w:fldCharType="begin"/>
        </w:r>
        <w:r w:rsidR="001A6606" w:rsidRPr="00A65880">
          <w:rPr>
            <w:webHidden/>
          </w:rPr>
          <w:instrText xml:space="preserve"> PAGEREF _Toc198218884 \h </w:instrText>
        </w:r>
        <w:r w:rsidR="001A6606" w:rsidRPr="00A65880">
          <w:rPr>
            <w:webHidden/>
          </w:rPr>
        </w:r>
        <w:r w:rsidR="001A6606" w:rsidRPr="00A65880">
          <w:rPr>
            <w:webHidden/>
          </w:rPr>
          <w:fldChar w:fldCharType="separate"/>
        </w:r>
        <w:r w:rsidR="00A952ED">
          <w:rPr>
            <w:webHidden/>
          </w:rPr>
          <w:t>80</w:t>
        </w:r>
        <w:r w:rsidR="001A6606" w:rsidRPr="00A65880">
          <w:rPr>
            <w:webHidden/>
          </w:rPr>
          <w:fldChar w:fldCharType="end"/>
        </w:r>
      </w:hyperlink>
    </w:p>
    <w:p w14:paraId="446E4EFA" w14:textId="1B1159BA" w:rsidR="001A6606" w:rsidRPr="00A65880" w:rsidRDefault="00E557E6" w:rsidP="00EF154B">
      <w:pPr>
        <w:pStyle w:val="TOC2"/>
        <w:keepNext w:val="0"/>
        <w:keepLines w:val="0"/>
        <w:spacing w:after="50"/>
        <w:rPr>
          <w:rFonts w:asciiTheme="minorHAnsi" w:eastAsiaTheme="minorEastAsia" w:hAnsiTheme="minorHAnsi" w:cstheme="minorBidi"/>
          <w:kern w:val="2"/>
          <w:sz w:val="22"/>
          <w:szCs w:val="22"/>
          <w:lang w:eastAsia="en-NZ"/>
          <w14:ligatures w14:val="standardContextual"/>
        </w:rPr>
      </w:pPr>
      <w:hyperlink w:anchor="_Toc198218886" w:history="1">
        <w:r w:rsidR="001A6606" w:rsidRPr="00A65880">
          <w:rPr>
            <w:rStyle w:val="Hyperlink"/>
          </w:rPr>
          <w:t>Time-limited Funding in Budget 2025</w:t>
        </w:r>
        <w:r w:rsidR="001A6606" w:rsidRPr="00A65880">
          <w:rPr>
            <w:webHidden/>
          </w:rPr>
          <w:tab/>
        </w:r>
        <w:r w:rsidR="001A6606" w:rsidRPr="00A65880">
          <w:rPr>
            <w:webHidden/>
          </w:rPr>
          <w:fldChar w:fldCharType="begin"/>
        </w:r>
        <w:r w:rsidR="001A6606" w:rsidRPr="00A65880">
          <w:rPr>
            <w:webHidden/>
          </w:rPr>
          <w:instrText xml:space="preserve"> PAGEREF _Toc198218886 \h </w:instrText>
        </w:r>
        <w:r w:rsidR="001A6606" w:rsidRPr="00A65880">
          <w:rPr>
            <w:webHidden/>
          </w:rPr>
        </w:r>
        <w:r w:rsidR="001A6606" w:rsidRPr="00A65880">
          <w:rPr>
            <w:webHidden/>
          </w:rPr>
          <w:fldChar w:fldCharType="separate"/>
        </w:r>
        <w:r w:rsidR="00A952ED">
          <w:rPr>
            <w:webHidden/>
          </w:rPr>
          <w:t>81</w:t>
        </w:r>
        <w:r w:rsidR="001A6606" w:rsidRPr="00A65880">
          <w:rPr>
            <w:webHidden/>
          </w:rPr>
          <w:fldChar w:fldCharType="end"/>
        </w:r>
      </w:hyperlink>
    </w:p>
    <w:p w14:paraId="2C1C17A8" w14:textId="78811D08" w:rsidR="001A6606" w:rsidRPr="00A65880" w:rsidRDefault="00E557E6" w:rsidP="00932EAE">
      <w:pPr>
        <w:pStyle w:val="TOC2"/>
        <w:keepNext w:val="0"/>
        <w:keepLines w:val="0"/>
        <w:spacing w:after="50"/>
        <w:rPr>
          <w:b/>
          <w:caps/>
          <w:color w:val="000000"/>
        </w:rPr>
      </w:pPr>
      <w:hyperlink w:anchor="_Toc198218887" w:history="1">
        <w:r w:rsidR="001A6606" w:rsidRPr="00A65880">
          <w:rPr>
            <w:rStyle w:val="Hyperlink"/>
          </w:rPr>
          <w:t>Glossary for Budget 2025 Documents</w:t>
        </w:r>
        <w:r w:rsidR="001A6606" w:rsidRPr="00A65880">
          <w:rPr>
            <w:webHidden/>
          </w:rPr>
          <w:tab/>
        </w:r>
        <w:r w:rsidR="001A6606" w:rsidRPr="00A65880">
          <w:rPr>
            <w:webHidden/>
          </w:rPr>
          <w:fldChar w:fldCharType="begin"/>
        </w:r>
        <w:r w:rsidR="001A6606" w:rsidRPr="00A65880">
          <w:rPr>
            <w:webHidden/>
          </w:rPr>
          <w:instrText xml:space="preserve"> PAGEREF _Toc198218887 \h </w:instrText>
        </w:r>
        <w:r w:rsidR="001A6606" w:rsidRPr="00A65880">
          <w:rPr>
            <w:webHidden/>
          </w:rPr>
        </w:r>
        <w:r w:rsidR="001A6606" w:rsidRPr="00A65880">
          <w:rPr>
            <w:webHidden/>
          </w:rPr>
          <w:fldChar w:fldCharType="separate"/>
        </w:r>
        <w:r w:rsidR="00A952ED">
          <w:rPr>
            <w:webHidden/>
          </w:rPr>
          <w:t>82</w:t>
        </w:r>
        <w:r w:rsidR="001A6606" w:rsidRPr="00A65880">
          <w:rPr>
            <w:webHidden/>
          </w:rPr>
          <w:fldChar w:fldCharType="end"/>
        </w:r>
      </w:hyperlink>
      <w:r w:rsidR="001A6606" w:rsidRPr="00A65880">
        <w:fldChar w:fldCharType="end"/>
      </w:r>
    </w:p>
    <w:p w14:paraId="4CC448EB" w14:textId="77777777" w:rsidR="001A6606" w:rsidRPr="00A65880" w:rsidRDefault="001A6606" w:rsidP="006E5D7F">
      <w:pPr>
        <w:tabs>
          <w:tab w:val="right" w:leader="dot" w:pos="9072"/>
        </w:tabs>
        <w:spacing w:line="260" w:lineRule="atLeast"/>
        <w:rPr>
          <w:b/>
          <w:caps/>
          <w:color w:val="000000"/>
        </w:rPr>
        <w:sectPr w:rsidR="001A6606" w:rsidRPr="00A65880" w:rsidSect="001A6606">
          <w:headerReference w:type="even" r:id="rId13"/>
          <w:footerReference w:type="even" r:id="rId14"/>
          <w:headerReference w:type="first" r:id="rId15"/>
          <w:footerReference w:type="first" r:id="rId16"/>
          <w:pgSz w:w="11906" w:h="16838" w:code="9"/>
          <w:pgMar w:top="1418" w:right="1418" w:bottom="1134" w:left="1418" w:header="454" w:footer="454" w:gutter="0"/>
          <w:pgNumType w:fmt="lowerRoman" w:start="1"/>
          <w:cols w:space="708"/>
          <w:titlePg/>
          <w:docGrid w:linePitch="360"/>
        </w:sectPr>
      </w:pPr>
    </w:p>
    <w:p w14:paraId="212E44C0" w14:textId="77777777" w:rsidR="001A6606" w:rsidRPr="00A65880" w:rsidRDefault="001A6606" w:rsidP="00995ADB">
      <w:pPr>
        <w:pStyle w:val="Heading1"/>
        <w:pBdr>
          <w:bottom w:val="single" w:sz="4" w:space="30" w:color="003399"/>
        </w:pBdr>
        <w:spacing w:before="1360" w:after="600"/>
        <w:jc w:val="center"/>
      </w:pPr>
      <w:bookmarkStart w:id="14" w:name="_Toc167350159"/>
      <w:bookmarkStart w:id="15" w:name="_Toc167353131"/>
      <w:bookmarkStart w:id="16" w:name="_Toc167444134"/>
      <w:bookmarkStart w:id="17" w:name="_Toc167444778"/>
      <w:bookmarkStart w:id="18" w:name="_Toc167690134"/>
      <w:bookmarkStart w:id="19" w:name="_Toc196909862"/>
      <w:bookmarkStart w:id="20" w:name="_Toc196919415"/>
      <w:bookmarkStart w:id="21" w:name="_Toc196919477"/>
      <w:bookmarkStart w:id="22" w:name="_Toc198047898"/>
      <w:bookmarkStart w:id="23" w:name="_Toc198218842"/>
      <w:r w:rsidRPr="00A65880">
        <w:lastRenderedPageBreak/>
        <w:t>Summary of Initiatives</w:t>
      </w:r>
      <w:r w:rsidRPr="00A65880">
        <w:br/>
      </w:r>
      <w:r w:rsidRPr="00A65880">
        <w:rPr>
          <w:rFonts w:ascii="Arial" w:hAnsi="Arial"/>
          <w:b w:val="0"/>
        </w:rPr>
        <w:t>He Whakarāpopototanga o ngā Kaupapa</w:t>
      </w:r>
      <w:bookmarkEnd w:id="8"/>
      <w:bookmarkEnd w:id="9"/>
      <w:bookmarkEnd w:id="14"/>
      <w:bookmarkEnd w:id="15"/>
      <w:bookmarkEnd w:id="16"/>
      <w:bookmarkEnd w:id="17"/>
      <w:bookmarkEnd w:id="18"/>
      <w:bookmarkEnd w:id="19"/>
      <w:bookmarkEnd w:id="20"/>
      <w:bookmarkEnd w:id="21"/>
      <w:bookmarkEnd w:id="22"/>
      <w:bookmarkEnd w:id="23"/>
    </w:p>
    <w:bookmarkEnd w:id="10"/>
    <w:p w14:paraId="07104A60" w14:textId="5DBA5AD7" w:rsidR="001A6606" w:rsidRPr="00A65880" w:rsidRDefault="001A6606" w:rsidP="001A6606">
      <w:pPr>
        <w:ind w:right="-113"/>
        <w:rPr>
          <w:spacing w:val="-3"/>
        </w:rPr>
      </w:pPr>
      <w:r w:rsidRPr="00A65880">
        <w:rPr>
          <w:spacing w:val="-3"/>
        </w:rPr>
        <w:t>In Budget 2025, the Government is investing an average of $1.3 billion per year in net new operating spending, consisting of $6.7 billion of new operating spending initiatives and $5.3 billion of operating savings initiatives. The Government is also investing $4.0 billion in net new capital spending. There are 2</w:t>
      </w:r>
      <w:r w:rsidR="004E6922">
        <w:rPr>
          <w:spacing w:val="-3"/>
        </w:rPr>
        <w:t>28</w:t>
      </w:r>
      <w:r w:rsidRPr="00A65880">
        <w:rPr>
          <w:spacing w:val="-3"/>
        </w:rPr>
        <w:t xml:space="preserve"> new spending initiatives and 11</w:t>
      </w:r>
      <w:r w:rsidR="004E6922">
        <w:rPr>
          <w:spacing w:val="-3"/>
        </w:rPr>
        <w:t>6</w:t>
      </w:r>
      <w:r w:rsidRPr="00A65880">
        <w:rPr>
          <w:spacing w:val="-3"/>
        </w:rPr>
        <w:t xml:space="preserve"> savings initiatives in Budget 2025.</w:t>
      </w:r>
    </w:p>
    <w:p w14:paraId="17020970" w14:textId="77777777" w:rsidR="001A6606" w:rsidRPr="00A65880" w:rsidRDefault="001A6606" w:rsidP="006E5D7F">
      <w:r w:rsidRPr="00A65880">
        <w:t xml:space="preserve">Table 1 provides a breakdown of Budget 2025, including offsets from revenue and savings, as well as reprioritisation of unspent funding, such as from tagged contingencies. For total expenditure by Vote, see the </w:t>
      </w:r>
      <w:r w:rsidRPr="00A65880">
        <w:rPr>
          <w:i/>
        </w:rPr>
        <w:t>Estimates of Appropriations</w:t>
      </w:r>
      <w:r w:rsidRPr="00A65880">
        <w:t xml:space="preserve"> for 2025/26.</w:t>
      </w:r>
    </w:p>
    <w:p w14:paraId="4430C8E2" w14:textId="209A2FD3" w:rsidR="001A6606" w:rsidRPr="00A65880" w:rsidRDefault="001A6606" w:rsidP="006E5D7F">
      <w:pPr>
        <w:keepNext/>
        <w:spacing w:after="180"/>
        <w:rPr>
          <w:i/>
          <w:color w:val="000000"/>
          <w:vertAlign w:val="superscript"/>
        </w:rPr>
      </w:pPr>
      <w:r w:rsidRPr="00A65880">
        <w:rPr>
          <w:b/>
          <w:i/>
          <w:color w:val="000000"/>
        </w:rPr>
        <w:t>Table 1</w:t>
      </w:r>
      <w:r w:rsidRPr="00DE1101">
        <w:rPr>
          <w:iCs/>
          <w:color w:val="000000"/>
        </w:rPr>
        <w:t xml:space="preserve"> –</w:t>
      </w:r>
      <w:r w:rsidRPr="00A65880">
        <w:rPr>
          <w:i/>
          <w:color w:val="000000"/>
        </w:rPr>
        <w:t xml:space="preserve"> Budget 2025 Expenditure Breakdown</w:t>
      </w:r>
      <w:r w:rsidRPr="00A65880">
        <w:rPr>
          <w:rStyle w:val="FootnoteReference"/>
          <w:i/>
          <w:color w:val="000000"/>
        </w:rPr>
        <w:footnoteReference w:id="2"/>
      </w:r>
    </w:p>
    <w:tbl>
      <w:tblPr>
        <w:tblW w:w="9121" w:type="dxa"/>
        <w:tblCellMar>
          <w:left w:w="0" w:type="dxa"/>
          <w:right w:w="0" w:type="dxa"/>
        </w:tblCellMar>
        <w:tblLook w:val="01E0" w:firstRow="1" w:lastRow="1" w:firstColumn="1" w:lastColumn="1" w:noHBand="0" w:noVBand="0"/>
      </w:tblPr>
      <w:tblGrid>
        <w:gridCol w:w="3657"/>
        <w:gridCol w:w="1046"/>
        <w:gridCol w:w="1020"/>
        <w:gridCol w:w="1133"/>
        <w:gridCol w:w="1134"/>
        <w:gridCol w:w="1131"/>
      </w:tblGrid>
      <w:tr w:rsidR="00EF154B" w:rsidRPr="00A65880" w14:paraId="66ADC645" w14:textId="77777777" w:rsidTr="003D1A3F">
        <w:trPr>
          <w:trHeight w:val="20"/>
        </w:trPr>
        <w:tc>
          <w:tcPr>
            <w:tcW w:w="3657" w:type="dxa"/>
            <w:tcMar>
              <w:left w:w="57" w:type="dxa"/>
              <w:right w:w="57" w:type="dxa"/>
            </w:tcMar>
          </w:tcPr>
          <w:p w14:paraId="0251CFFF" w14:textId="77777777" w:rsidR="00EF154B" w:rsidRPr="00A65880" w:rsidRDefault="00EF154B" w:rsidP="00EF154B">
            <w:pPr>
              <w:pStyle w:val="TableParagraph"/>
              <w:spacing w:before="100" w:beforeAutospacing="1" w:after="20" w:line="240" w:lineRule="atLeast"/>
              <w:ind w:right="0"/>
              <w:jc w:val="left"/>
              <w:rPr>
                <w:spacing w:val="-2"/>
                <w:sz w:val="20"/>
              </w:rPr>
            </w:pPr>
          </w:p>
        </w:tc>
        <w:tc>
          <w:tcPr>
            <w:tcW w:w="2066" w:type="dxa"/>
            <w:gridSpan w:val="2"/>
            <w:shd w:val="clear" w:color="auto" w:fill="FFFFFF" w:themeFill="background1"/>
            <w:tcMar>
              <w:left w:w="85" w:type="dxa"/>
              <w:right w:w="85" w:type="dxa"/>
            </w:tcMar>
            <w:vAlign w:val="bottom"/>
          </w:tcPr>
          <w:p w14:paraId="3340FFE2" w14:textId="3AB348AD" w:rsidR="00EF154B" w:rsidRPr="00A65880" w:rsidRDefault="00EF154B" w:rsidP="00EF154B">
            <w:pPr>
              <w:pStyle w:val="TableHeading1"/>
              <w:spacing w:before="100" w:beforeAutospacing="1" w:after="20"/>
              <w:ind w:left="-57" w:right="-57"/>
              <w:jc w:val="center"/>
              <w:rPr>
                <w:rFonts w:ascii="Arial Bold" w:hAnsi="Arial Bold"/>
                <w:spacing w:val="-2"/>
              </w:rPr>
            </w:pPr>
            <w:r w:rsidRPr="00A65880">
              <w:rPr>
                <w:rFonts w:ascii="Arial Bold" w:hAnsi="Arial Bold"/>
                <w:spacing w:val="-2"/>
              </w:rPr>
              <w:t>Operating average ($m)</w:t>
            </w:r>
          </w:p>
        </w:tc>
        <w:tc>
          <w:tcPr>
            <w:tcW w:w="1133" w:type="dxa"/>
            <w:shd w:val="clear" w:color="auto" w:fill="E6EBF5"/>
            <w:tcMar>
              <w:left w:w="85" w:type="dxa"/>
              <w:right w:w="85" w:type="dxa"/>
            </w:tcMar>
            <w:vAlign w:val="bottom"/>
          </w:tcPr>
          <w:p w14:paraId="5FA55F5C" w14:textId="77777777" w:rsidR="00EF154B" w:rsidRPr="00A65880" w:rsidRDefault="00EF154B" w:rsidP="00EF154B">
            <w:pPr>
              <w:pStyle w:val="TableHeading1"/>
              <w:spacing w:before="100" w:beforeAutospacing="1" w:after="20"/>
              <w:jc w:val="right"/>
            </w:pPr>
          </w:p>
        </w:tc>
        <w:tc>
          <w:tcPr>
            <w:tcW w:w="1134" w:type="dxa"/>
            <w:tcBorders>
              <w:right w:val="single" w:sz="12" w:space="0" w:color="auto"/>
            </w:tcBorders>
            <w:shd w:val="clear" w:color="auto" w:fill="DBE5F1" w:themeFill="accent1" w:themeFillTint="33"/>
            <w:tcMar>
              <w:left w:w="85" w:type="dxa"/>
              <w:right w:w="85" w:type="dxa"/>
            </w:tcMar>
            <w:vAlign w:val="bottom"/>
          </w:tcPr>
          <w:p w14:paraId="66483997" w14:textId="77777777" w:rsidR="00EF154B" w:rsidRPr="00A65880" w:rsidRDefault="00EF154B" w:rsidP="00EF154B">
            <w:pPr>
              <w:pStyle w:val="TableHeading1"/>
              <w:spacing w:before="100" w:beforeAutospacing="1" w:after="20"/>
              <w:jc w:val="right"/>
            </w:pPr>
          </w:p>
        </w:tc>
        <w:tc>
          <w:tcPr>
            <w:tcW w:w="1131" w:type="dxa"/>
            <w:tcBorders>
              <w:left w:val="single" w:sz="12" w:space="0" w:color="auto"/>
            </w:tcBorders>
            <w:shd w:val="clear" w:color="auto" w:fill="CCD5EB"/>
            <w:tcMar>
              <w:left w:w="85" w:type="dxa"/>
              <w:right w:w="85" w:type="dxa"/>
            </w:tcMar>
            <w:vAlign w:val="bottom"/>
          </w:tcPr>
          <w:p w14:paraId="7BD648A4" w14:textId="77777777" w:rsidR="00EF154B" w:rsidRPr="00A65880" w:rsidRDefault="00EF154B" w:rsidP="00EF154B">
            <w:pPr>
              <w:pStyle w:val="TableHeading1"/>
              <w:spacing w:before="100" w:beforeAutospacing="1" w:after="20"/>
              <w:jc w:val="right"/>
            </w:pPr>
          </w:p>
        </w:tc>
      </w:tr>
      <w:tr w:rsidR="00EF154B" w:rsidRPr="00A65880" w14:paraId="03CA1ECD" w14:textId="77777777" w:rsidTr="003D1A3F">
        <w:trPr>
          <w:trHeight w:val="20"/>
        </w:trPr>
        <w:tc>
          <w:tcPr>
            <w:tcW w:w="3657" w:type="dxa"/>
            <w:tcBorders>
              <w:bottom w:val="single" w:sz="2" w:space="0" w:color="auto"/>
            </w:tcBorders>
            <w:tcMar>
              <w:left w:w="57" w:type="dxa"/>
              <w:right w:w="57" w:type="dxa"/>
            </w:tcMar>
          </w:tcPr>
          <w:p w14:paraId="603C9900" w14:textId="77777777" w:rsidR="001A6606" w:rsidRPr="00A65880" w:rsidRDefault="001A6606" w:rsidP="00EF154B">
            <w:pPr>
              <w:pStyle w:val="TableParagraph"/>
              <w:spacing w:before="0" w:after="30" w:line="240" w:lineRule="atLeast"/>
              <w:ind w:right="0"/>
              <w:jc w:val="left"/>
              <w:rPr>
                <w:spacing w:val="-2"/>
                <w:sz w:val="20"/>
              </w:rPr>
            </w:pPr>
          </w:p>
        </w:tc>
        <w:tc>
          <w:tcPr>
            <w:tcW w:w="1046" w:type="dxa"/>
            <w:tcBorders>
              <w:bottom w:val="single" w:sz="2" w:space="0" w:color="auto"/>
            </w:tcBorders>
            <w:shd w:val="clear" w:color="auto" w:fill="FFFFFF" w:themeFill="background1"/>
            <w:tcMar>
              <w:left w:w="85" w:type="dxa"/>
              <w:right w:w="85" w:type="dxa"/>
            </w:tcMar>
            <w:vAlign w:val="bottom"/>
          </w:tcPr>
          <w:p w14:paraId="0FC67B48" w14:textId="5D8F1173" w:rsidR="001A6606" w:rsidRPr="00A65880" w:rsidRDefault="001A6606" w:rsidP="00EF154B">
            <w:pPr>
              <w:pStyle w:val="TableHeading1"/>
              <w:spacing w:before="0"/>
              <w:jc w:val="right"/>
            </w:pPr>
            <w:r w:rsidRPr="00A65880">
              <w:t xml:space="preserve">New </w:t>
            </w:r>
            <w:r w:rsidR="00753520">
              <w:t>S</w:t>
            </w:r>
            <w:r w:rsidRPr="00A65880">
              <w:t>pending</w:t>
            </w:r>
          </w:p>
        </w:tc>
        <w:tc>
          <w:tcPr>
            <w:tcW w:w="1020" w:type="dxa"/>
            <w:tcBorders>
              <w:bottom w:val="single" w:sz="2" w:space="0" w:color="auto"/>
            </w:tcBorders>
            <w:shd w:val="clear" w:color="auto" w:fill="FFFFFF" w:themeFill="background1"/>
            <w:tcMar>
              <w:left w:w="85" w:type="dxa"/>
              <w:right w:w="85" w:type="dxa"/>
            </w:tcMar>
            <w:vAlign w:val="bottom"/>
          </w:tcPr>
          <w:p w14:paraId="4C744150" w14:textId="2FA9FDBA" w:rsidR="001A6606" w:rsidRPr="00A65880" w:rsidRDefault="001A6606" w:rsidP="00EF154B">
            <w:pPr>
              <w:pStyle w:val="TableHeading1"/>
              <w:spacing w:before="0"/>
              <w:jc w:val="right"/>
            </w:pPr>
            <w:r w:rsidRPr="00A65880">
              <w:t xml:space="preserve">Savings and </w:t>
            </w:r>
            <w:r w:rsidR="00753520">
              <w:t>R</w:t>
            </w:r>
            <w:r w:rsidRPr="00A65880">
              <w:t>evenue</w:t>
            </w:r>
          </w:p>
        </w:tc>
        <w:tc>
          <w:tcPr>
            <w:tcW w:w="1133" w:type="dxa"/>
            <w:tcBorders>
              <w:bottom w:val="single" w:sz="2" w:space="0" w:color="auto"/>
            </w:tcBorders>
            <w:shd w:val="clear" w:color="auto" w:fill="E6EBF5"/>
            <w:tcMar>
              <w:left w:w="85" w:type="dxa"/>
              <w:right w:w="85" w:type="dxa"/>
            </w:tcMar>
            <w:vAlign w:val="bottom"/>
          </w:tcPr>
          <w:p w14:paraId="22FA70D5" w14:textId="66E140A5" w:rsidR="001A6606" w:rsidRPr="00A65880" w:rsidRDefault="001A6606" w:rsidP="00EF154B">
            <w:pPr>
              <w:pStyle w:val="TableHeading1"/>
              <w:spacing w:before="0"/>
              <w:jc w:val="right"/>
            </w:pPr>
            <w:r w:rsidRPr="00A65880">
              <w:t xml:space="preserve">Net </w:t>
            </w:r>
            <w:r w:rsidR="00753520">
              <w:t>O</w:t>
            </w:r>
            <w:r w:rsidRPr="00A65880">
              <w:t xml:space="preserve">perating </w:t>
            </w:r>
            <w:r w:rsidR="00753520">
              <w:t>A</w:t>
            </w:r>
            <w:r w:rsidRPr="00A65880">
              <w:t xml:space="preserve">verage </w:t>
            </w:r>
            <w:r w:rsidR="00EF154B" w:rsidRPr="00A65880">
              <w:br/>
            </w:r>
            <w:r w:rsidRPr="00A65880">
              <w:t>($m)</w:t>
            </w:r>
          </w:p>
        </w:tc>
        <w:tc>
          <w:tcPr>
            <w:tcW w:w="1134" w:type="dxa"/>
            <w:tcBorders>
              <w:bottom w:val="single" w:sz="2" w:space="0" w:color="auto"/>
              <w:right w:val="single" w:sz="12" w:space="0" w:color="auto"/>
            </w:tcBorders>
            <w:shd w:val="clear" w:color="auto" w:fill="DBE5F1" w:themeFill="accent1" w:themeFillTint="33"/>
            <w:tcMar>
              <w:left w:w="85" w:type="dxa"/>
              <w:right w:w="85" w:type="dxa"/>
            </w:tcMar>
            <w:vAlign w:val="bottom"/>
          </w:tcPr>
          <w:p w14:paraId="7CC75BE4" w14:textId="5B6F8B1D" w:rsidR="001A6606" w:rsidRPr="00A65880" w:rsidRDefault="001A6606" w:rsidP="00EF154B">
            <w:pPr>
              <w:pStyle w:val="TableHeading1"/>
              <w:spacing w:before="0"/>
              <w:jc w:val="right"/>
            </w:pPr>
            <w:r w:rsidRPr="00A65880">
              <w:t xml:space="preserve">Net </w:t>
            </w:r>
            <w:r w:rsidR="00753520">
              <w:t>O</w:t>
            </w:r>
            <w:r w:rsidRPr="00A65880">
              <w:t xml:space="preserve">perating </w:t>
            </w:r>
            <w:r w:rsidR="00753520">
              <w:t>T</w:t>
            </w:r>
            <w:r w:rsidRPr="00A65880">
              <w:t>otal</w:t>
            </w:r>
            <w:r w:rsidRPr="00A65880">
              <w:br/>
              <w:t xml:space="preserve"> ($m)</w:t>
            </w:r>
          </w:p>
        </w:tc>
        <w:tc>
          <w:tcPr>
            <w:tcW w:w="1131" w:type="dxa"/>
            <w:tcBorders>
              <w:left w:val="single" w:sz="12" w:space="0" w:color="auto"/>
              <w:bottom w:val="single" w:sz="2" w:space="0" w:color="auto"/>
            </w:tcBorders>
            <w:shd w:val="clear" w:color="auto" w:fill="CCD5EB"/>
            <w:tcMar>
              <w:left w:w="85" w:type="dxa"/>
              <w:right w:w="85" w:type="dxa"/>
            </w:tcMar>
            <w:vAlign w:val="bottom"/>
          </w:tcPr>
          <w:p w14:paraId="071D22BB" w14:textId="1BC1DFE6" w:rsidR="001A6606" w:rsidRPr="00A65880" w:rsidRDefault="001A6606" w:rsidP="00EF154B">
            <w:pPr>
              <w:pStyle w:val="TableHeading1"/>
              <w:spacing w:before="0"/>
              <w:jc w:val="right"/>
            </w:pPr>
            <w:r w:rsidRPr="00A65880">
              <w:t xml:space="preserve">Net </w:t>
            </w:r>
            <w:r w:rsidR="00753520">
              <w:t>C</w:t>
            </w:r>
            <w:r w:rsidRPr="00A65880">
              <w:t xml:space="preserve">apital </w:t>
            </w:r>
            <w:r w:rsidR="00753520">
              <w:t>T</w:t>
            </w:r>
            <w:r w:rsidRPr="00A65880">
              <w:t>otal</w:t>
            </w:r>
            <w:r w:rsidRPr="00A65880">
              <w:br/>
              <w:t xml:space="preserve"> ($m)</w:t>
            </w:r>
          </w:p>
        </w:tc>
      </w:tr>
      <w:tr w:rsidR="00EF154B" w:rsidRPr="00A65880" w14:paraId="032E3109" w14:textId="77777777" w:rsidTr="00542AB0">
        <w:trPr>
          <w:trHeight w:val="341"/>
        </w:trPr>
        <w:tc>
          <w:tcPr>
            <w:tcW w:w="3657" w:type="dxa"/>
            <w:tcBorders>
              <w:top w:val="single" w:sz="2" w:space="0" w:color="auto"/>
            </w:tcBorders>
            <w:tcMar>
              <w:left w:w="57" w:type="dxa"/>
              <w:right w:w="57" w:type="dxa"/>
            </w:tcMar>
          </w:tcPr>
          <w:p w14:paraId="1DD3DD09" w14:textId="77777777" w:rsidR="001A6606" w:rsidRPr="00A65880" w:rsidRDefault="001A6606" w:rsidP="00FC172E">
            <w:pPr>
              <w:pStyle w:val="TableParagraph"/>
              <w:spacing w:before="40" w:after="40" w:line="240" w:lineRule="atLeast"/>
              <w:ind w:right="0"/>
              <w:jc w:val="left"/>
              <w:rPr>
                <w:sz w:val="20"/>
              </w:rPr>
            </w:pPr>
            <w:r w:rsidRPr="00A65880">
              <w:rPr>
                <w:spacing w:val="-2"/>
                <w:sz w:val="20"/>
              </w:rPr>
              <w:t>Health</w:t>
            </w:r>
          </w:p>
        </w:tc>
        <w:tc>
          <w:tcPr>
            <w:tcW w:w="1046" w:type="dxa"/>
            <w:tcBorders>
              <w:top w:val="single" w:sz="2" w:space="0" w:color="auto"/>
            </w:tcBorders>
            <w:shd w:val="clear" w:color="auto" w:fill="FFFFFF" w:themeFill="background1"/>
            <w:tcMar>
              <w:left w:w="85" w:type="dxa"/>
              <w:right w:w="85" w:type="dxa"/>
            </w:tcMar>
          </w:tcPr>
          <w:p w14:paraId="63D37404"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1,783</w:t>
            </w:r>
          </w:p>
        </w:tc>
        <w:tc>
          <w:tcPr>
            <w:tcW w:w="1020" w:type="dxa"/>
            <w:tcBorders>
              <w:top w:val="single" w:sz="2" w:space="0" w:color="auto"/>
            </w:tcBorders>
            <w:shd w:val="clear" w:color="auto" w:fill="FFFFFF" w:themeFill="background1"/>
            <w:tcMar>
              <w:left w:w="85" w:type="dxa"/>
              <w:right w:w="85" w:type="dxa"/>
            </w:tcMar>
          </w:tcPr>
          <w:p w14:paraId="42169DD0"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(31)</w:t>
            </w:r>
          </w:p>
        </w:tc>
        <w:tc>
          <w:tcPr>
            <w:tcW w:w="1133" w:type="dxa"/>
            <w:tcBorders>
              <w:top w:val="single" w:sz="2" w:space="0" w:color="auto"/>
            </w:tcBorders>
            <w:shd w:val="clear" w:color="auto" w:fill="E6EBF5"/>
            <w:tcMar>
              <w:left w:w="85" w:type="dxa"/>
              <w:right w:w="85" w:type="dxa"/>
            </w:tcMar>
          </w:tcPr>
          <w:p w14:paraId="78B0FEAA"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1,752</w:t>
            </w:r>
          </w:p>
        </w:tc>
        <w:tc>
          <w:tcPr>
            <w:tcW w:w="1134" w:type="dxa"/>
            <w:tcBorders>
              <w:top w:val="single" w:sz="2" w:space="0" w:color="auto"/>
              <w:right w:val="single" w:sz="12" w:space="0" w:color="auto"/>
            </w:tcBorders>
            <w:shd w:val="clear" w:color="auto" w:fill="DBE5F1" w:themeFill="accent1" w:themeFillTint="33"/>
            <w:tcMar>
              <w:left w:w="85" w:type="dxa"/>
              <w:right w:w="85" w:type="dxa"/>
            </w:tcMar>
          </w:tcPr>
          <w:p w14:paraId="3926B240"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7,006</w:t>
            </w:r>
          </w:p>
        </w:tc>
        <w:tc>
          <w:tcPr>
            <w:tcW w:w="1131" w:type="dxa"/>
            <w:tcBorders>
              <w:top w:val="single" w:sz="2" w:space="0" w:color="auto"/>
              <w:left w:val="single" w:sz="12" w:space="0" w:color="auto"/>
            </w:tcBorders>
            <w:shd w:val="clear" w:color="auto" w:fill="CCD5EB"/>
            <w:tcMar>
              <w:left w:w="85" w:type="dxa"/>
              <w:right w:w="85" w:type="dxa"/>
            </w:tcMar>
          </w:tcPr>
          <w:p w14:paraId="1C9109B5"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800</w:t>
            </w:r>
          </w:p>
        </w:tc>
      </w:tr>
      <w:tr w:rsidR="00EF154B" w:rsidRPr="00A65880" w14:paraId="66D93B26" w14:textId="77777777" w:rsidTr="00542AB0">
        <w:trPr>
          <w:trHeight w:val="341"/>
        </w:trPr>
        <w:tc>
          <w:tcPr>
            <w:tcW w:w="3657" w:type="dxa"/>
            <w:tcMar>
              <w:left w:w="57" w:type="dxa"/>
              <w:right w:w="57" w:type="dxa"/>
            </w:tcMar>
          </w:tcPr>
          <w:p w14:paraId="1E1BD64D" w14:textId="77777777" w:rsidR="001A6606" w:rsidRPr="00A65880" w:rsidRDefault="001A6606" w:rsidP="00FC172E">
            <w:pPr>
              <w:pStyle w:val="TableParagraph"/>
              <w:spacing w:before="40" w:after="40" w:line="240" w:lineRule="atLeast"/>
              <w:ind w:right="0"/>
              <w:jc w:val="left"/>
              <w:rPr>
                <w:sz w:val="20"/>
              </w:rPr>
            </w:pPr>
            <w:r w:rsidRPr="00A65880">
              <w:rPr>
                <w:sz w:val="20"/>
              </w:rPr>
              <w:t>Investment</w:t>
            </w:r>
            <w:r w:rsidRPr="00A65880">
              <w:rPr>
                <w:spacing w:val="-1"/>
                <w:sz w:val="20"/>
              </w:rPr>
              <w:t xml:space="preserve"> </w:t>
            </w:r>
            <w:r w:rsidRPr="00A65880">
              <w:rPr>
                <w:spacing w:val="-2"/>
                <w:sz w:val="20"/>
              </w:rPr>
              <w:t>Boost</w:t>
            </w:r>
          </w:p>
        </w:tc>
        <w:tc>
          <w:tcPr>
            <w:tcW w:w="1046" w:type="dxa"/>
            <w:shd w:val="clear" w:color="auto" w:fill="FFFFFF" w:themeFill="background1"/>
            <w:tcMar>
              <w:left w:w="85" w:type="dxa"/>
              <w:right w:w="85" w:type="dxa"/>
            </w:tcMar>
          </w:tcPr>
          <w:p w14:paraId="2CF90C03" w14:textId="77777777" w:rsidR="001A6606" w:rsidRPr="00A65880" w:rsidRDefault="001A6606" w:rsidP="00FC172E">
            <w:pPr>
              <w:pStyle w:val="TableParagraph"/>
              <w:spacing w:before="40" w:after="40" w:line="240" w:lineRule="atLeast"/>
              <w:ind w:right="0"/>
              <w:rPr>
                <w:spacing w:val="-2"/>
                <w:sz w:val="20"/>
                <w:szCs w:val="20"/>
              </w:rPr>
            </w:pPr>
            <w:r w:rsidRPr="00A65880">
              <w:rPr>
                <w:sz w:val="20"/>
                <w:szCs w:val="20"/>
              </w:rPr>
              <w:t>1,660</w:t>
            </w:r>
          </w:p>
        </w:tc>
        <w:tc>
          <w:tcPr>
            <w:tcW w:w="1020" w:type="dxa"/>
            <w:shd w:val="clear" w:color="auto" w:fill="FFFFFF" w:themeFill="background1"/>
            <w:tcMar>
              <w:left w:w="85" w:type="dxa"/>
              <w:right w:w="85" w:type="dxa"/>
            </w:tcMar>
          </w:tcPr>
          <w:p w14:paraId="694E96DE" w14:textId="77777777" w:rsidR="001A6606" w:rsidRPr="00A65880" w:rsidRDefault="001A6606" w:rsidP="00FC172E">
            <w:pPr>
              <w:pStyle w:val="TableParagraph"/>
              <w:spacing w:before="40" w:after="40" w:line="240" w:lineRule="atLeast"/>
              <w:ind w:right="0"/>
              <w:rPr>
                <w:spacing w:val="-2"/>
                <w:sz w:val="20"/>
                <w:szCs w:val="20"/>
              </w:rPr>
            </w:pPr>
            <w:r w:rsidRPr="00A65880">
              <w:rPr>
                <w:sz w:val="20"/>
                <w:szCs w:val="20"/>
              </w:rPr>
              <w:t>-</w:t>
            </w:r>
          </w:p>
        </w:tc>
        <w:tc>
          <w:tcPr>
            <w:tcW w:w="1133" w:type="dxa"/>
            <w:shd w:val="clear" w:color="auto" w:fill="E6EBF5"/>
            <w:tcMar>
              <w:left w:w="85" w:type="dxa"/>
              <w:right w:w="85" w:type="dxa"/>
            </w:tcMar>
          </w:tcPr>
          <w:p w14:paraId="06FEC34E"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1,660</w:t>
            </w:r>
          </w:p>
        </w:tc>
        <w:tc>
          <w:tcPr>
            <w:tcW w:w="1134" w:type="dxa"/>
            <w:tcBorders>
              <w:right w:val="single" w:sz="12" w:space="0" w:color="auto"/>
            </w:tcBorders>
            <w:shd w:val="clear" w:color="auto" w:fill="DBE5F1" w:themeFill="accent1" w:themeFillTint="33"/>
            <w:tcMar>
              <w:left w:w="85" w:type="dxa"/>
              <w:right w:w="85" w:type="dxa"/>
            </w:tcMar>
          </w:tcPr>
          <w:p w14:paraId="76973617"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6,641</w:t>
            </w:r>
          </w:p>
        </w:tc>
        <w:tc>
          <w:tcPr>
            <w:tcW w:w="1131" w:type="dxa"/>
            <w:tcBorders>
              <w:left w:val="single" w:sz="12" w:space="0" w:color="auto"/>
            </w:tcBorders>
            <w:shd w:val="clear" w:color="auto" w:fill="CCD5EB"/>
            <w:tcMar>
              <w:left w:w="85" w:type="dxa"/>
              <w:right w:w="85" w:type="dxa"/>
            </w:tcMar>
          </w:tcPr>
          <w:p w14:paraId="2202F762"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w:t>
            </w:r>
          </w:p>
        </w:tc>
      </w:tr>
      <w:tr w:rsidR="00EF154B" w:rsidRPr="00A65880" w14:paraId="4BC9E736" w14:textId="77777777" w:rsidTr="00542AB0">
        <w:trPr>
          <w:trHeight w:val="341"/>
        </w:trPr>
        <w:tc>
          <w:tcPr>
            <w:tcW w:w="3657" w:type="dxa"/>
            <w:tcMar>
              <w:left w:w="57" w:type="dxa"/>
              <w:right w:w="57" w:type="dxa"/>
            </w:tcMar>
          </w:tcPr>
          <w:p w14:paraId="36BF04C3" w14:textId="77777777" w:rsidR="001A6606" w:rsidRPr="00A65880" w:rsidRDefault="001A6606" w:rsidP="00FC172E">
            <w:pPr>
              <w:pStyle w:val="TableParagraph"/>
              <w:spacing w:before="40" w:after="40" w:line="240" w:lineRule="atLeast"/>
              <w:ind w:right="0"/>
              <w:jc w:val="left"/>
              <w:rPr>
                <w:sz w:val="20"/>
              </w:rPr>
            </w:pPr>
            <w:r w:rsidRPr="00A65880">
              <w:rPr>
                <w:sz w:val="20"/>
              </w:rPr>
              <w:t>Defence</w:t>
            </w:r>
            <w:r w:rsidRPr="00A65880">
              <w:rPr>
                <w:spacing w:val="-1"/>
                <w:sz w:val="20"/>
              </w:rPr>
              <w:t xml:space="preserve"> </w:t>
            </w:r>
            <w:r w:rsidRPr="00A65880">
              <w:rPr>
                <w:sz w:val="20"/>
              </w:rPr>
              <w:t>and</w:t>
            </w:r>
            <w:r w:rsidRPr="00A65880">
              <w:rPr>
                <w:spacing w:val="-1"/>
                <w:sz w:val="20"/>
              </w:rPr>
              <w:t xml:space="preserve"> </w:t>
            </w:r>
            <w:r w:rsidRPr="00A65880">
              <w:rPr>
                <w:sz w:val="20"/>
              </w:rPr>
              <w:t>Foreign</w:t>
            </w:r>
            <w:r w:rsidRPr="00A65880">
              <w:rPr>
                <w:spacing w:val="-12"/>
                <w:sz w:val="20"/>
              </w:rPr>
              <w:t xml:space="preserve"> </w:t>
            </w:r>
            <w:r w:rsidRPr="00A65880">
              <w:rPr>
                <w:spacing w:val="-2"/>
                <w:sz w:val="20"/>
              </w:rPr>
              <w:t>Affairs</w:t>
            </w:r>
          </w:p>
        </w:tc>
        <w:tc>
          <w:tcPr>
            <w:tcW w:w="1046" w:type="dxa"/>
            <w:shd w:val="clear" w:color="auto" w:fill="FFFFFF" w:themeFill="background1"/>
            <w:tcMar>
              <w:left w:w="85" w:type="dxa"/>
              <w:right w:w="85" w:type="dxa"/>
            </w:tcMar>
          </w:tcPr>
          <w:p w14:paraId="59266C27"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510</w:t>
            </w:r>
          </w:p>
        </w:tc>
        <w:tc>
          <w:tcPr>
            <w:tcW w:w="1020" w:type="dxa"/>
            <w:shd w:val="clear" w:color="auto" w:fill="FFFFFF" w:themeFill="background1"/>
            <w:tcMar>
              <w:left w:w="85" w:type="dxa"/>
              <w:right w:w="85" w:type="dxa"/>
            </w:tcMar>
          </w:tcPr>
          <w:p w14:paraId="321000AA"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(33)</w:t>
            </w:r>
          </w:p>
        </w:tc>
        <w:tc>
          <w:tcPr>
            <w:tcW w:w="1133" w:type="dxa"/>
            <w:shd w:val="clear" w:color="auto" w:fill="E6EBF5"/>
            <w:tcMar>
              <w:left w:w="85" w:type="dxa"/>
              <w:right w:w="85" w:type="dxa"/>
            </w:tcMar>
          </w:tcPr>
          <w:p w14:paraId="2AF65433"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477</w:t>
            </w:r>
          </w:p>
        </w:tc>
        <w:tc>
          <w:tcPr>
            <w:tcW w:w="1134" w:type="dxa"/>
            <w:tcBorders>
              <w:right w:val="single" w:sz="12" w:space="0" w:color="auto"/>
            </w:tcBorders>
            <w:shd w:val="clear" w:color="auto" w:fill="DBE5F1" w:themeFill="accent1" w:themeFillTint="33"/>
            <w:tcMar>
              <w:left w:w="85" w:type="dxa"/>
              <w:right w:w="85" w:type="dxa"/>
            </w:tcMar>
          </w:tcPr>
          <w:p w14:paraId="4708E538"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1,907</w:t>
            </w:r>
          </w:p>
        </w:tc>
        <w:tc>
          <w:tcPr>
            <w:tcW w:w="1131" w:type="dxa"/>
            <w:tcBorders>
              <w:left w:val="single" w:sz="12" w:space="0" w:color="auto"/>
            </w:tcBorders>
            <w:shd w:val="clear" w:color="auto" w:fill="CCD5EB"/>
            <w:tcMar>
              <w:left w:w="85" w:type="dxa"/>
              <w:right w:w="85" w:type="dxa"/>
            </w:tcMar>
          </w:tcPr>
          <w:p w14:paraId="3B4E7421"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1,128</w:t>
            </w:r>
          </w:p>
        </w:tc>
      </w:tr>
      <w:tr w:rsidR="00EF154B" w:rsidRPr="00A65880" w14:paraId="0BC4E7D9" w14:textId="77777777" w:rsidTr="00542AB0">
        <w:trPr>
          <w:trHeight w:val="341"/>
        </w:trPr>
        <w:tc>
          <w:tcPr>
            <w:tcW w:w="3657" w:type="dxa"/>
            <w:tcMar>
              <w:left w:w="57" w:type="dxa"/>
              <w:right w:w="57" w:type="dxa"/>
            </w:tcMar>
          </w:tcPr>
          <w:p w14:paraId="1BB7D890" w14:textId="5882068F" w:rsidR="001A6606" w:rsidRPr="00A65880" w:rsidRDefault="001A6606" w:rsidP="00FC172E">
            <w:pPr>
              <w:pStyle w:val="TableParagraph"/>
              <w:spacing w:before="40" w:after="40" w:line="240" w:lineRule="atLeast"/>
              <w:ind w:right="0"/>
              <w:jc w:val="left"/>
              <w:rPr>
                <w:i/>
                <w:iCs/>
                <w:spacing w:val="-3"/>
                <w:sz w:val="20"/>
              </w:rPr>
            </w:pPr>
            <w:r w:rsidRPr="00A65880">
              <w:rPr>
                <w:i/>
                <w:iCs/>
                <w:spacing w:val="-3"/>
                <w:sz w:val="20"/>
              </w:rPr>
              <w:t>Defence: Budget 2026 pre-commitment</w:t>
            </w:r>
            <w:r w:rsidRPr="00A65880">
              <w:rPr>
                <w:rStyle w:val="FootnoteReference"/>
                <w:i/>
                <w:iCs/>
                <w:spacing w:val="-3"/>
                <w:sz w:val="20"/>
              </w:rPr>
              <w:footnoteReference w:id="3"/>
            </w:r>
          </w:p>
        </w:tc>
        <w:tc>
          <w:tcPr>
            <w:tcW w:w="1046" w:type="dxa"/>
            <w:shd w:val="clear" w:color="auto" w:fill="FFFFFF" w:themeFill="background1"/>
            <w:tcMar>
              <w:left w:w="85" w:type="dxa"/>
              <w:right w:w="85" w:type="dxa"/>
            </w:tcMar>
          </w:tcPr>
          <w:p w14:paraId="76FBCCE6" w14:textId="77777777" w:rsidR="001A6606" w:rsidRPr="00A65880" w:rsidRDefault="001A6606" w:rsidP="00FC172E">
            <w:pPr>
              <w:pStyle w:val="TableParagraph"/>
              <w:spacing w:before="40" w:after="40" w:line="240" w:lineRule="atLeast"/>
              <w:ind w:right="0"/>
              <w:rPr>
                <w:i/>
                <w:iCs/>
                <w:spacing w:val="-5"/>
                <w:sz w:val="20"/>
                <w:szCs w:val="20"/>
              </w:rPr>
            </w:pPr>
            <w:r w:rsidRPr="00A65880">
              <w:rPr>
                <w:i/>
                <w:iCs/>
                <w:sz w:val="20"/>
                <w:szCs w:val="20"/>
              </w:rPr>
              <w:t>102</w:t>
            </w:r>
          </w:p>
        </w:tc>
        <w:tc>
          <w:tcPr>
            <w:tcW w:w="1020" w:type="dxa"/>
            <w:shd w:val="clear" w:color="auto" w:fill="FFFFFF" w:themeFill="background1"/>
            <w:tcMar>
              <w:left w:w="85" w:type="dxa"/>
              <w:right w:w="85" w:type="dxa"/>
            </w:tcMar>
          </w:tcPr>
          <w:p w14:paraId="34F0836C" w14:textId="77777777" w:rsidR="001A6606" w:rsidRPr="00A65880" w:rsidRDefault="001A6606" w:rsidP="00FC172E">
            <w:pPr>
              <w:pStyle w:val="TableParagraph"/>
              <w:spacing w:before="40" w:after="40" w:line="240" w:lineRule="atLeast"/>
              <w:ind w:right="0"/>
              <w:rPr>
                <w:i/>
                <w:iCs/>
                <w:spacing w:val="-5"/>
                <w:sz w:val="20"/>
                <w:szCs w:val="20"/>
              </w:rPr>
            </w:pPr>
            <w:r w:rsidRPr="00A65880">
              <w:rPr>
                <w:i/>
                <w:iCs/>
                <w:sz w:val="20"/>
                <w:szCs w:val="20"/>
              </w:rPr>
              <w:t>-</w:t>
            </w:r>
          </w:p>
        </w:tc>
        <w:tc>
          <w:tcPr>
            <w:tcW w:w="1133" w:type="dxa"/>
            <w:shd w:val="clear" w:color="auto" w:fill="E6EBF5"/>
            <w:tcMar>
              <w:left w:w="85" w:type="dxa"/>
              <w:right w:w="85" w:type="dxa"/>
            </w:tcMar>
          </w:tcPr>
          <w:p w14:paraId="09EEA76C" w14:textId="77777777" w:rsidR="001A6606" w:rsidRPr="00A65880" w:rsidRDefault="001A6606" w:rsidP="00FC172E">
            <w:pPr>
              <w:pStyle w:val="TableParagraph"/>
              <w:spacing w:before="40" w:after="40" w:line="240" w:lineRule="atLeast"/>
              <w:ind w:right="0"/>
              <w:rPr>
                <w:i/>
                <w:iCs/>
                <w:spacing w:val="-5"/>
                <w:sz w:val="20"/>
                <w:szCs w:val="20"/>
              </w:rPr>
            </w:pPr>
            <w:r w:rsidRPr="00A65880">
              <w:rPr>
                <w:i/>
                <w:iCs/>
                <w:sz w:val="20"/>
                <w:szCs w:val="20"/>
              </w:rPr>
              <w:t>102</w:t>
            </w:r>
          </w:p>
        </w:tc>
        <w:tc>
          <w:tcPr>
            <w:tcW w:w="1134" w:type="dxa"/>
            <w:tcBorders>
              <w:right w:val="single" w:sz="12" w:space="0" w:color="auto"/>
            </w:tcBorders>
            <w:shd w:val="clear" w:color="auto" w:fill="DBE5F1" w:themeFill="accent1" w:themeFillTint="33"/>
            <w:tcMar>
              <w:left w:w="85" w:type="dxa"/>
              <w:right w:w="85" w:type="dxa"/>
            </w:tcMar>
          </w:tcPr>
          <w:p w14:paraId="23997DE7" w14:textId="77777777" w:rsidR="001A6606" w:rsidRPr="00A65880" w:rsidRDefault="001A6606" w:rsidP="00FC172E">
            <w:pPr>
              <w:pStyle w:val="TableParagraph"/>
              <w:spacing w:before="40" w:after="40" w:line="240" w:lineRule="atLeast"/>
              <w:ind w:right="0"/>
              <w:rPr>
                <w:i/>
                <w:iCs/>
                <w:spacing w:val="-2"/>
                <w:sz w:val="20"/>
                <w:szCs w:val="20"/>
              </w:rPr>
            </w:pPr>
            <w:r w:rsidRPr="00A65880">
              <w:rPr>
                <w:i/>
                <w:iCs/>
                <w:sz w:val="20"/>
                <w:szCs w:val="20"/>
              </w:rPr>
              <w:t>120</w:t>
            </w:r>
          </w:p>
        </w:tc>
        <w:tc>
          <w:tcPr>
            <w:tcW w:w="1131" w:type="dxa"/>
            <w:tcBorders>
              <w:left w:val="single" w:sz="12" w:space="0" w:color="auto"/>
            </w:tcBorders>
            <w:shd w:val="clear" w:color="auto" w:fill="CCD5EB"/>
            <w:tcMar>
              <w:left w:w="85" w:type="dxa"/>
              <w:right w:w="85" w:type="dxa"/>
            </w:tcMar>
          </w:tcPr>
          <w:p w14:paraId="527FCC13" w14:textId="77777777" w:rsidR="001A6606" w:rsidRPr="00A65880" w:rsidRDefault="001A6606" w:rsidP="00FC172E">
            <w:pPr>
              <w:pStyle w:val="TableParagraph"/>
              <w:spacing w:before="40" w:after="40" w:line="240" w:lineRule="atLeast"/>
              <w:ind w:right="0"/>
              <w:rPr>
                <w:i/>
                <w:iCs/>
                <w:spacing w:val="-2"/>
                <w:sz w:val="20"/>
                <w:szCs w:val="20"/>
              </w:rPr>
            </w:pPr>
            <w:r w:rsidRPr="00A65880">
              <w:rPr>
                <w:i/>
                <w:iCs/>
                <w:sz w:val="20"/>
                <w:szCs w:val="20"/>
              </w:rPr>
              <w:t>1,627</w:t>
            </w:r>
          </w:p>
        </w:tc>
      </w:tr>
      <w:tr w:rsidR="00EF154B" w:rsidRPr="00A65880" w14:paraId="6FF1E203" w14:textId="77777777" w:rsidTr="00542AB0">
        <w:trPr>
          <w:trHeight w:val="341"/>
        </w:trPr>
        <w:tc>
          <w:tcPr>
            <w:tcW w:w="3657" w:type="dxa"/>
            <w:tcMar>
              <w:left w:w="57" w:type="dxa"/>
              <w:right w:w="57" w:type="dxa"/>
            </w:tcMar>
          </w:tcPr>
          <w:p w14:paraId="1BFF1560" w14:textId="77777777" w:rsidR="001A6606" w:rsidRPr="00A65880" w:rsidRDefault="001A6606" w:rsidP="00FC172E">
            <w:pPr>
              <w:pStyle w:val="TableParagraph"/>
              <w:spacing w:before="40" w:after="40" w:line="240" w:lineRule="atLeast"/>
              <w:ind w:right="0"/>
              <w:jc w:val="left"/>
              <w:rPr>
                <w:sz w:val="20"/>
              </w:rPr>
            </w:pPr>
            <w:r w:rsidRPr="00A65880">
              <w:rPr>
                <w:sz w:val="20"/>
              </w:rPr>
              <w:t>Education</w:t>
            </w:r>
          </w:p>
        </w:tc>
        <w:tc>
          <w:tcPr>
            <w:tcW w:w="1046" w:type="dxa"/>
            <w:shd w:val="clear" w:color="auto" w:fill="FFFFFF" w:themeFill="background1"/>
            <w:tcMar>
              <w:left w:w="85" w:type="dxa"/>
              <w:right w:w="85" w:type="dxa"/>
            </w:tcMar>
          </w:tcPr>
          <w:p w14:paraId="23E3B76D"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538</w:t>
            </w:r>
          </w:p>
        </w:tc>
        <w:tc>
          <w:tcPr>
            <w:tcW w:w="1020" w:type="dxa"/>
            <w:shd w:val="clear" w:color="auto" w:fill="FFFFFF" w:themeFill="background1"/>
            <w:tcMar>
              <w:left w:w="85" w:type="dxa"/>
              <w:right w:w="85" w:type="dxa"/>
            </w:tcMar>
          </w:tcPr>
          <w:p w14:paraId="7200A93C"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(157)</w:t>
            </w:r>
          </w:p>
        </w:tc>
        <w:tc>
          <w:tcPr>
            <w:tcW w:w="1133" w:type="dxa"/>
            <w:shd w:val="clear" w:color="auto" w:fill="E6EBF5"/>
            <w:tcMar>
              <w:left w:w="85" w:type="dxa"/>
              <w:right w:w="85" w:type="dxa"/>
            </w:tcMar>
          </w:tcPr>
          <w:p w14:paraId="1E695E6E"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381</w:t>
            </w:r>
          </w:p>
        </w:tc>
        <w:tc>
          <w:tcPr>
            <w:tcW w:w="1134" w:type="dxa"/>
            <w:tcBorders>
              <w:right w:val="single" w:sz="12" w:space="0" w:color="auto"/>
            </w:tcBorders>
            <w:shd w:val="clear" w:color="auto" w:fill="DBE5F1" w:themeFill="accent1" w:themeFillTint="33"/>
            <w:tcMar>
              <w:left w:w="85" w:type="dxa"/>
              <w:right w:w="85" w:type="dxa"/>
            </w:tcMar>
          </w:tcPr>
          <w:p w14:paraId="4B5870B6" w14:textId="77777777" w:rsidR="001A6606" w:rsidRPr="00A65880" w:rsidRDefault="001A6606" w:rsidP="00FC172E">
            <w:pPr>
              <w:pStyle w:val="TableParagraph"/>
              <w:spacing w:before="40" w:after="40" w:line="240" w:lineRule="atLeast"/>
              <w:ind w:right="0"/>
              <w:rPr>
                <w:spacing w:val="-2"/>
                <w:sz w:val="20"/>
                <w:szCs w:val="20"/>
              </w:rPr>
            </w:pPr>
            <w:r w:rsidRPr="00A65880">
              <w:rPr>
                <w:sz w:val="20"/>
                <w:szCs w:val="20"/>
              </w:rPr>
              <w:t>1,524</w:t>
            </w:r>
          </w:p>
        </w:tc>
        <w:tc>
          <w:tcPr>
            <w:tcW w:w="1131" w:type="dxa"/>
            <w:tcBorders>
              <w:left w:val="single" w:sz="12" w:space="0" w:color="auto"/>
            </w:tcBorders>
            <w:shd w:val="clear" w:color="auto" w:fill="CCD5EB"/>
            <w:tcMar>
              <w:left w:w="85" w:type="dxa"/>
              <w:right w:w="85" w:type="dxa"/>
            </w:tcMar>
          </w:tcPr>
          <w:p w14:paraId="1AE8CC4A" w14:textId="77777777" w:rsidR="001A6606" w:rsidRPr="00A65880" w:rsidRDefault="001A6606" w:rsidP="00FC172E">
            <w:pPr>
              <w:pStyle w:val="TableParagraph"/>
              <w:spacing w:before="40" w:after="40" w:line="240" w:lineRule="atLeast"/>
              <w:ind w:right="0"/>
              <w:rPr>
                <w:spacing w:val="-2"/>
                <w:sz w:val="20"/>
                <w:szCs w:val="20"/>
              </w:rPr>
            </w:pPr>
            <w:r w:rsidRPr="00A65880">
              <w:rPr>
                <w:sz w:val="20"/>
                <w:szCs w:val="20"/>
              </w:rPr>
              <w:t>672</w:t>
            </w:r>
          </w:p>
        </w:tc>
      </w:tr>
      <w:tr w:rsidR="00EF154B" w:rsidRPr="00A65880" w14:paraId="5BF64656" w14:textId="77777777" w:rsidTr="00542AB0">
        <w:trPr>
          <w:trHeight w:val="341"/>
        </w:trPr>
        <w:tc>
          <w:tcPr>
            <w:tcW w:w="3657" w:type="dxa"/>
            <w:tcMar>
              <w:left w:w="57" w:type="dxa"/>
              <w:right w:w="57" w:type="dxa"/>
            </w:tcMar>
          </w:tcPr>
          <w:p w14:paraId="2D787099" w14:textId="77777777" w:rsidR="001A6606" w:rsidRPr="00A65880" w:rsidRDefault="001A6606" w:rsidP="00FC172E">
            <w:pPr>
              <w:pStyle w:val="TableParagraph"/>
              <w:spacing w:before="40" w:after="40" w:line="240" w:lineRule="atLeast"/>
              <w:ind w:right="0"/>
              <w:jc w:val="left"/>
              <w:rPr>
                <w:sz w:val="20"/>
              </w:rPr>
            </w:pPr>
            <w:r w:rsidRPr="00A65880">
              <w:rPr>
                <w:sz w:val="20"/>
              </w:rPr>
              <w:t>Law</w:t>
            </w:r>
            <w:r w:rsidRPr="00A65880">
              <w:rPr>
                <w:spacing w:val="-1"/>
                <w:sz w:val="20"/>
              </w:rPr>
              <w:t xml:space="preserve"> </w:t>
            </w:r>
            <w:r w:rsidRPr="00A65880">
              <w:rPr>
                <w:sz w:val="20"/>
              </w:rPr>
              <w:t>and</w:t>
            </w:r>
            <w:r w:rsidRPr="00A65880">
              <w:rPr>
                <w:spacing w:val="-1"/>
                <w:sz w:val="20"/>
              </w:rPr>
              <w:t xml:space="preserve"> </w:t>
            </w:r>
            <w:r w:rsidRPr="00A65880">
              <w:rPr>
                <w:spacing w:val="-2"/>
                <w:sz w:val="20"/>
              </w:rPr>
              <w:t>Order</w:t>
            </w:r>
          </w:p>
        </w:tc>
        <w:tc>
          <w:tcPr>
            <w:tcW w:w="1046" w:type="dxa"/>
            <w:shd w:val="clear" w:color="auto" w:fill="FFFFFF" w:themeFill="background1"/>
            <w:tcMar>
              <w:left w:w="85" w:type="dxa"/>
              <w:right w:w="85" w:type="dxa"/>
            </w:tcMar>
          </w:tcPr>
          <w:p w14:paraId="00845974"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370</w:t>
            </w:r>
          </w:p>
        </w:tc>
        <w:tc>
          <w:tcPr>
            <w:tcW w:w="1020" w:type="dxa"/>
            <w:shd w:val="clear" w:color="auto" w:fill="FFFFFF" w:themeFill="background1"/>
            <w:tcMar>
              <w:left w:w="85" w:type="dxa"/>
              <w:right w:w="85" w:type="dxa"/>
            </w:tcMar>
          </w:tcPr>
          <w:p w14:paraId="70686FA2"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(107)</w:t>
            </w:r>
          </w:p>
        </w:tc>
        <w:tc>
          <w:tcPr>
            <w:tcW w:w="1133" w:type="dxa"/>
            <w:shd w:val="clear" w:color="auto" w:fill="E6EBF5"/>
            <w:tcMar>
              <w:left w:w="85" w:type="dxa"/>
              <w:right w:w="85" w:type="dxa"/>
            </w:tcMar>
          </w:tcPr>
          <w:p w14:paraId="718F9867"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263</w:t>
            </w:r>
          </w:p>
        </w:tc>
        <w:tc>
          <w:tcPr>
            <w:tcW w:w="1134" w:type="dxa"/>
            <w:tcBorders>
              <w:right w:val="single" w:sz="12" w:space="0" w:color="auto"/>
            </w:tcBorders>
            <w:shd w:val="clear" w:color="auto" w:fill="DBE5F1" w:themeFill="accent1" w:themeFillTint="33"/>
            <w:tcMar>
              <w:left w:w="85" w:type="dxa"/>
              <w:right w:w="85" w:type="dxa"/>
            </w:tcMar>
          </w:tcPr>
          <w:p w14:paraId="2CD6AB38"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1,053</w:t>
            </w:r>
          </w:p>
        </w:tc>
        <w:tc>
          <w:tcPr>
            <w:tcW w:w="1131" w:type="dxa"/>
            <w:tcBorders>
              <w:left w:val="single" w:sz="12" w:space="0" w:color="auto"/>
            </w:tcBorders>
            <w:shd w:val="clear" w:color="auto" w:fill="CCD5EB"/>
            <w:tcMar>
              <w:left w:w="85" w:type="dxa"/>
              <w:right w:w="85" w:type="dxa"/>
            </w:tcMar>
          </w:tcPr>
          <w:p w14:paraId="42734A4D"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48</w:t>
            </w:r>
          </w:p>
        </w:tc>
      </w:tr>
      <w:tr w:rsidR="00EF154B" w:rsidRPr="00A65880" w14:paraId="2A1CD1EF" w14:textId="77777777" w:rsidTr="00542AB0">
        <w:trPr>
          <w:trHeight w:val="341"/>
        </w:trPr>
        <w:tc>
          <w:tcPr>
            <w:tcW w:w="3657" w:type="dxa"/>
            <w:tcMar>
              <w:left w:w="57" w:type="dxa"/>
              <w:right w:w="57" w:type="dxa"/>
            </w:tcMar>
          </w:tcPr>
          <w:p w14:paraId="11F52D55" w14:textId="77777777" w:rsidR="001A6606" w:rsidRPr="00A65880" w:rsidRDefault="001A6606" w:rsidP="00FC172E">
            <w:pPr>
              <w:pStyle w:val="TableParagraph"/>
              <w:spacing w:before="40" w:after="40" w:line="240" w:lineRule="atLeast"/>
              <w:ind w:right="0"/>
              <w:jc w:val="left"/>
              <w:rPr>
                <w:sz w:val="20"/>
              </w:rPr>
            </w:pPr>
            <w:r w:rsidRPr="00A65880">
              <w:rPr>
                <w:sz w:val="20"/>
              </w:rPr>
              <w:t>Disability</w:t>
            </w:r>
            <w:r w:rsidRPr="00A65880">
              <w:rPr>
                <w:spacing w:val="-1"/>
                <w:sz w:val="20"/>
              </w:rPr>
              <w:t xml:space="preserve"> </w:t>
            </w:r>
            <w:r w:rsidRPr="00A65880">
              <w:rPr>
                <w:sz w:val="20"/>
              </w:rPr>
              <w:t>Support</w:t>
            </w:r>
            <w:r w:rsidRPr="00A65880">
              <w:rPr>
                <w:spacing w:val="-1"/>
                <w:sz w:val="20"/>
              </w:rPr>
              <w:t xml:space="preserve"> </w:t>
            </w:r>
            <w:r w:rsidRPr="00A65880">
              <w:rPr>
                <w:spacing w:val="-2"/>
                <w:sz w:val="20"/>
              </w:rPr>
              <w:t>Services</w:t>
            </w:r>
          </w:p>
        </w:tc>
        <w:tc>
          <w:tcPr>
            <w:tcW w:w="1046" w:type="dxa"/>
            <w:shd w:val="clear" w:color="auto" w:fill="FFFFFF" w:themeFill="background1"/>
            <w:tcMar>
              <w:left w:w="85" w:type="dxa"/>
              <w:right w:w="85" w:type="dxa"/>
            </w:tcMar>
          </w:tcPr>
          <w:p w14:paraId="05D8D26D"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255</w:t>
            </w:r>
          </w:p>
        </w:tc>
        <w:tc>
          <w:tcPr>
            <w:tcW w:w="1020" w:type="dxa"/>
            <w:shd w:val="clear" w:color="auto" w:fill="FFFFFF" w:themeFill="background1"/>
            <w:tcMar>
              <w:left w:w="85" w:type="dxa"/>
              <w:right w:w="85" w:type="dxa"/>
            </w:tcMar>
          </w:tcPr>
          <w:p w14:paraId="6A0D4A14"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w:t>
            </w:r>
          </w:p>
        </w:tc>
        <w:tc>
          <w:tcPr>
            <w:tcW w:w="1133" w:type="dxa"/>
            <w:shd w:val="clear" w:color="auto" w:fill="E6EBF5"/>
            <w:tcMar>
              <w:left w:w="85" w:type="dxa"/>
              <w:right w:w="85" w:type="dxa"/>
            </w:tcMar>
          </w:tcPr>
          <w:p w14:paraId="1ADFE119"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255</w:t>
            </w:r>
          </w:p>
        </w:tc>
        <w:tc>
          <w:tcPr>
            <w:tcW w:w="1134" w:type="dxa"/>
            <w:tcBorders>
              <w:right w:val="single" w:sz="12" w:space="0" w:color="auto"/>
            </w:tcBorders>
            <w:shd w:val="clear" w:color="auto" w:fill="DBE5F1" w:themeFill="accent1" w:themeFillTint="33"/>
            <w:tcMar>
              <w:left w:w="85" w:type="dxa"/>
              <w:right w:w="85" w:type="dxa"/>
            </w:tcMar>
          </w:tcPr>
          <w:p w14:paraId="19CB2AEA"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1,019</w:t>
            </w:r>
          </w:p>
        </w:tc>
        <w:tc>
          <w:tcPr>
            <w:tcW w:w="1131" w:type="dxa"/>
            <w:tcBorders>
              <w:left w:val="single" w:sz="12" w:space="0" w:color="auto"/>
            </w:tcBorders>
            <w:shd w:val="clear" w:color="auto" w:fill="CCD5EB"/>
            <w:tcMar>
              <w:left w:w="85" w:type="dxa"/>
              <w:right w:w="85" w:type="dxa"/>
            </w:tcMar>
          </w:tcPr>
          <w:p w14:paraId="223A1AA4"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w:t>
            </w:r>
          </w:p>
        </w:tc>
      </w:tr>
      <w:tr w:rsidR="00EF154B" w:rsidRPr="00A65880" w14:paraId="48BAF006" w14:textId="77777777" w:rsidTr="00542AB0">
        <w:trPr>
          <w:trHeight w:val="341"/>
        </w:trPr>
        <w:tc>
          <w:tcPr>
            <w:tcW w:w="3657" w:type="dxa"/>
            <w:tcMar>
              <w:left w:w="57" w:type="dxa"/>
              <w:right w:w="57" w:type="dxa"/>
            </w:tcMar>
          </w:tcPr>
          <w:p w14:paraId="2EAE74D3" w14:textId="77777777" w:rsidR="001A6606" w:rsidRPr="00A65880" w:rsidRDefault="001A6606" w:rsidP="00FC172E">
            <w:pPr>
              <w:pStyle w:val="TableParagraph"/>
              <w:spacing w:before="40" w:after="40" w:line="240" w:lineRule="atLeast"/>
              <w:ind w:right="0"/>
              <w:jc w:val="left"/>
              <w:rPr>
                <w:sz w:val="20"/>
              </w:rPr>
            </w:pPr>
            <w:r w:rsidRPr="00A65880">
              <w:rPr>
                <w:sz w:val="20"/>
              </w:rPr>
              <w:t>Business,</w:t>
            </w:r>
            <w:r w:rsidRPr="00A65880">
              <w:rPr>
                <w:spacing w:val="-1"/>
                <w:sz w:val="20"/>
              </w:rPr>
              <w:t xml:space="preserve"> </w:t>
            </w:r>
            <w:r w:rsidRPr="00A65880">
              <w:rPr>
                <w:sz w:val="20"/>
              </w:rPr>
              <w:t>Science</w:t>
            </w:r>
            <w:r w:rsidRPr="00A65880">
              <w:rPr>
                <w:spacing w:val="-1"/>
                <w:sz w:val="20"/>
              </w:rPr>
              <w:t xml:space="preserve"> </w:t>
            </w:r>
            <w:r w:rsidRPr="00A65880">
              <w:rPr>
                <w:sz w:val="20"/>
              </w:rPr>
              <w:t>and</w:t>
            </w:r>
            <w:r w:rsidRPr="00A65880">
              <w:rPr>
                <w:spacing w:val="-1"/>
                <w:sz w:val="20"/>
              </w:rPr>
              <w:t xml:space="preserve"> </w:t>
            </w:r>
            <w:r w:rsidRPr="00A65880">
              <w:rPr>
                <w:spacing w:val="-2"/>
                <w:sz w:val="20"/>
              </w:rPr>
              <w:t>Innovation</w:t>
            </w:r>
          </w:p>
        </w:tc>
        <w:tc>
          <w:tcPr>
            <w:tcW w:w="1046" w:type="dxa"/>
            <w:shd w:val="clear" w:color="auto" w:fill="FFFFFF" w:themeFill="background1"/>
            <w:tcMar>
              <w:left w:w="85" w:type="dxa"/>
              <w:right w:w="85" w:type="dxa"/>
            </w:tcMar>
          </w:tcPr>
          <w:p w14:paraId="75C48290"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203</w:t>
            </w:r>
          </w:p>
        </w:tc>
        <w:tc>
          <w:tcPr>
            <w:tcW w:w="1020" w:type="dxa"/>
            <w:shd w:val="clear" w:color="auto" w:fill="FFFFFF" w:themeFill="background1"/>
            <w:tcMar>
              <w:left w:w="85" w:type="dxa"/>
              <w:right w:w="85" w:type="dxa"/>
            </w:tcMar>
          </w:tcPr>
          <w:p w14:paraId="0ED1CC32"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(73)</w:t>
            </w:r>
          </w:p>
        </w:tc>
        <w:tc>
          <w:tcPr>
            <w:tcW w:w="1133" w:type="dxa"/>
            <w:shd w:val="clear" w:color="auto" w:fill="E6EBF5"/>
            <w:tcMar>
              <w:left w:w="85" w:type="dxa"/>
              <w:right w:w="85" w:type="dxa"/>
            </w:tcMar>
          </w:tcPr>
          <w:p w14:paraId="219353A3"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130</w:t>
            </w:r>
          </w:p>
        </w:tc>
        <w:tc>
          <w:tcPr>
            <w:tcW w:w="1134" w:type="dxa"/>
            <w:tcBorders>
              <w:right w:val="single" w:sz="12" w:space="0" w:color="auto"/>
            </w:tcBorders>
            <w:shd w:val="clear" w:color="auto" w:fill="DBE5F1" w:themeFill="accent1" w:themeFillTint="33"/>
            <w:tcMar>
              <w:left w:w="85" w:type="dxa"/>
              <w:right w:w="85" w:type="dxa"/>
            </w:tcMar>
          </w:tcPr>
          <w:p w14:paraId="2BFC53E8"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520</w:t>
            </w:r>
          </w:p>
        </w:tc>
        <w:tc>
          <w:tcPr>
            <w:tcW w:w="1131" w:type="dxa"/>
            <w:tcBorders>
              <w:left w:val="single" w:sz="12" w:space="0" w:color="auto"/>
            </w:tcBorders>
            <w:shd w:val="clear" w:color="auto" w:fill="CCD5EB"/>
            <w:tcMar>
              <w:left w:w="85" w:type="dxa"/>
              <w:right w:w="85" w:type="dxa"/>
            </w:tcMar>
          </w:tcPr>
          <w:p w14:paraId="0A2BADE5"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180</w:t>
            </w:r>
          </w:p>
        </w:tc>
      </w:tr>
      <w:tr w:rsidR="00EF154B" w:rsidRPr="00A65880" w14:paraId="0A2C9F99" w14:textId="77777777" w:rsidTr="00542AB0">
        <w:trPr>
          <w:trHeight w:val="341"/>
        </w:trPr>
        <w:tc>
          <w:tcPr>
            <w:tcW w:w="3657" w:type="dxa"/>
            <w:tcMar>
              <w:left w:w="57" w:type="dxa"/>
              <w:right w:w="57" w:type="dxa"/>
            </w:tcMar>
          </w:tcPr>
          <w:p w14:paraId="4696FB1C" w14:textId="77777777" w:rsidR="001A6606" w:rsidRPr="00A65880" w:rsidRDefault="001A6606" w:rsidP="00FC172E">
            <w:pPr>
              <w:pStyle w:val="TableParagraph"/>
              <w:spacing w:before="40" w:after="40" w:line="240" w:lineRule="atLeast"/>
              <w:ind w:right="0"/>
              <w:jc w:val="left"/>
              <w:rPr>
                <w:spacing w:val="-2"/>
                <w:sz w:val="20"/>
              </w:rPr>
            </w:pPr>
            <w:r w:rsidRPr="00A65880">
              <w:rPr>
                <w:spacing w:val="-2"/>
                <w:sz w:val="20"/>
              </w:rPr>
              <w:t xml:space="preserve">Social Investment </w:t>
            </w:r>
          </w:p>
        </w:tc>
        <w:tc>
          <w:tcPr>
            <w:tcW w:w="1046" w:type="dxa"/>
            <w:shd w:val="clear" w:color="auto" w:fill="FFFFFF" w:themeFill="background1"/>
            <w:tcMar>
              <w:left w:w="85" w:type="dxa"/>
              <w:right w:w="85" w:type="dxa"/>
            </w:tcMar>
          </w:tcPr>
          <w:p w14:paraId="292C2E5A"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69</w:t>
            </w:r>
          </w:p>
        </w:tc>
        <w:tc>
          <w:tcPr>
            <w:tcW w:w="1020" w:type="dxa"/>
            <w:shd w:val="clear" w:color="auto" w:fill="FFFFFF" w:themeFill="background1"/>
            <w:tcMar>
              <w:left w:w="85" w:type="dxa"/>
              <w:right w:w="85" w:type="dxa"/>
            </w:tcMar>
          </w:tcPr>
          <w:p w14:paraId="1EFAE99F"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w:t>
            </w:r>
          </w:p>
        </w:tc>
        <w:tc>
          <w:tcPr>
            <w:tcW w:w="1133" w:type="dxa"/>
            <w:shd w:val="clear" w:color="auto" w:fill="E6EBF5"/>
            <w:tcMar>
              <w:left w:w="85" w:type="dxa"/>
              <w:right w:w="85" w:type="dxa"/>
            </w:tcMar>
          </w:tcPr>
          <w:p w14:paraId="1AE131B6"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69</w:t>
            </w:r>
          </w:p>
        </w:tc>
        <w:tc>
          <w:tcPr>
            <w:tcW w:w="1134" w:type="dxa"/>
            <w:tcBorders>
              <w:right w:val="single" w:sz="12" w:space="0" w:color="auto"/>
            </w:tcBorders>
            <w:shd w:val="clear" w:color="auto" w:fill="DBE5F1" w:themeFill="accent1" w:themeFillTint="33"/>
            <w:tcMar>
              <w:left w:w="85" w:type="dxa"/>
              <w:right w:w="85" w:type="dxa"/>
            </w:tcMar>
          </w:tcPr>
          <w:p w14:paraId="4C3CC864"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275</w:t>
            </w:r>
          </w:p>
        </w:tc>
        <w:tc>
          <w:tcPr>
            <w:tcW w:w="1131" w:type="dxa"/>
            <w:tcBorders>
              <w:left w:val="single" w:sz="12" w:space="0" w:color="auto"/>
            </w:tcBorders>
            <w:shd w:val="clear" w:color="auto" w:fill="CCD5EB"/>
            <w:tcMar>
              <w:left w:w="85" w:type="dxa"/>
              <w:right w:w="85" w:type="dxa"/>
            </w:tcMar>
          </w:tcPr>
          <w:p w14:paraId="52E083C9"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w:t>
            </w:r>
          </w:p>
        </w:tc>
      </w:tr>
      <w:tr w:rsidR="00EF154B" w:rsidRPr="00A65880" w14:paraId="1006639C" w14:textId="77777777" w:rsidTr="00542AB0">
        <w:trPr>
          <w:trHeight w:val="341"/>
        </w:trPr>
        <w:tc>
          <w:tcPr>
            <w:tcW w:w="3657" w:type="dxa"/>
            <w:tcMar>
              <w:left w:w="57" w:type="dxa"/>
              <w:right w:w="57" w:type="dxa"/>
            </w:tcMar>
          </w:tcPr>
          <w:p w14:paraId="6CF3616F" w14:textId="77777777" w:rsidR="001A6606" w:rsidRPr="00A65880" w:rsidRDefault="001A6606" w:rsidP="00FC172E">
            <w:pPr>
              <w:pStyle w:val="TableParagraph"/>
              <w:spacing w:before="40" w:after="40" w:line="240" w:lineRule="atLeast"/>
              <w:ind w:right="0"/>
              <w:jc w:val="left"/>
              <w:rPr>
                <w:spacing w:val="-2"/>
                <w:sz w:val="20"/>
              </w:rPr>
            </w:pPr>
            <w:r w:rsidRPr="00A65880">
              <w:rPr>
                <w:sz w:val="20"/>
              </w:rPr>
              <w:t>Transport</w:t>
            </w:r>
          </w:p>
        </w:tc>
        <w:tc>
          <w:tcPr>
            <w:tcW w:w="1046" w:type="dxa"/>
            <w:shd w:val="clear" w:color="auto" w:fill="FFFFFF" w:themeFill="background1"/>
            <w:tcMar>
              <w:left w:w="85" w:type="dxa"/>
              <w:right w:w="85" w:type="dxa"/>
            </w:tcMar>
          </w:tcPr>
          <w:p w14:paraId="4FEDC9A6"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91</w:t>
            </w:r>
          </w:p>
        </w:tc>
        <w:tc>
          <w:tcPr>
            <w:tcW w:w="1020" w:type="dxa"/>
            <w:shd w:val="clear" w:color="auto" w:fill="FFFFFF" w:themeFill="background1"/>
            <w:tcMar>
              <w:left w:w="85" w:type="dxa"/>
              <w:right w:w="85" w:type="dxa"/>
            </w:tcMar>
          </w:tcPr>
          <w:p w14:paraId="705DB58D" w14:textId="77777777" w:rsidR="001A6606" w:rsidRPr="00A65880" w:rsidRDefault="001A6606" w:rsidP="00FC172E">
            <w:pPr>
              <w:pStyle w:val="TableParagraph"/>
              <w:spacing w:before="40" w:after="40" w:line="240" w:lineRule="atLeast"/>
              <w:ind w:right="0"/>
              <w:rPr>
                <w:sz w:val="20"/>
                <w:szCs w:val="20"/>
              </w:rPr>
            </w:pPr>
            <w:r w:rsidRPr="00A65880">
              <w:rPr>
                <w:sz w:val="20"/>
                <w:szCs w:val="20"/>
              </w:rPr>
              <w:t>(27)</w:t>
            </w:r>
          </w:p>
        </w:tc>
        <w:tc>
          <w:tcPr>
            <w:tcW w:w="1133" w:type="dxa"/>
            <w:shd w:val="clear" w:color="auto" w:fill="E6EBF5"/>
            <w:tcMar>
              <w:left w:w="85" w:type="dxa"/>
              <w:right w:w="85" w:type="dxa"/>
            </w:tcMar>
          </w:tcPr>
          <w:p w14:paraId="560AD0AA"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64</w:t>
            </w:r>
          </w:p>
        </w:tc>
        <w:tc>
          <w:tcPr>
            <w:tcW w:w="1134" w:type="dxa"/>
            <w:tcBorders>
              <w:right w:val="single" w:sz="12" w:space="0" w:color="auto"/>
            </w:tcBorders>
            <w:shd w:val="clear" w:color="auto" w:fill="DBE5F1" w:themeFill="accent1" w:themeFillTint="33"/>
            <w:tcMar>
              <w:left w:w="85" w:type="dxa"/>
              <w:right w:w="85" w:type="dxa"/>
            </w:tcMar>
          </w:tcPr>
          <w:p w14:paraId="77F40011"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 xml:space="preserve"> 256</w:t>
            </w:r>
          </w:p>
        </w:tc>
        <w:tc>
          <w:tcPr>
            <w:tcW w:w="1131" w:type="dxa"/>
            <w:tcBorders>
              <w:left w:val="single" w:sz="12" w:space="0" w:color="auto"/>
            </w:tcBorders>
            <w:shd w:val="clear" w:color="auto" w:fill="CCD5EB"/>
            <w:tcMar>
              <w:left w:w="85" w:type="dxa"/>
              <w:right w:w="85" w:type="dxa"/>
            </w:tcMar>
          </w:tcPr>
          <w:p w14:paraId="66B3851C" w14:textId="77777777" w:rsidR="001A6606" w:rsidRPr="00A65880" w:rsidRDefault="001A6606" w:rsidP="00FC172E">
            <w:pPr>
              <w:pStyle w:val="TableParagraph"/>
              <w:spacing w:before="40" w:after="40" w:line="240" w:lineRule="atLeast"/>
              <w:ind w:right="0"/>
              <w:rPr>
                <w:spacing w:val="-5"/>
                <w:sz w:val="20"/>
                <w:szCs w:val="20"/>
              </w:rPr>
            </w:pPr>
            <w:r w:rsidRPr="00A65880">
              <w:rPr>
                <w:sz w:val="20"/>
                <w:szCs w:val="20"/>
              </w:rPr>
              <w:t>440</w:t>
            </w:r>
          </w:p>
        </w:tc>
      </w:tr>
      <w:tr w:rsidR="00EF154B" w:rsidRPr="00A65880" w14:paraId="6B12ECA0" w14:textId="77777777" w:rsidTr="00542AB0">
        <w:trPr>
          <w:trHeight w:val="341"/>
        </w:trPr>
        <w:tc>
          <w:tcPr>
            <w:tcW w:w="3657" w:type="dxa"/>
            <w:tcBorders>
              <w:bottom w:val="single" w:sz="2" w:space="0" w:color="auto"/>
            </w:tcBorders>
            <w:tcMar>
              <w:left w:w="57" w:type="dxa"/>
              <w:right w:w="57" w:type="dxa"/>
            </w:tcMar>
          </w:tcPr>
          <w:p w14:paraId="60280261" w14:textId="77777777" w:rsidR="001A6606" w:rsidRPr="00A65880" w:rsidRDefault="001A6606" w:rsidP="00FC172E">
            <w:pPr>
              <w:pStyle w:val="TableParagraph"/>
              <w:spacing w:before="40" w:after="50" w:line="240" w:lineRule="atLeast"/>
              <w:ind w:right="0"/>
              <w:jc w:val="left"/>
              <w:rPr>
                <w:sz w:val="20"/>
                <w:vertAlign w:val="superscript"/>
              </w:rPr>
            </w:pPr>
            <w:r w:rsidRPr="00A65880">
              <w:rPr>
                <w:sz w:val="20"/>
              </w:rPr>
              <w:t>Other Spending, Revenue, and Savings</w:t>
            </w:r>
          </w:p>
        </w:tc>
        <w:tc>
          <w:tcPr>
            <w:tcW w:w="1046" w:type="dxa"/>
            <w:tcBorders>
              <w:bottom w:val="single" w:sz="2" w:space="0" w:color="auto"/>
            </w:tcBorders>
            <w:shd w:val="clear" w:color="auto" w:fill="FFFFFF" w:themeFill="background1"/>
            <w:tcMar>
              <w:left w:w="85" w:type="dxa"/>
              <w:right w:w="85" w:type="dxa"/>
            </w:tcMar>
          </w:tcPr>
          <w:p w14:paraId="79F0319B" w14:textId="77777777" w:rsidR="001A6606" w:rsidRPr="00A65880" w:rsidRDefault="001A6606" w:rsidP="00FC172E">
            <w:pPr>
              <w:pStyle w:val="TableParagraph"/>
              <w:spacing w:before="40" w:after="50" w:line="240" w:lineRule="atLeast"/>
              <w:ind w:right="0"/>
              <w:rPr>
                <w:sz w:val="20"/>
                <w:szCs w:val="20"/>
              </w:rPr>
            </w:pPr>
            <w:r w:rsidRPr="00A65880">
              <w:rPr>
                <w:sz w:val="20"/>
                <w:szCs w:val="20"/>
              </w:rPr>
              <w:t>1,199</w:t>
            </w:r>
          </w:p>
        </w:tc>
        <w:tc>
          <w:tcPr>
            <w:tcW w:w="1020" w:type="dxa"/>
            <w:tcBorders>
              <w:bottom w:val="single" w:sz="2" w:space="0" w:color="auto"/>
            </w:tcBorders>
            <w:shd w:val="clear" w:color="auto" w:fill="FFFFFF" w:themeFill="background1"/>
            <w:tcMar>
              <w:left w:w="85" w:type="dxa"/>
              <w:right w:w="85" w:type="dxa"/>
            </w:tcMar>
          </w:tcPr>
          <w:p w14:paraId="0EABF681" w14:textId="77777777" w:rsidR="001A6606" w:rsidRPr="00A65880" w:rsidRDefault="001A6606" w:rsidP="00FC172E">
            <w:pPr>
              <w:pStyle w:val="TableParagraph"/>
              <w:spacing w:before="40" w:after="50" w:line="240" w:lineRule="atLeast"/>
              <w:ind w:right="0"/>
              <w:rPr>
                <w:sz w:val="20"/>
                <w:szCs w:val="20"/>
              </w:rPr>
            </w:pPr>
            <w:r w:rsidRPr="00A65880">
              <w:rPr>
                <w:sz w:val="20"/>
                <w:szCs w:val="20"/>
              </w:rPr>
              <w:t>(4,911)</w:t>
            </w:r>
          </w:p>
        </w:tc>
        <w:tc>
          <w:tcPr>
            <w:tcW w:w="1133" w:type="dxa"/>
            <w:tcBorders>
              <w:bottom w:val="single" w:sz="2" w:space="0" w:color="auto"/>
            </w:tcBorders>
            <w:shd w:val="clear" w:color="auto" w:fill="E6EBF5"/>
            <w:tcMar>
              <w:left w:w="85" w:type="dxa"/>
              <w:right w:w="85" w:type="dxa"/>
            </w:tcMar>
          </w:tcPr>
          <w:p w14:paraId="761C7B9E" w14:textId="77777777" w:rsidR="001A6606" w:rsidRPr="00A65880" w:rsidRDefault="001A6606" w:rsidP="00FC172E">
            <w:pPr>
              <w:pStyle w:val="TableParagraph"/>
              <w:spacing w:before="40" w:after="50" w:line="240" w:lineRule="atLeast"/>
              <w:ind w:right="0"/>
              <w:rPr>
                <w:sz w:val="20"/>
                <w:szCs w:val="20"/>
              </w:rPr>
            </w:pPr>
            <w:r w:rsidRPr="00A65880">
              <w:rPr>
                <w:sz w:val="20"/>
                <w:szCs w:val="20"/>
              </w:rPr>
              <w:t>(3,712)</w:t>
            </w:r>
          </w:p>
        </w:tc>
        <w:tc>
          <w:tcPr>
            <w:tcW w:w="1134" w:type="dxa"/>
            <w:tcBorders>
              <w:bottom w:val="single" w:sz="2" w:space="0" w:color="auto"/>
              <w:right w:val="single" w:sz="12" w:space="0" w:color="auto"/>
            </w:tcBorders>
            <w:shd w:val="clear" w:color="auto" w:fill="DBE5F1" w:themeFill="accent1" w:themeFillTint="33"/>
            <w:tcMar>
              <w:left w:w="85" w:type="dxa"/>
              <w:right w:w="85" w:type="dxa"/>
            </w:tcMar>
          </w:tcPr>
          <w:p w14:paraId="3DBF448D" w14:textId="77777777" w:rsidR="001A6606" w:rsidRPr="00A65880" w:rsidRDefault="001A6606" w:rsidP="00FC172E">
            <w:pPr>
              <w:pStyle w:val="TableParagraph"/>
              <w:spacing w:before="40" w:after="50" w:line="240" w:lineRule="atLeast"/>
              <w:ind w:right="0"/>
              <w:rPr>
                <w:sz w:val="20"/>
                <w:szCs w:val="20"/>
              </w:rPr>
            </w:pPr>
            <w:r w:rsidRPr="00A65880">
              <w:rPr>
                <w:sz w:val="20"/>
                <w:szCs w:val="20"/>
              </w:rPr>
              <w:t>(14,333)</w:t>
            </w:r>
          </w:p>
        </w:tc>
        <w:tc>
          <w:tcPr>
            <w:tcW w:w="1131" w:type="dxa"/>
            <w:tcBorders>
              <w:left w:val="single" w:sz="12" w:space="0" w:color="auto"/>
              <w:bottom w:val="single" w:sz="2" w:space="0" w:color="auto"/>
            </w:tcBorders>
            <w:shd w:val="clear" w:color="auto" w:fill="CCD5EB"/>
            <w:tcMar>
              <w:left w:w="85" w:type="dxa"/>
              <w:right w:w="85" w:type="dxa"/>
            </w:tcMar>
          </w:tcPr>
          <w:p w14:paraId="6DB59B47" w14:textId="77777777" w:rsidR="001A6606" w:rsidRPr="00A65880" w:rsidRDefault="001A6606" w:rsidP="00FC172E">
            <w:pPr>
              <w:pStyle w:val="TableParagraph"/>
              <w:spacing w:before="40" w:after="50" w:line="240" w:lineRule="atLeast"/>
              <w:ind w:right="0"/>
              <w:rPr>
                <w:sz w:val="20"/>
                <w:szCs w:val="20"/>
              </w:rPr>
            </w:pPr>
            <w:r w:rsidRPr="00A65880">
              <w:rPr>
                <w:sz w:val="20"/>
                <w:szCs w:val="20"/>
              </w:rPr>
              <w:t>683</w:t>
            </w:r>
          </w:p>
        </w:tc>
      </w:tr>
      <w:tr w:rsidR="00EF154B" w:rsidRPr="00A65880" w14:paraId="24562614" w14:textId="77777777" w:rsidTr="003D1A3F">
        <w:trPr>
          <w:trHeight w:val="20"/>
        </w:trPr>
        <w:tc>
          <w:tcPr>
            <w:tcW w:w="3657" w:type="dxa"/>
            <w:tcBorders>
              <w:top w:val="single" w:sz="2" w:space="0" w:color="auto"/>
              <w:bottom w:val="single" w:sz="2" w:space="0" w:color="auto"/>
            </w:tcBorders>
            <w:tcMar>
              <w:left w:w="57" w:type="dxa"/>
              <w:right w:w="57" w:type="dxa"/>
            </w:tcMar>
          </w:tcPr>
          <w:p w14:paraId="500C9D73" w14:textId="77777777" w:rsidR="001A6606" w:rsidRPr="00A65880" w:rsidRDefault="001A6606" w:rsidP="003D1A3F">
            <w:pPr>
              <w:pStyle w:val="TableParagraph"/>
              <w:spacing w:before="50" w:after="50" w:line="240" w:lineRule="atLeast"/>
              <w:ind w:right="0"/>
              <w:jc w:val="left"/>
              <w:rPr>
                <w:b/>
                <w:sz w:val="20"/>
              </w:rPr>
            </w:pPr>
            <w:r w:rsidRPr="00A65880">
              <w:rPr>
                <w:b/>
                <w:sz w:val="20"/>
              </w:rPr>
              <w:t>Budget</w:t>
            </w:r>
            <w:r w:rsidRPr="00A65880">
              <w:rPr>
                <w:b/>
                <w:spacing w:val="-8"/>
                <w:sz w:val="20"/>
              </w:rPr>
              <w:t xml:space="preserve"> </w:t>
            </w:r>
            <w:r w:rsidRPr="00A65880">
              <w:rPr>
                <w:b/>
                <w:spacing w:val="-4"/>
                <w:sz w:val="20"/>
              </w:rPr>
              <w:t>2025 Package</w:t>
            </w:r>
          </w:p>
        </w:tc>
        <w:tc>
          <w:tcPr>
            <w:tcW w:w="1046" w:type="dxa"/>
            <w:tcBorders>
              <w:top w:val="single" w:sz="2" w:space="0" w:color="auto"/>
              <w:bottom w:val="single" w:sz="2" w:space="0" w:color="auto"/>
            </w:tcBorders>
            <w:shd w:val="clear" w:color="auto" w:fill="FFFFFF" w:themeFill="background1"/>
            <w:tcMar>
              <w:left w:w="85" w:type="dxa"/>
              <w:right w:w="85" w:type="dxa"/>
            </w:tcMar>
          </w:tcPr>
          <w:p w14:paraId="0F013134" w14:textId="77777777" w:rsidR="001A6606" w:rsidRPr="00A65880" w:rsidRDefault="001A6606" w:rsidP="003D1A3F">
            <w:pPr>
              <w:pStyle w:val="TableParagraph"/>
              <w:spacing w:before="50" w:after="50" w:line="240" w:lineRule="atLeast"/>
              <w:ind w:right="0"/>
              <w:rPr>
                <w:b/>
                <w:bCs/>
                <w:sz w:val="20"/>
                <w:szCs w:val="20"/>
              </w:rPr>
            </w:pPr>
            <w:r w:rsidRPr="00A65880">
              <w:rPr>
                <w:b/>
                <w:bCs/>
                <w:sz w:val="20"/>
                <w:szCs w:val="20"/>
              </w:rPr>
              <w:t>6,678</w:t>
            </w:r>
          </w:p>
        </w:tc>
        <w:tc>
          <w:tcPr>
            <w:tcW w:w="1020" w:type="dxa"/>
            <w:tcBorders>
              <w:top w:val="single" w:sz="2" w:space="0" w:color="auto"/>
              <w:bottom w:val="single" w:sz="2" w:space="0" w:color="auto"/>
            </w:tcBorders>
            <w:shd w:val="clear" w:color="auto" w:fill="FFFFFF" w:themeFill="background1"/>
            <w:tcMar>
              <w:left w:w="85" w:type="dxa"/>
              <w:right w:w="85" w:type="dxa"/>
            </w:tcMar>
          </w:tcPr>
          <w:p w14:paraId="3BC944FF" w14:textId="77777777" w:rsidR="001A6606" w:rsidRPr="00A65880" w:rsidRDefault="001A6606" w:rsidP="003D1A3F">
            <w:pPr>
              <w:pStyle w:val="TableParagraph"/>
              <w:spacing w:before="50" w:after="50" w:line="240" w:lineRule="atLeast"/>
              <w:ind w:right="0"/>
              <w:rPr>
                <w:b/>
                <w:bCs/>
                <w:sz w:val="20"/>
                <w:szCs w:val="20"/>
              </w:rPr>
            </w:pPr>
            <w:r w:rsidRPr="00A65880">
              <w:rPr>
                <w:b/>
                <w:bCs/>
                <w:sz w:val="20"/>
                <w:szCs w:val="20"/>
              </w:rPr>
              <w:t>(5,340)</w:t>
            </w:r>
          </w:p>
        </w:tc>
        <w:tc>
          <w:tcPr>
            <w:tcW w:w="1133" w:type="dxa"/>
            <w:tcBorders>
              <w:top w:val="single" w:sz="2" w:space="0" w:color="auto"/>
              <w:bottom w:val="single" w:sz="2" w:space="0" w:color="auto"/>
            </w:tcBorders>
            <w:shd w:val="clear" w:color="auto" w:fill="E6EBF5"/>
            <w:tcMar>
              <w:left w:w="85" w:type="dxa"/>
              <w:right w:w="85" w:type="dxa"/>
            </w:tcMar>
          </w:tcPr>
          <w:p w14:paraId="3368D1D0" w14:textId="77777777" w:rsidR="001A6606" w:rsidRPr="00A65880" w:rsidRDefault="001A6606" w:rsidP="003D1A3F">
            <w:pPr>
              <w:pStyle w:val="TableParagraph"/>
              <w:spacing w:before="50" w:after="50" w:line="240" w:lineRule="atLeast"/>
              <w:ind w:right="0"/>
              <w:rPr>
                <w:b/>
                <w:bCs/>
                <w:sz w:val="20"/>
                <w:szCs w:val="20"/>
              </w:rPr>
            </w:pPr>
            <w:r w:rsidRPr="00A65880">
              <w:rPr>
                <w:b/>
                <w:bCs/>
                <w:sz w:val="20"/>
                <w:szCs w:val="20"/>
              </w:rPr>
              <w:t>1,338</w:t>
            </w:r>
          </w:p>
        </w:tc>
        <w:tc>
          <w:tcPr>
            <w:tcW w:w="1134" w:type="dxa"/>
            <w:tcBorders>
              <w:top w:val="single" w:sz="2" w:space="0" w:color="auto"/>
              <w:bottom w:val="single" w:sz="2" w:space="0" w:color="auto"/>
              <w:right w:val="single" w:sz="12" w:space="0" w:color="auto"/>
            </w:tcBorders>
            <w:shd w:val="clear" w:color="auto" w:fill="DBE5F1" w:themeFill="accent1" w:themeFillTint="33"/>
            <w:tcMar>
              <w:left w:w="85" w:type="dxa"/>
              <w:right w:w="85" w:type="dxa"/>
            </w:tcMar>
          </w:tcPr>
          <w:p w14:paraId="5745F6F9" w14:textId="77777777" w:rsidR="001A6606" w:rsidRPr="00A65880" w:rsidRDefault="001A6606" w:rsidP="003D1A3F">
            <w:pPr>
              <w:pStyle w:val="TableParagraph"/>
              <w:spacing w:before="50" w:after="50" w:line="240" w:lineRule="atLeast"/>
              <w:ind w:right="0"/>
              <w:rPr>
                <w:b/>
                <w:bCs/>
                <w:sz w:val="20"/>
                <w:szCs w:val="20"/>
              </w:rPr>
            </w:pPr>
            <w:r w:rsidRPr="00A65880">
              <w:rPr>
                <w:b/>
                <w:bCs/>
                <w:sz w:val="20"/>
                <w:szCs w:val="20"/>
              </w:rPr>
              <w:t>5,868</w:t>
            </w:r>
          </w:p>
        </w:tc>
        <w:tc>
          <w:tcPr>
            <w:tcW w:w="1131" w:type="dxa"/>
            <w:tcBorders>
              <w:top w:val="single" w:sz="2" w:space="0" w:color="auto"/>
              <w:left w:val="single" w:sz="12" w:space="0" w:color="auto"/>
              <w:bottom w:val="single" w:sz="2" w:space="0" w:color="auto"/>
            </w:tcBorders>
            <w:shd w:val="clear" w:color="auto" w:fill="CCD5EB"/>
            <w:tcMar>
              <w:left w:w="85" w:type="dxa"/>
              <w:right w:w="85" w:type="dxa"/>
            </w:tcMar>
          </w:tcPr>
          <w:p w14:paraId="32208334" w14:textId="77777777" w:rsidR="001A6606" w:rsidRPr="00A65880" w:rsidRDefault="001A6606" w:rsidP="003D1A3F">
            <w:pPr>
              <w:pStyle w:val="TableParagraph"/>
              <w:spacing w:before="50" w:after="50" w:line="240" w:lineRule="atLeast"/>
              <w:ind w:right="0"/>
              <w:rPr>
                <w:b/>
                <w:bCs/>
                <w:sz w:val="20"/>
                <w:szCs w:val="20"/>
              </w:rPr>
            </w:pPr>
            <w:r w:rsidRPr="00A65880">
              <w:rPr>
                <w:b/>
                <w:bCs/>
                <w:sz w:val="20"/>
                <w:szCs w:val="20"/>
              </w:rPr>
              <w:t>3,950</w:t>
            </w:r>
          </w:p>
        </w:tc>
      </w:tr>
      <w:tr w:rsidR="00EF154B" w:rsidRPr="00A65880" w14:paraId="053F91F9" w14:textId="77777777" w:rsidTr="003D1A3F">
        <w:trPr>
          <w:trHeight w:val="20"/>
        </w:trPr>
        <w:tc>
          <w:tcPr>
            <w:tcW w:w="3657" w:type="dxa"/>
            <w:tcBorders>
              <w:top w:val="single" w:sz="2" w:space="0" w:color="auto"/>
              <w:bottom w:val="single" w:sz="2" w:space="0" w:color="auto"/>
            </w:tcBorders>
            <w:tcMar>
              <w:left w:w="57" w:type="dxa"/>
              <w:right w:w="57" w:type="dxa"/>
            </w:tcMar>
          </w:tcPr>
          <w:p w14:paraId="17FF8BFC" w14:textId="59B776C7" w:rsidR="001A6606" w:rsidRPr="00A65880" w:rsidRDefault="001A6606" w:rsidP="003D1A3F">
            <w:pPr>
              <w:pStyle w:val="TableParagraph"/>
              <w:spacing w:before="50" w:after="50" w:line="240" w:lineRule="atLeast"/>
              <w:ind w:right="0"/>
              <w:jc w:val="left"/>
              <w:rPr>
                <w:bCs/>
                <w:i/>
                <w:iCs/>
                <w:sz w:val="20"/>
                <w:vertAlign w:val="superscript"/>
              </w:rPr>
            </w:pPr>
            <w:r w:rsidRPr="00A65880">
              <w:rPr>
                <w:bCs/>
                <w:i/>
                <w:iCs/>
                <w:sz w:val="20"/>
              </w:rPr>
              <w:t>Note: Crown Response to Abuse in</w:t>
            </w:r>
            <w:r w:rsidR="00753520">
              <w:rPr>
                <w:bCs/>
                <w:i/>
                <w:iCs/>
                <w:sz w:val="20"/>
              </w:rPr>
              <w:t> </w:t>
            </w:r>
            <w:r w:rsidRPr="00A65880">
              <w:rPr>
                <w:bCs/>
                <w:i/>
                <w:iCs/>
                <w:sz w:val="20"/>
              </w:rPr>
              <w:t>Care Package</w:t>
            </w:r>
            <w:r w:rsidRPr="00A65880">
              <w:rPr>
                <w:rStyle w:val="FootnoteReference"/>
                <w:bCs/>
                <w:i/>
                <w:iCs/>
                <w:sz w:val="20"/>
              </w:rPr>
              <w:footnoteReference w:id="4"/>
            </w:r>
          </w:p>
        </w:tc>
        <w:tc>
          <w:tcPr>
            <w:tcW w:w="1046" w:type="dxa"/>
            <w:tcBorders>
              <w:top w:val="single" w:sz="2" w:space="0" w:color="auto"/>
              <w:bottom w:val="single" w:sz="2" w:space="0" w:color="auto"/>
            </w:tcBorders>
            <w:shd w:val="clear" w:color="auto" w:fill="FFFFFF" w:themeFill="background1"/>
            <w:tcMar>
              <w:left w:w="85" w:type="dxa"/>
              <w:right w:w="85" w:type="dxa"/>
            </w:tcMar>
          </w:tcPr>
          <w:p w14:paraId="41A9F74C" w14:textId="77777777" w:rsidR="001A6606" w:rsidRPr="00A65880" w:rsidRDefault="001A6606" w:rsidP="003D1A3F">
            <w:pPr>
              <w:pStyle w:val="TableParagraph"/>
              <w:spacing w:before="50" w:after="50" w:line="240" w:lineRule="atLeast"/>
              <w:ind w:right="0"/>
              <w:rPr>
                <w:bCs/>
                <w:i/>
                <w:iCs/>
                <w:spacing w:val="-2"/>
                <w:sz w:val="20"/>
              </w:rPr>
            </w:pPr>
            <w:r w:rsidRPr="00A65880">
              <w:rPr>
                <w:bCs/>
                <w:i/>
                <w:iCs/>
                <w:spacing w:val="-2"/>
                <w:sz w:val="20"/>
              </w:rPr>
              <w:t>181</w:t>
            </w:r>
          </w:p>
        </w:tc>
        <w:tc>
          <w:tcPr>
            <w:tcW w:w="1020" w:type="dxa"/>
            <w:tcBorders>
              <w:top w:val="single" w:sz="2" w:space="0" w:color="auto"/>
              <w:bottom w:val="single" w:sz="2" w:space="0" w:color="auto"/>
            </w:tcBorders>
            <w:shd w:val="clear" w:color="auto" w:fill="FFFFFF" w:themeFill="background1"/>
            <w:tcMar>
              <w:left w:w="85" w:type="dxa"/>
              <w:right w:w="85" w:type="dxa"/>
            </w:tcMar>
          </w:tcPr>
          <w:p w14:paraId="3080F3A7" w14:textId="77777777" w:rsidR="001A6606" w:rsidRPr="00A65880" w:rsidRDefault="001A6606" w:rsidP="003D1A3F">
            <w:pPr>
              <w:pStyle w:val="TableParagraph"/>
              <w:spacing w:before="50" w:after="50" w:line="240" w:lineRule="atLeast"/>
              <w:ind w:right="0"/>
              <w:rPr>
                <w:bCs/>
                <w:i/>
                <w:iCs/>
                <w:spacing w:val="-2"/>
                <w:sz w:val="20"/>
              </w:rPr>
            </w:pPr>
            <w:r w:rsidRPr="00A65880">
              <w:rPr>
                <w:bCs/>
                <w:i/>
                <w:iCs/>
                <w:spacing w:val="-2"/>
                <w:sz w:val="20"/>
              </w:rPr>
              <w:t>-</w:t>
            </w:r>
          </w:p>
        </w:tc>
        <w:tc>
          <w:tcPr>
            <w:tcW w:w="1133" w:type="dxa"/>
            <w:tcBorders>
              <w:top w:val="single" w:sz="2" w:space="0" w:color="auto"/>
              <w:bottom w:val="single" w:sz="2" w:space="0" w:color="auto"/>
            </w:tcBorders>
            <w:shd w:val="clear" w:color="auto" w:fill="E6EBF5"/>
            <w:tcMar>
              <w:left w:w="85" w:type="dxa"/>
              <w:right w:w="85" w:type="dxa"/>
            </w:tcMar>
          </w:tcPr>
          <w:p w14:paraId="5E102DB9" w14:textId="77777777" w:rsidR="001A6606" w:rsidRPr="00A65880" w:rsidRDefault="001A6606" w:rsidP="003D1A3F">
            <w:pPr>
              <w:pStyle w:val="TableParagraph"/>
              <w:spacing w:before="50" w:after="50" w:line="240" w:lineRule="atLeast"/>
              <w:ind w:right="0"/>
              <w:rPr>
                <w:bCs/>
                <w:i/>
                <w:iCs/>
                <w:spacing w:val="-2"/>
                <w:sz w:val="20"/>
              </w:rPr>
            </w:pPr>
            <w:r w:rsidRPr="00A65880">
              <w:rPr>
                <w:bCs/>
                <w:i/>
                <w:iCs/>
                <w:spacing w:val="-2"/>
                <w:sz w:val="20"/>
              </w:rPr>
              <w:t>181</w:t>
            </w:r>
          </w:p>
        </w:tc>
        <w:tc>
          <w:tcPr>
            <w:tcW w:w="1134" w:type="dxa"/>
            <w:tcBorders>
              <w:top w:val="single" w:sz="2" w:space="0" w:color="auto"/>
              <w:bottom w:val="single" w:sz="2" w:space="0" w:color="auto"/>
              <w:right w:val="single" w:sz="12" w:space="0" w:color="auto"/>
            </w:tcBorders>
            <w:shd w:val="clear" w:color="auto" w:fill="DBE5F1" w:themeFill="accent1" w:themeFillTint="33"/>
            <w:tcMar>
              <w:left w:w="85" w:type="dxa"/>
              <w:right w:w="85" w:type="dxa"/>
            </w:tcMar>
          </w:tcPr>
          <w:p w14:paraId="2DB70D2A" w14:textId="77777777" w:rsidR="001A6606" w:rsidRPr="00A65880" w:rsidRDefault="001A6606" w:rsidP="003D1A3F">
            <w:pPr>
              <w:pStyle w:val="TableParagraph"/>
              <w:spacing w:before="50" w:after="50" w:line="240" w:lineRule="atLeast"/>
              <w:ind w:right="0"/>
              <w:rPr>
                <w:bCs/>
                <w:i/>
                <w:iCs/>
                <w:spacing w:val="-2"/>
                <w:sz w:val="20"/>
              </w:rPr>
            </w:pPr>
            <w:r w:rsidRPr="00A65880">
              <w:rPr>
                <w:bCs/>
                <w:i/>
                <w:iCs/>
                <w:spacing w:val="-2"/>
                <w:sz w:val="20"/>
              </w:rPr>
              <w:t>724</w:t>
            </w:r>
          </w:p>
        </w:tc>
        <w:tc>
          <w:tcPr>
            <w:tcW w:w="1131" w:type="dxa"/>
            <w:tcBorders>
              <w:top w:val="single" w:sz="2" w:space="0" w:color="auto"/>
              <w:left w:val="single" w:sz="12" w:space="0" w:color="auto"/>
              <w:bottom w:val="single" w:sz="2" w:space="0" w:color="auto"/>
            </w:tcBorders>
            <w:shd w:val="clear" w:color="auto" w:fill="CCD5EB"/>
            <w:tcMar>
              <w:left w:w="85" w:type="dxa"/>
              <w:right w:w="85" w:type="dxa"/>
            </w:tcMar>
          </w:tcPr>
          <w:p w14:paraId="6280E0DE" w14:textId="77777777" w:rsidR="001A6606" w:rsidRPr="00A65880" w:rsidRDefault="001A6606" w:rsidP="003D1A3F">
            <w:pPr>
              <w:pStyle w:val="TableParagraph"/>
              <w:spacing w:before="50" w:after="50" w:line="240" w:lineRule="atLeast"/>
              <w:ind w:right="0"/>
              <w:rPr>
                <w:bCs/>
                <w:i/>
                <w:iCs/>
                <w:spacing w:val="-2"/>
                <w:sz w:val="20"/>
              </w:rPr>
            </w:pPr>
            <w:r w:rsidRPr="00A65880">
              <w:rPr>
                <w:bCs/>
                <w:i/>
                <w:iCs/>
                <w:spacing w:val="-2"/>
                <w:sz w:val="20"/>
              </w:rPr>
              <w:t>50</w:t>
            </w:r>
          </w:p>
        </w:tc>
      </w:tr>
    </w:tbl>
    <w:p w14:paraId="72CFB174" w14:textId="77777777" w:rsidR="001A6606" w:rsidRPr="00A65880" w:rsidRDefault="001A6606" w:rsidP="7253D401">
      <w:pPr>
        <w:keepNext/>
        <w:spacing w:before="320" w:after="200" w:line="320" w:lineRule="atLeast"/>
        <w:outlineLvl w:val="1"/>
        <w:rPr>
          <w:b/>
          <w:bCs/>
          <w:color w:val="003399"/>
          <w:sz w:val="28"/>
          <w:szCs w:val="28"/>
        </w:rPr>
      </w:pPr>
      <w:bookmarkStart w:id="24" w:name="_Toc198218843"/>
      <w:bookmarkStart w:id="25" w:name="_Toc196909771"/>
      <w:r w:rsidRPr="00A65880">
        <w:rPr>
          <w:b/>
          <w:bCs/>
          <w:color w:val="003399"/>
          <w:sz w:val="28"/>
          <w:szCs w:val="28"/>
        </w:rPr>
        <w:lastRenderedPageBreak/>
        <w:t>Economic Growth Measures</w:t>
      </w:r>
      <w:bookmarkEnd w:id="24"/>
    </w:p>
    <w:p w14:paraId="24D7B198" w14:textId="77777777" w:rsidR="001A6606" w:rsidRPr="00A65880" w:rsidRDefault="001A6606" w:rsidP="00863DE2">
      <w:pPr>
        <w:ind w:right="-113"/>
      </w:pPr>
      <w:r w:rsidRPr="00A65880">
        <w:t xml:space="preserve">Economic growth is essential to New Zealand’s future. It is key to </w:t>
      </w:r>
      <w:r w:rsidRPr="00A65880">
        <w:rPr>
          <w:lang w:val="en-AU"/>
        </w:rPr>
        <w:t>delivering the kind of country that Kiwis want: with better living standards, better job opportunities and more financially secure families.</w:t>
      </w:r>
      <w:r w:rsidRPr="00A65880">
        <w:t xml:space="preserve"> Economic growth improves the fiscal outlook as it is the most effective way to raise government revenue and gives us better choices for the future to deliver the vital infrastructure and public services that New Zealanders want and deserve. Budget 2025 therefore provides several key initiatives to boost economic growth. These initiatives will give businesses the confidence they need to invest and expand, to become more productive, and thereby drive the growth of New Zealand’s economy. </w:t>
      </w:r>
    </w:p>
    <w:p w14:paraId="01C4D0D7" w14:textId="77777777" w:rsidR="001A6606" w:rsidRPr="00A65880" w:rsidRDefault="001A6606" w:rsidP="00E36CF4">
      <w:r w:rsidRPr="00A65880">
        <w:t>The Government will be introducing various Bills on Budget Night to support economic growth, including the following:</w:t>
      </w:r>
    </w:p>
    <w:p w14:paraId="768C798E" w14:textId="0B07EC01" w:rsidR="001A6606" w:rsidRPr="00A65880" w:rsidRDefault="001A6606" w:rsidP="00D8432A">
      <w:pPr>
        <w:pStyle w:val="BulletList"/>
      </w:pPr>
      <w:r w:rsidRPr="00A65880">
        <w:t xml:space="preserve">The </w:t>
      </w:r>
      <w:r w:rsidRPr="00A65880">
        <w:rPr>
          <w:b/>
          <w:bCs/>
        </w:rPr>
        <w:t>Taxation (Budget Measures) Bill</w:t>
      </w:r>
      <w:r w:rsidRPr="00A65880">
        <w:t xml:space="preserve"> </w:t>
      </w:r>
      <w:r w:rsidRPr="00A65880">
        <w:rPr>
          <w:b/>
          <w:bCs/>
        </w:rPr>
        <w:t xml:space="preserve">(No 2) </w:t>
      </w:r>
      <w:r w:rsidRPr="00A65880">
        <w:t>will give effect to Investment Boost and the</w:t>
      </w:r>
      <w:r w:rsidR="00EF154B" w:rsidRPr="00A65880">
        <w:t> </w:t>
      </w:r>
      <w:r w:rsidRPr="00A65880">
        <w:t>KiwiSaver changes announced at Budget 2025.</w:t>
      </w:r>
    </w:p>
    <w:p w14:paraId="0620384C" w14:textId="77777777" w:rsidR="001A6606" w:rsidRPr="00A65880" w:rsidRDefault="001A6606" w:rsidP="000441EB">
      <w:pPr>
        <w:pStyle w:val="BulletList"/>
      </w:pPr>
      <w:r w:rsidRPr="00A65880">
        <w:t xml:space="preserve">The </w:t>
      </w:r>
      <w:r w:rsidRPr="00A65880">
        <w:rPr>
          <w:b/>
          <w:bCs/>
        </w:rPr>
        <w:t xml:space="preserve">Invest New Zealand Bill </w:t>
      </w:r>
      <w:r w:rsidRPr="00A65880">
        <w:t>will establish Invest New Zealand; a new one-stop-shop to attract overseas investment and increase the capital available for growth across critical sectors.</w:t>
      </w:r>
    </w:p>
    <w:p w14:paraId="1D1C81D2" w14:textId="77777777" w:rsidR="001A6606" w:rsidRPr="00A65880" w:rsidRDefault="001A6606" w:rsidP="000441EB">
      <w:pPr>
        <w:pStyle w:val="BulletList"/>
      </w:pPr>
      <w:r w:rsidRPr="00A65880">
        <w:t xml:space="preserve">The </w:t>
      </w:r>
      <w:r w:rsidRPr="00A65880">
        <w:rPr>
          <w:b/>
          <w:bCs/>
        </w:rPr>
        <w:t>Public Finance Amendment Bill</w:t>
      </w:r>
      <w:r w:rsidRPr="00A65880">
        <w:t xml:space="preserve"> will improve fiscal transparency and responsibility.</w:t>
      </w:r>
    </w:p>
    <w:p w14:paraId="69AD1055" w14:textId="77777777" w:rsidR="001A6606" w:rsidRPr="00A65880" w:rsidRDefault="001A6606" w:rsidP="000441EB">
      <w:pPr>
        <w:pStyle w:val="BulletList"/>
      </w:pPr>
      <w:r w:rsidRPr="00A65880">
        <w:t xml:space="preserve">The </w:t>
      </w:r>
      <w:r w:rsidRPr="00A65880">
        <w:rPr>
          <w:b/>
          <w:bCs/>
        </w:rPr>
        <w:t>Patents Amendment Bill</w:t>
      </w:r>
      <w:r w:rsidRPr="00A65880">
        <w:t xml:space="preserve"> will provide greater certainty to businesses on what patents will be granted and will support our leading businesses to innovate and grow. </w:t>
      </w:r>
    </w:p>
    <w:p w14:paraId="2F586BD0" w14:textId="77777777" w:rsidR="001A6606" w:rsidRPr="00A65880" w:rsidRDefault="001A6606" w:rsidP="000441EB">
      <w:pPr>
        <w:pStyle w:val="BulletList"/>
      </w:pPr>
      <w:r w:rsidRPr="00A65880">
        <w:t xml:space="preserve">The </w:t>
      </w:r>
      <w:r w:rsidRPr="00A65880">
        <w:rPr>
          <w:b/>
          <w:bCs/>
        </w:rPr>
        <w:t>Building and Construction (Small Stand-alone Dwellings) Bill</w:t>
      </w:r>
      <w:r w:rsidRPr="00A65880">
        <w:t xml:space="preserve"> will promote housing growth.</w:t>
      </w:r>
    </w:p>
    <w:p w14:paraId="6E2CE9B8" w14:textId="5EF13B82" w:rsidR="001A6606" w:rsidRPr="00A65880" w:rsidRDefault="001A6606" w:rsidP="000441EB">
      <w:r w:rsidRPr="00A65880">
        <w:t xml:space="preserve">The Government is progressing several other Bills in 2025 that will support economic growth. The </w:t>
      </w:r>
      <w:r w:rsidRPr="00A65880">
        <w:rPr>
          <w:b/>
          <w:bCs/>
        </w:rPr>
        <w:t>Gene Technology Bill</w:t>
      </w:r>
      <w:r w:rsidRPr="00A65880">
        <w:t xml:space="preserve"> will end the effective ban on gene technology outside the lab, creating new economic opportunities. The Bill is on track to be enacted this year. The </w:t>
      </w:r>
      <w:r w:rsidRPr="00A65880">
        <w:rPr>
          <w:b/>
          <w:bCs/>
        </w:rPr>
        <w:t>Natural Environment Bill and Planning Bill</w:t>
      </w:r>
      <w:r w:rsidRPr="00A65880">
        <w:t xml:space="preserve"> to replace the Resource Management Act will</w:t>
      </w:r>
      <w:r w:rsidR="00EF154B" w:rsidRPr="00A65880">
        <w:t> </w:t>
      </w:r>
      <w:r w:rsidRPr="00A65880">
        <w:t xml:space="preserve">also be introduced, as well as legislation to reform the </w:t>
      </w:r>
      <w:r w:rsidRPr="00A65880">
        <w:rPr>
          <w:b/>
          <w:bCs/>
        </w:rPr>
        <w:t>Science, Innovation and Technology system</w:t>
      </w:r>
      <w:r w:rsidRPr="00A65880">
        <w:t>.</w:t>
      </w:r>
    </w:p>
    <w:p w14:paraId="4C0F2BE8" w14:textId="77777777" w:rsidR="001A6606" w:rsidRPr="00A65880" w:rsidRDefault="001A6606" w:rsidP="000441EB">
      <w:r w:rsidRPr="00A65880">
        <w:t>Later this year, the Government will deliver an update on its Going for Growth programme, including what it has accomplished since this was launched in February 2025, and what actions it intends to prioritise next.</w:t>
      </w:r>
    </w:p>
    <w:p w14:paraId="6384C3DD" w14:textId="77777777" w:rsidR="00A65880" w:rsidRPr="00A65880" w:rsidRDefault="00A65880">
      <w:pPr>
        <w:spacing w:after="200" w:line="276" w:lineRule="auto"/>
        <w:rPr>
          <w:b/>
          <w:color w:val="003399"/>
          <w:sz w:val="28"/>
          <w:szCs w:val="26"/>
          <w:lang w:eastAsia="en-NZ"/>
        </w:rPr>
      </w:pPr>
      <w:bookmarkStart w:id="26" w:name="_Toc198218844"/>
      <w:bookmarkStart w:id="27" w:name="_Toc167690138"/>
      <w:bookmarkStart w:id="28" w:name="_Hlk166842939"/>
      <w:bookmarkEnd w:id="25"/>
      <w:r w:rsidRPr="00A65880">
        <w:rPr>
          <w:lang w:eastAsia="en-NZ"/>
        </w:rPr>
        <w:br w:type="page"/>
      </w:r>
    </w:p>
    <w:p w14:paraId="5F9D5351" w14:textId="20E09A1B" w:rsidR="001A6606" w:rsidRPr="00A65880" w:rsidRDefault="001A6606" w:rsidP="00A65880">
      <w:pPr>
        <w:pStyle w:val="Heading2"/>
        <w:rPr>
          <w:lang w:eastAsia="en-NZ"/>
        </w:rPr>
      </w:pPr>
      <w:r w:rsidRPr="00A65880">
        <w:rPr>
          <w:lang w:eastAsia="en-NZ"/>
        </w:rPr>
        <w:lastRenderedPageBreak/>
        <w:t xml:space="preserve">Grants and </w:t>
      </w:r>
      <w:r w:rsidRPr="00A65880">
        <w:t>Funds</w:t>
      </w:r>
      <w:bookmarkEnd w:id="26"/>
    </w:p>
    <w:p w14:paraId="31922551" w14:textId="7CE72C17" w:rsidR="001A6606" w:rsidRPr="00A65880" w:rsidRDefault="001A6606" w:rsidP="00A65880">
      <w:pPr>
        <w:rPr>
          <w:lang w:eastAsia="en-NZ"/>
        </w:rPr>
      </w:pPr>
      <w:r w:rsidRPr="00A65880">
        <w:rPr>
          <w:lang w:eastAsia="en-NZ"/>
        </w:rPr>
        <w:t>Approximately $5 billion per annum is spent by the government on grants and funds and $175</w:t>
      </w:r>
      <w:r w:rsidR="003D1A3F" w:rsidRPr="00A65880">
        <w:rPr>
          <w:lang w:eastAsia="en-NZ"/>
        </w:rPr>
        <w:t> </w:t>
      </w:r>
      <w:r w:rsidRPr="00A65880">
        <w:rPr>
          <w:lang w:eastAsia="en-NZ"/>
        </w:rPr>
        <w:t>million is allocated for their administration on average per annum. As part of Budget 2025, the</w:t>
      </w:r>
      <w:r w:rsidR="003D1A3F" w:rsidRPr="00A65880">
        <w:rPr>
          <w:lang w:eastAsia="en-NZ"/>
        </w:rPr>
        <w:t> </w:t>
      </w:r>
      <w:r w:rsidRPr="00A65880">
        <w:rPr>
          <w:lang w:eastAsia="en-NZ"/>
        </w:rPr>
        <w:t>Government reviewed this spending to increase the value for money of what it</w:t>
      </w:r>
      <w:r w:rsidR="00A65880" w:rsidRPr="00A65880">
        <w:rPr>
          <w:lang w:eastAsia="en-NZ"/>
        </w:rPr>
        <w:t> </w:t>
      </w:r>
      <w:r w:rsidRPr="00A65880">
        <w:rPr>
          <w:lang w:eastAsia="en-NZ"/>
        </w:rPr>
        <w:t>spends and identify savings where they make sense.</w:t>
      </w:r>
    </w:p>
    <w:p w14:paraId="4EAE5490" w14:textId="37826327" w:rsidR="001A6606" w:rsidRPr="00A65880" w:rsidRDefault="001A6606" w:rsidP="00A65880">
      <w:pPr>
        <w:rPr>
          <w:lang w:eastAsia="en-NZ"/>
        </w:rPr>
      </w:pPr>
      <w:r w:rsidRPr="00A65880">
        <w:rPr>
          <w:lang w:eastAsia="en-NZ"/>
        </w:rPr>
        <w:t>Ministers reviewed the grants and funds in scope in line with the following principles: to</w:t>
      </w:r>
      <w:r w:rsidR="00DE1101">
        <w:rPr>
          <w:lang w:eastAsia="en-NZ"/>
        </w:rPr>
        <w:t> </w:t>
      </w:r>
      <w:r w:rsidRPr="00A65880">
        <w:rPr>
          <w:lang w:eastAsia="en-NZ"/>
        </w:rPr>
        <w:t>consolidate and simplify the number of grants and funds; and to reduce or close grants and funds that are duplicative, lower value for money, or achieve their purpose with less funding. Some funds were closed, some were consolidated, and others reduced.</w:t>
      </w:r>
    </w:p>
    <w:p w14:paraId="10EF04BD" w14:textId="66697BA5" w:rsidR="001A6606" w:rsidRPr="00A65880" w:rsidRDefault="001A6606" w:rsidP="003C0AA6">
      <w:pPr>
        <w:keepNext/>
        <w:keepLines/>
        <w:spacing w:before="60" w:after="120" w:line="220" w:lineRule="atLeast"/>
        <w:rPr>
          <w:color w:val="000000"/>
          <w:szCs w:val="32"/>
        </w:rPr>
      </w:pPr>
      <w:r w:rsidRPr="00A65880">
        <w:rPr>
          <w:b/>
          <w:i/>
          <w:color w:val="000000"/>
          <w:szCs w:val="32"/>
        </w:rPr>
        <w:t xml:space="preserve">Table </w:t>
      </w:r>
      <w:r w:rsidR="00753520">
        <w:rPr>
          <w:b/>
          <w:i/>
          <w:color w:val="000000"/>
          <w:szCs w:val="32"/>
        </w:rPr>
        <w:t>2</w:t>
      </w:r>
      <w:r w:rsidRPr="00DE1101">
        <w:rPr>
          <w:bCs/>
          <w:iCs/>
          <w:color w:val="000000"/>
          <w:szCs w:val="32"/>
        </w:rPr>
        <w:t xml:space="preserve"> –</w:t>
      </w:r>
      <w:r w:rsidRPr="00A65880">
        <w:rPr>
          <w:b/>
          <w:i/>
          <w:color w:val="000000"/>
          <w:szCs w:val="32"/>
        </w:rPr>
        <w:t xml:space="preserve"> </w:t>
      </w:r>
      <w:r w:rsidRPr="00A65880">
        <w:rPr>
          <w:i/>
          <w:color w:val="000000"/>
          <w:szCs w:val="32"/>
        </w:rPr>
        <w:t>Budget 2025 Grants and Funds</w:t>
      </w:r>
    </w:p>
    <w:tbl>
      <w:tblPr>
        <w:tblW w:w="5000" w:type="pct"/>
        <w:tblLayout w:type="fixed"/>
        <w:tblLook w:val="04A0" w:firstRow="1" w:lastRow="0" w:firstColumn="1" w:lastColumn="0" w:noHBand="0" w:noVBand="1"/>
      </w:tblPr>
      <w:tblGrid>
        <w:gridCol w:w="3402"/>
        <w:gridCol w:w="2834"/>
        <w:gridCol w:w="2834"/>
      </w:tblGrid>
      <w:tr w:rsidR="00DE1101" w:rsidRPr="00DE1101" w14:paraId="0306550D" w14:textId="77777777" w:rsidTr="00DE1101">
        <w:trPr>
          <w:trHeight w:val="20"/>
          <w:tblHeader/>
        </w:trPr>
        <w:tc>
          <w:tcPr>
            <w:tcW w:w="1875" w:type="pct"/>
            <w:tcBorders>
              <w:top w:val="nil"/>
              <w:left w:val="nil"/>
              <w:bottom w:val="single" w:sz="2" w:space="0" w:color="auto"/>
              <w:right w:val="nil"/>
            </w:tcBorders>
            <w:shd w:val="clear" w:color="auto" w:fill="auto"/>
            <w:vAlign w:val="bottom"/>
            <w:hideMark/>
          </w:tcPr>
          <w:p w14:paraId="3C9573C4" w14:textId="77777777" w:rsidR="001A6606" w:rsidRPr="00DE1101" w:rsidRDefault="001A6606" w:rsidP="00B64267">
            <w:pPr>
              <w:pStyle w:val="TableHeading1"/>
              <w:rPr>
                <w:sz w:val="20"/>
                <w:szCs w:val="20"/>
              </w:rPr>
            </w:pPr>
            <w:r w:rsidRPr="00DE1101">
              <w:rPr>
                <w:sz w:val="20"/>
                <w:szCs w:val="20"/>
              </w:rPr>
              <w:t>Category</w:t>
            </w:r>
          </w:p>
        </w:tc>
        <w:tc>
          <w:tcPr>
            <w:tcW w:w="1562" w:type="pct"/>
            <w:tcBorders>
              <w:top w:val="nil"/>
              <w:left w:val="nil"/>
              <w:bottom w:val="single" w:sz="2" w:space="0" w:color="auto"/>
              <w:right w:val="nil"/>
            </w:tcBorders>
            <w:shd w:val="clear" w:color="auto" w:fill="E6EBF5"/>
            <w:vAlign w:val="bottom"/>
            <w:hideMark/>
          </w:tcPr>
          <w:p w14:paraId="4C870D61" w14:textId="77777777" w:rsidR="001A6606" w:rsidRPr="00DE1101" w:rsidRDefault="001A6606" w:rsidP="00E970D1">
            <w:pPr>
              <w:pStyle w:val="TableHeading1"/>
              <w:jc w:val="right"/>
              <w:rPr>
                <w:sz w:val="20"/>
                <w:szCs w:val="20"/>
              </w:rPr>
            </w:pPr>
            <w:r w:rsidRPr="00DE1101">
              <w:rPr>
                <w:sz w:val="20"/>
                <w:szCs w:val="20"/>
              </w:rPr>
              <w:t>Net Operating Average Per Annum (Savings)</w:t>
            </w:r>
          </w:p>
        </w:tc>
        <w:tc>
          <w:tcPr>
            <w:tcW w:w="1562" w:type="pct"/>
            <w:tcBorders>
              <w:top w:val="nil"/>
              <w:left w:val="nil"/>
              <w:bottom w:val="single" w:sz="2" w:space="0" w:color="auto"/>
              <w:right w:val="nil"/>
            </w:tcBorders>
            <w:shd w:val="clear" w:color="auto" w:fill="auto"/>
            <w:noWrap/>
            <w:vAlign w:val="bottom"/>
            <w:hideMark/>
          </w:tcPr>
          <w:p w14:paraId="741920A5" w14:textId="77777777" w:rsidR="001A6606" w:rsidRPr="00DE1101" w:rsidRDefault="001A6606" w:rsidP="00E970D1">
            <w:pPr>
              <w:pStyle w:val="TableHeading1"/>
              <w:jc w:val="right"/>
              <w:rPr>
                <w:sz w:val="20"/>
                <w:szCs w:val="20"/>
              </w:rPr>
            </w:pPr>
            <w:r w:rsidRPr="00DE1101">
              <w:rPr>
                <w:sz w:val="20"/>
                <w:szCs w:val="20"/>
              </w:rPr>
              <w:t>Remaining Average Per Annum^</w:t>
            </w:r>
          </w:p>
        </w:tc>
      </w:tr>
      <w:tr w:rsidR="00DE1101" w:rsidRPr="00DE1101" w14:paraId="39EE5D50" w14:textId="77777777" w:rsidTr="00DE1101">
        <w:trPr>
          <w:trHeight w:val="20"/>
        </w:trPr>
        <w:tc>
          <w:tcPr>
            <w:tcW w:w="1875" w:type="pct"/>
            <w:tcBorders>
              <w:top w:val="single" w:sz="2" w:space="0" w:color="auto"/>
              <w:left w:val="nil"/>
              <w:bottom w:val="nil"/>
              <w:right w:val="nil"/>
            </w:tcBorders>
            <w:shd w:val="clear" w:color="auto" w:fill="auto"/>
            <w:vAlign w:val="center"/>
            <w:hideMark/>
          </w:tcPr>
          <w:p w14:paraId="24F997FC" w14:textId="77777777" w:rsidR="001A6606" w:rsidRPr="00DE1101" w:rsidRDefault="001A6606" w:rsidP="009971E4">
            <w:pPr>
              <w:spacing w:before="60" w:after="60" w:line="240" w:lineRule="auto"/>
              <w:rPr>
                <w:sz w:val="20"/>
                <w:szCs w:val="20"/>
                <w:lang w:eastAsia="en-NZ"/>
              </w:rPr>
            </w:pPr>
            <w:r w:rsidRPr="00DE1101">
              <w:rPr>
                <w:sz w:val="20"/>
                <w:szCs w:val="20"/>
                <w:lang w:eastAsia="en-NZ"/>
              </w:rPr>
              <w:t>Closed</w:t>
            </w:r>
          </w:p>
        </w:tc>
        <w:tc>
          <w:tcPr>
            <w:tcW w:w="1562" w:type="pct"/>
            <w:tcBorders>
              <w:top w:val="single" w:sz="2" w:space="0" w:color="auto"/>
              <w:left w:val="nil"/>
              <w:bottom w:val="nil"/>
              <w:right w:val="nil"/>
            </w:tcBorders>
            <w:shd w:val="clear" w:color="auto" w:fill="E6EBF5"/>
            <w:vAlign w:val="center"/>
            <w:hideMark/>
          </w:tcPr>
          <w:p w14:paraId="1648643C" w14:textId="77777777" w:rsidR="001A6606" w:rsidRPr="00DE1101" w:rsidRDefault="001A6606" w:rsidP="009971E4">
            <w:pPr>
              <w:spacing w:before="60" w:after="60" w:line="240" w:lineRule="auto"/>
              <w:jc w:val="right"/>
              <w:rPr>
                <w:sz w:val="20"/>
                <w:szCs w:val="20"/>
                <w:lang w:eastAsia="en-NZ"/>
              </w:rPr>
            </w:pPr>
            <w:r w:rsidRPr="00DE1101">
              <w:rPr>
                <w:sz w:val="20"/>
                <w:szCs w:val="20"/>
                <w:lang w:eastAsia="en-NZ"/>
              </w:rPr>
              <w:t>43.515</w:t>
            </w:r>
          </w:p>
        </w:tc>
        <w:tc>
          <w:tcPr>
            <w:tcW w:w="1562" w:type="pct"/>
            <w:tcBorders>
              <w:top w:val="single" w:sz="2" w:space="0" w:color="auto"/>
              <w:left w:val="nil"/>
              <w:bottom w:val="nil"/>
              <w:right w:val="nil"/>
            </w:tcBorders>
            <w:shd w:val="clear" w:color="auto" w:fill="auto"/>
            <w:vAlign w:val="center"/>
            <w:hideMark/>
          </w:tcPr>
          <w:p w14:paraId="723A196D" w14:textId="77777777" w:rsidR="001A6606" w:rsidRPr="00DE1101" w:rsidRDefault="001A6606" w:rsidP="009971E4">
            <w:pPr>
              <w:spacing w:before="60" w:after="60" w:line="240" w:lineRule="auto"/>
              <w:jc w:val="right"/>
              <w:rPr>
                <w:sz w:val="20"/>
                <w:szCs w:val="20"/>
                <w:lang w:eastAsia="en-NZ"/>
              </w:rPr>
            </w:pPr>
            <w:r w:rsidRPr="00DE1101">
              <w:rPr>
                <w:sz w:val="20"/>
                <w:szCs w:val="20"/>
                <w:lang w:eastAsia="en-NZ"/>
              </w:rPr>
              <w:t>15.505</w:t>
            </w:r>
          </w:p>
        </w:tc>
      </w:tr>
      <w:tr w:rsidR="00DE1101" w:rsidRPr="00DE1101" w14:paraId="2B46DCEC" w14:textId="77777777" w:rsidTr="00DE1101">
        <w:trPr>
          <w:trHeight w:val="20"/>
        </w:trPr>
        <w:tc>
          <w:tcPr>
            <w:tcW w:w="1875" w:type="pct"/>
            <w:tcBorders>
              <w:top w:val="nil"/>
              <w:left w:val="nil"/>
              <w:bottom w:val="single" w:sz="2" w:space="0" w:color="auto"/>
              <w:right w:val="nil"/>
            </w:tcBorders>
            <w:shd w:val="clear" w:color="auto" w:fill="auto"/>
            <w:vAlign w:val="center"/>
            <w:hideMark/>
          </w:tcPr>
          <w:p w14:paraId="087EA380" w14:textId="77777777" w:rsidR="001A6606" w:rsidRPr="00DE1101" w:rsidRDefault="001A6606" w:rsidP="009971E4">
            <w:pPr>
              <w:spacing w:before="60" w:after="60" w:line="240" w:lineRule="auto"/>
              <w:rPr>
                <w:sz w:val="20"/>
                <w:szCs w:val="20"/>
                <w:lang w:eastAsia="en-NZ"/>
              </w:rPr>
            </w:pPr>
            <w:r w:rsidRPr="00DE1101">
              <w:rPr>
                <w:sz w:val="20"/>
                <w:szCs w:val="20"/>
                <w:lang w:eastAsia="en-NZ"/>
              </w:rPr>
              <w:t>Scaled</w:t>
            </w:r>
          </w:p>
        </w:tc>
        <w:tc>
          <w:tcPr>
            <w:tcW w:w="1562" w:type="pct"/>
            <w:tcBorders>
              <w:top w:val="nil"/>
              <w:left w:val="nil"/>
              <w:bottom w:val="single" w:sz="2" w:space="0" w:color="auto"/>
              <w:right w:val="nil"/>
            </w:tcBorders>
            <w:shd w:val="clear" w:color="auto" w:fill="E6EBF5"/>
            <w:vAlign w:val="center"/>
            <w:hideMark/>
          </w:tcPr>
          <w:p w14:paraId="7D532C61" w14:textId="77777777" w:rsidR="001A6606" w:rsidRPr="00DE1101" w:rsidRDefault="001A6606" w:rsidP="009971E4">
            <w:pPr>
              <w:spacing w:before="60" w:after="60" w:line="240" w:lineRule="auto"/>
              <w:jc w:val="right"/>
              <w:rPr>
                <w:sz w:val="20"/>
                <w:szCs w:val="20"/>
                <w:lang w:eastAsia="en-NZ"/>
              </w:rPr>
            </w:pPr>
            <w:r w:rsidRPr="00DE1101">
              <w:rPr>
                <w:sz w:val="20"/>
                <w:szCs w:val="20"/>
                <w:lang w:eastAsia="en-NZ"/>
              </w:rPr>
              <w:t>46.288</w:t>
            </w:r>
          </w:p>
        </w:tc>
        <w:tc>
          <w:tcPr>
            <w:tcW w:w="1562" w:type="pct"/>
            <w:tcBorders>
              <w:top w:val="nil"/>
              <w:left w:val="nil"/>
              <w:bottom w:val="single" w:sz="2" w:space="0" w:color="auto"/>
              <w:right w:val="nil"/>
            </w:tcBorders>
            <w:shd w:val="clear" w:color="auto" w:fill="auto"/>
            <w:noWrap/>
            <w:vAlign w:val="center"/>
            <w:hideMark/>
          </w:tcPr>
          <w:p w14:paraId="7ADA7EFE" w14:textId="77777777" w:rsidR="001A6606" w:rsidRPr="00DE1101" w:rsidRDefault="001A6606" w:rsidP="009971E4">
            <w:pPr>
              <w:spacing w:before="60" w:after="60" w:line="240" w:lineRule="auto"/>
              <w:jc w:val="right"/>
              <w:rPr>
                <w:sz w:val="20"/>
                <w:szCs w:val="20"/>
                <w:lang w:eastAsia="en-NZ"/>
              </w:rPr>
            </w:pPr>
            <w:r w:rsidRPr="00DE1101">
              <w:rPr>
                <w:sz w:val="20"/>
                <w:szCs w:val="20"/>
                <w:lang w:eastAsia="en-NZ"/>
              </w:rPr>
              <w:t>311.692</w:t>
            </w:r>
          </w:p>
        </w:tc>
      </w:tr>
      <w:tr w:rsidR="00DE1101" w:rsidRPr="00DE1101" w14:paraId="2F09283D" w14:textId="77777777" w:rsidTr="00DE1101">
        <w:trPr>
          <w:trHeight w:val="20"/>
        </w:trPr>
        <w:tc>
          <w:tcPr>
            <w:tcW w:w="1875" w:type="pct"/>
            <w:tcBorders>
              <w:top w:val="single" w:sz="2" w:space="0" w:color="auto"/>
              <w:left w:val="nil"/>
              <w:bottom w:val="single" w:sz="2" w:space="0" w:color="auto"/>
              <w:right w:val="nil"/>
            </w:tcBorders>
            <w:shd w:val="clear" w:color="auto" w:fill="auto"/>
            <w:noWrap/>
            <w:vAlign w:val="center"/>
            <w:hideMark/>
          </w:tcPr>
          <w:p w14:paraId="58960CF2" w14:textId="77777777" w:rsidR="001A6606" w:rsidRPr="00DE1101" w:rsidRDefault="001A6606" w:rsidP="009971E4">
            <w:pPr>
              <w:spacing w:before="60" w:after="60" w:line="240" w:lineRule="auto"/>
              <w:rPr>
                <w:b/>
                <w:bCs/>
                <w:sz w:val="20"/>
                <w:szCs w:val="20"/>
                <w:lang w:eastAsia="en-NZ"/>
              </w:rPr>
            </w:pPr>
            <w:r w:rsidRPr="00DE1101">
              <w:rPr>
                <w:b/>
                <w:bCs/>
                <w:sz w:val="20"/>
                <w:szCs w:val="20"/>
                <w:lang w:eastAsia="en-NZ"/>
              </w:rPr>
              <w:t>Total</w:t>
            </w:r>
          </w:p>
        </w:tc>
        <w:tc>
          <w:tcPr>
            <w:tcW w:w="1562" w:type="pct"/>
            <w:tcBorders>
              <w:top w:val="single" w:sz="2" w:space="0" w:color="auto"/>
              <w:left w:val="nil"/>
              <w:bottom w:val="single" w:sz="2" w:space="0" w:color="auto"/>
              <w:right w:val="nil"/>
            </w:tcBorders>
            <w:shd w:val="clear" w:color="auto" w:fill="E6EBF5"/>
            <w:noWrap/>
            <w:vAlign w:val="center"/>
            <w:hideMark/>
          </w:tcPr>
          <w:p w14:paraId="0F7B7722" w14:textId="77777777" w:rsidR="001A6606" w:rsidRPr="00DE1101" w:rsidRDefault="001A6606" w:rsidP="009971E4">
            <w:pPr>
              <w:spacing w:before="60" w:after="60" w:line="240" w:lineRule="auto"/>
              <w:jc w:val="right"/>
              <w:rPr>
                <w:b/>
                <w:sz w:val="20"/>
                <w:szCs w:val="20"/>
                <w:lang w:eastAsia="en-NZ"/>
              </w:rPr>
            </w:pPr>
            <w:r w:rsidRPr="00DE1101">
              <w:rPr>
                <w:b/>
                <w:sz w:val="20"/>
                <w:szCs w:val="20"/>
                <w:lang w:eastAsia="en-NZ"/>
              </w:rPr>
              <w:t>89.803</w:t>
            </w:r>
          </w:p>
        </w:tc>
        <w:tc>
          <w:tcPr>
            <w:tcW w:w="1562" w:type="pct"/>
            <w:tcBorders>
              <w:top w:val="single" w:sz="2" w:space="0" w:color="auto"/>
              <w:left w:val="nil"/>
              <w:bottom w:val="single" w:sz="2" w:space="0" w:color="auto"/>
              <w:right w:val="nil"/>
            </w:tcBorders>
            <w:shd w:val="clear" w:color="auto" w:fill="auto"/>
            <w:noWrap/>
            <w:vAlign w:val="center"/>
            <w:hideMark/>
          </w:tcPr>
          <w:p w14:paraId="0E961751" w14:textId="77777777" w:rsidR="001A6606" w:rsidRPr="00DE1101" w:rsidRDefault="001A6606" w:rsidP="009971E4">
            <w:pPr>
              <w:spacing w:before="60" w:after="60" w:line="240" w:lineRule="auto"/>
              <w:jc w:val="right"/>
              <w:rPr>
                <w:b/>
                <w:sz w:val="20"/>
                <w:szCs w:val="20"/>
                <w:lang w:eastAsia="en-NZ"/>
              </w:rPr>
            </w:pPr>
            <w:r w:rsidRPr="00DE1101">
              <w:rPr>
                <w:b/>
                <w:sz w:val="20"/>
                <w:szCs w:val="20"/>
                <w:lang w:eastAsia="en-NZ"/>
              </w:rPr>
              <w:t>327.197</w:t>
            </w:r>
          </w:p>
        </w:tc>
      </w:tr>
    </w:tbl>
    <w:p w14:paraId="0D596D47" w14:textId="11F0DCD6" w:rsidR="001A6606" w:rsidRPr="00DE1101" w:rsidRDefault="001A6606" w:rsidP="002A0D46">
      <w:pPr>
        <w:pStyle w:val="Source"/>
        <w:ind w:left="284" w:hanging="284"/>
      </w:pPr>
      <w:r w:rsidRPr="00DE1101">
        <w:t>^</w:t>
      </w:r>
      <w:r w:rsidRPr="00DE1101">
        <w:tab/>
        <w:t>The Grant or Fund may be closed but still have funding appropriated due to funding being already allocated or committed in</w:t>
      </w:r>
      <w:r w:rsidR="003D1A3F" w:rsidRPr="00DE1101">
        <w:t> </w:t>
      </w:r>
      <w:r w:rsidRPr="00DE1101">
        <w:t>future years. Once that funding is paid out, there will be no funding remaining.</w:t>
      </w:r>
    </w:p>
    <w:p w14:paraId="76943912" w14:textId="77777777" w:rsidR="00A65880" w:rsidRPr="00A65880" w:rsidRDefault="00A65880">
      <w:pPr>
        <w:spacing w:after="200" w:line="276" w:lineRule="auto"/>
        <w:rPr>
          <w:b/>
          <w:color w:val="003399"/>
          <w:sz w:val="28"/>
          <w:szCs w:val="26"/>
          <w:lang w:eastAsia="en-NZ"/>
        </w:rPr>
      </w:pPr>
      <w:bookmarkStart w:id="29" w:name="_Toc198218845"/>
      <w:r w:rsidRPr="00A65880">
        <w:rPr>
          <w:lang w:eastAsia="en-NZ"/>
        </w:rPr>
        <w:br w:type="page"/>
      </w:r>
    </w:p>
    <w:p w14:paraId="3C4842F5" w14:textId="775AEF1E" w:rsidR="001A6606" w:rsidRPr="00A65880" w:rsidRDefault="001A6606" w:rsidP="00A65880">
      <w:pPr>
        <w:pStyle w:val="Heading2"/>
        <w:rPr>
          <w:lang w:eastAsia="en-NZ"/>
        </w:rPr>
      </w:pPr>
      <w:r w:rsidRPr="00A65880">
        <w:rPr>
          <w:lang w:eastAsia="en-NZ"/>
        </w:rPr>
        <w:lastRenderedPageBreak/>
        <w:t>Connection Between the Summary of Initiatives and Estimates of Appropriations</w:t>
      </w:r>
      <w:bookmarkEnd w:id="27"/>
      <w:bookmarkEnd w:id="29"/>
    </w:p>
    <w:p w14:paraId="3B3D76B0" w14:textId="77777777" w:rsidR="001A6606" w:rsidRPr="00A65880" w:rsidRDefault="001A6606" w:rsidP="00A65880">
      <w:pPr>
        <w:ind w:right="-170"/>
        <w:rPr>
          <w:spacing w:val="-3"/>
          <w:lang w:eastAsia="en-NZ"/>
        </w:rPr>
      </w:pPr>
      <w:r w:rsidRPr="00A65880">
        <w:rPr>
          <w:spacing w:val="-3"/>
          <w:lang w:eastAsia="en-NZ"/>
        </w:rPr>
        <w:t xml:space="preserve">The </w:t>
      </w:r>
      <w:r w:rsidRPr="00A65880">
        <w:rPr>
          <w:i/>
          <w:spacing w:val="-3"/>
          <w:lang w:eastAsia="en-NZ"/>
        </w:rPr>
        <w:t>Estimates of Appropriations</w:t>
      </w:r>
      <w:r w:rsidRPr="00A65880">
        <w:rPr>
          <w:spacing w:val="-3"/>
          <w:lang w:eastAsia="en-NZ"/>
        </w:rPr>
        <w:t xml:space="preserve"> provide information to Parliament on the expenses and capital expenditure the Government plans to incur for the upcoming financial year. The Estimates cover all existing baseline expenditure for the upcoming financial year and new Budget spending decisions. The Estimates are organised into nine volumes that can be referred to for supporting information on the Vote. Related appropriations are grouped within Votes (e.g., Vote Health includes all health-related appropriations administered by the Ministry of Health). </w:t>
      </w:r>
    </w:p>
    <w:p w14:paraId="3FFF14EE" w14:textId="77777777" w:rsidR="001A6606" w:rsidRPr="00A65880" w:rsidRDefault="001A6606" w:rsidP="00A65880">
      <w:pPr>
        <w:spacing w:after="360"/>
        <w:rPr>
          <w:i/>
          <w:color w:val="000000"/>
          <w:spacing w:val="-2"/>
          <w:lang w:eastAsia="en-NZ"/>
        </w:rPr>
      </w:pPr>
      <w:r w:rsidRPr="00A65880">
        <w:rPr>
          <w:color w:val="000000"/>
          <w:spacing w:val="-2"/>
          <w:lang w:eastAsia="en-NZ"/>
        </w:rPr>
        <w:t xml:space="preserve">The </w:t>
      </w:r>
      <w:r w:rsidRPr="00A65880">
        <w:rPr>
          <w:i/>
          <w:iCs/>
          <w:color w:val="000000"/>
          <w:spacing w:val="-2"/>
          <w:lang w:eastAsia="en-NZ"/>
        </w:rPr>
        <w:t xml:space="preserve">Summary of Initiatives </w:t>
      </w:r>
      <w:r w:rsidRPr="00A65880">
        <w:rPr>
          <w:color w:val="000000"/>
          <w:spacing w:val="-2"/>
          <w:lang w:eastAsia="en-NZ"/>
        </w:rPr>
        <w:t>provides information on the new spending and savings initiatives for Budget 2025 that the Government has agreed to for each Vote.</w:t>
      </w:r>
    </w:p>
    <w:tbl>
      <w:tblPr>
        <w:tblW w:w="9015" w:type="dxa"/>
        <w:tblBorders>
          <w:top w:val="single" w:sz="2" w:space="0" w:color="auto"/>
          <w:bottom w:val="single" w:sz="2" w:space="0" w:color="auto"/>
          <w:insideH w:val="single" w:sz="2" w:space="0" w:color="auto"/>
          <w:insideV w:val="single" w:sz="2" w:space="0" w:color="auto"/>
        </w:tblBorders>
        <w:tblLook w:val="04A0" w:firstRow="1" w:lastRow="0" w:firstColumn="1" w:lastColumn="0" w:noHBand="0" w:noVBand="1"/>
      </w:tblPr>
      <w:tblGrid>
        <w:gridCol w:w="3969"/>
        <w:gridCol w:w="5046"/>
      </w:tblGrid>
      <w:tr w:rsidR="001A6606" w:rsidRPr="00A65880" w14:paraId="506D42C8" w14:textId="77777777" w:rsidTr="000B1E59">
        <w:trPr>
          <w:trHeight w:val="20"/>
          <w:tblHeader/>
        </w:trPr>
        <w:tc>
          <w:tcPr>
            <w:tcW w:w="3969" w:type="dxa"/>
            <w:shd w:val="clear" w:color="auto" w:fill="auto"/>
          </w:tcPr>
          <w:p w14:paraId="37D2C3E1" w14:textId="77777777" w:rsidR="001A6606" w:rsidRPr="00A65880" w:rsidRDefault="001A6606" w:rsidP="00426223">
            <w:pPr>
              <w:pStyle w:val="TableHeading1"/>
              <w:rPr>
                <w:b w:val="0"/>
                <w:color w:val="003399"/>
              </w:rPr>
            </w:pPr>
            <w:r w:rsidRPr="00A65880">
              <w:t>Estimates</w:t>
            </w:r>
          </w:p>
        </w:tc>
        <w:tc>
          <w:tcPr>
            <w:tcW w:w="5046" w:type="dxa"/>
            <w:shd w:val="clear" w:color="auto" w:fill="auto"/>
          </w:tcPr>
          <w:p w14:paraId="2BB16B47" w14:textId="77777777" w:rsidR="001A6606" w:rsidRPr="00A65880" w:rsidRDefault="001A6606" w:rsidP="00426223">
            <w:pPr>
              <w:pStyle w:val="TableHeading1"/>
              <w:rPr>
                <w:b w:val="0"/>
                <w:color w:val="003399"/>
              </w:rPr>
            </w:pPr>
            <w:r w:rsidRPr="00A65880">
              <w:t>Vote</w:t>
            </w:r>
          </w:p>
        </w:tc>
      </w:tr>
      <w:tr w:rsidR="001A6606" w:rsidRPr="00A65880" w14:paraId="585C84CF" w14:textId="77777777" w:rsidTr="000B1E59">
        <w:trPr>
          <w:trHeight w:val="20"/>
        </w:trPr>
        <w:tc>
          <w:tcPr>
            <w:tcW w:w="3969" w:type="dxa"/>
            <w:shd w:val="clear" w:color="auto" w:fill="auto"/>
          </w:tcPr>
          <w:p w14:paraId="0AA7D125" w14:textId="77777777" w:rsidR="001A6606" w:rsidRPr="00A65880" w:rsidRDefault="001A6606">
            <w:pPr>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1 – Economic Development and Infrastructure Sector</w:t>
            </w:r>
          </w:p>
        </w:tc>
        <w:tc>
          <w:tcPr>
            <w:tcW w:w="5046" w:type="dxa"/>
            <w:shd w:val="clear" w:color="auto" w:fill="auto"/>
          </w:tcPr>
          <w:p w14:paraId="630F2DCA"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Building and Construction</w:t>
            </w:r>
            <w:r w:rsidRPr="00A65880">
              <w:rPr>
                <w:color w:val="000000"/>
                <w:sz w:val="18"/>
                <w:szCs w:val="18"/>
                <w:lang w:val="en-GB"/>
              </w:rPr>
              <w:br/>
              <w:t>Business, Science and Innovation</w:t>
            </w:r>
            <w:r w:rsidRPr="00A65880">
              <w:rPr>
                <w:color w:val="000000"/>
                <w:sz w:val="18"/>
                <w:szCs w:val="18"/>
                <w:lang w:val="en-GB"/>
              </w:rPr>
              <w:br/>
              <w:t>Transport</w:t>
            </w:r>
          </w:p>
        </w:tc>
      </w:tr>
      <w:tr w:rsidR="001A6606" w:rsidRPr="00A65880" w14:paraId="3AF7BEDB" w14:textId="77777777" w:rsidTr="000B1E59">
        <w:trPr>
          <w:trHeight w:val="20"/>
        </w:trPr>
        <w:tc>
          <w:tcPr>
            <w:tcW w:w="3969" w:type="dxa"/>
            <w:shd w:val="clear" w:color="auto" w:fill="auto"/>
          </w:tcPr>
          <w:p w14:paraId="705FDEA6" w14:textId="77777777" w:rsidR="001A6606" w:rsidRPr="00A65880" w:rsidRDefault="001A6606">
            <w:pPr>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2 – Education and Workforce Sector</w:t>
            </w:r>
          </w:p>
        </w:tc>
        <w:tc>
          <w:tcPr>
            <w:tcW w:w="5046" w:type="dxa"/>
            <w:shd w:val="clear" w:color="auto" w:fill="auto"/>
          </w:tcPr>
          <w:p w14:paraId="28ED8443"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Education</w:t>
            </w:r>
            <w:r w:rsidRPr="00A65880">
              <w:rPr>
                <w:color w:val="000000"/>
                <w:sz w:val="18"/>
                <w:szCs w:val="18"/>
                <w:lang w:val="en-GB"/>
              </w:rPr>
              <w:br/>
            </w:r>
            <w:r w:rsidRPr="00A65880" w:rsidDel="00B940AD">
              <w:rPr>
                <w:color w:val="000000"/>
                <w:sz w:val="18"/>
                <w:szCs w:val="18"/>
                <w:lang w:val="en-GB"/>
              </w:rPr>
              <w:t>Education Review Office</w:t>
            </w:r>
            <w:r w:rsidRPr="00A65880">
              <w:rPr>
                <w:color w:val="000000"/>
                <w:sz w:val="18"/>
                <w:szCs w:val="18"/>
                <w:lang w:val="en-GB"/>
              </w:rPr>
              <w:br/>
              <w:t>Labour Market</w:t>
            </w:r>
            <w:r w:rsidRPr="00A65880">
              <w:rPr>
                <w:color w:val="000000"/>
                <w:sz w:val="18"/>
                <w:szCs w:val="18"/>
                <w:lang w:val="en-GB"/>
              </w:rPr>
              <w:br/>
              <w:t>Tertiary Education</w:t>
            </w:r>
          </w:p>
        </w:tc>
      </w:tr>
      <w:tr w:rsidR="001A6606" w:rsidRPr="00A65880" w14:paraId="19107FF7" w14:textId="77777777" w:rsidTr="000B1E59">
        <w:trPr>
          <w:trHeight w:val="20"/>
        </w:trPr>
        <w:tc>
          <w:tcPr>
            <w:tcW w:w="3969" w:type="dxa"/>
            <w:shd w:val="clear" w:color="auto" w:fill="auto"/>
          </w:tcPr>
          <w:p w14:paraId="4D619A18" w14:textId="77777777" w:rsidR="001A6606" w:rsidRPr="00A65880" w:rsidRDefault="001A6606">
            <w:pPr>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3 – External Sector</w:t>
            </w:r>
          </w:p>
        </w:tc>
        <w:tc>
          <w:tcPr>
            <w:tcW w:w="5046" w:type="dxa"/>
            <w:shd w:val="clear" w:color="auto" w:fill="auto"/>
          </w:tcPr>
          <w:p w14:paraId="34616FF3"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Customs</w:t>
            </w:r>
            <w:r w:rsidRPr="00A65880">
              <w:rPr>
                <w:color w:val="000000"/>
                <w:sz w:val="18"/>
                <w:szCs w:val="18"/>
                <w:lang w:val="en-GB"/>
              </w:rPr>
              <w:br/>
              <w:t>Defence</w:t>
            </w:r>
            <w:r w:rsidRPr="00A65880">
              <w:rPr>
                <w:color w:val="000000"/>
                <w:sz w:val="18"/>
                <w:szCs w:val="18"/>
                <w:lang w:val="en-GB"/>
              </w:rPr>
              <w:br/>
              <w:t>Defence Force</w:t>
            </w:r>
            <w:r w:rsidRPr="00A65880">
              <w:rPr>
                <w:color w:val="000000"/>
                <w:sz w:val="18"/>
                <w:szCs w:val="18"/>
                <w:lang w:val="en-GB"/>
              </w:rPr>
              <w:br/>
              <w:t>Foreign Affairs</w:t>
            </w:r>
          </w:p>
        </w:tc>
      </w:tr>
      <w:tr w:rsidR="001A6606" w:rsidRPr="00A65880" w14:paraId="442CD088" w14:textId="77777777" w:rsidTr="000B1E59">
        <w:trPr>
          <w:trHeight w:val="20"/>
        </w:trPr>
        <w:tc>
          <w:tcPr>
            <w:tcW w:w="3969" w:type="dxa"/>
            <w:shd w:val="clear" w:color="auto" w:fill="auto"/>
          </w:tcPr>
          <w:p w14:paraId="2909F389" w14:textId="77777777" w:rsidR="001A6606" w:rsidRPr="00A65880" w:rsidRDefault="001A6606">
            <w:pPr>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4 – Finance and Government Administration Sector</w:t>
            </w:r>
          </w:p>
        </w:tc>
        <w:tc>
          <w:tcPr>
            <w:tcW w:w="5046" w:type="dxa"/>
            <w:shd w:val="clear" w:color="auto" w:fill="auto"/>
          </w:tcPr>
          <w:p w14:paraId="7DD08936"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Audit</w:t>
            </w:r>
            <w:r w:rsidRPr="00A65880">
              <w:rPr>
                <w:color w:val="000000"/>
                <w:sz w:val="18"/>
                <w:szCs w:val="18"/>
                <w:lang w:val="en-GB"/>
              </w:rPr>
              <w:br/>
              <w:t>Communications Security and Intelligence</w:t>
            </w:r>
            <w:r w:rsidRPr="00A65880">
              <w:rPr>
                <w:color w:val="000000"/>
                <w:sz w:val="18"/>
                <w:szCs w:val="18"/>
                <w:lang w:val="en-GB"/>
              </w:rPr>
              <w:br/>
              <w:t>Finance</w:t>
            </w:r>
            <w:r w:rsidRPr="00A65880">
              <w:rPr>
                <w:color w:val="000000"/>
                <w:sz w:val="18"/>
                <w:szCs w:val="18"/>
                <w:lang w:val="en-GB"/>
              </w:rPr>
              <w:br/>
              <w:t>Internal Affairs</w:t>
            </w:r>
            <w:r w:rsidRPr="00A65880">
              <w:rPr>
                <w:color w:val="000000"/>
                <w:sz w:val="18"/>
                <w:szCs w:val="18"/>
                <w:lang w:val="en-GB"/>
              </w:rPr>
              <w:br/>
              <w:t>Office of the Clerk</w:t>
            </w:r>
            <w:r w:rsidRPr="00A65880">
              <w:rPr>
                <w:color w:val="000000"/>
                <w:sz w:val="18"/>
                <w:szCs w:val="18"/>
                <w:lang w:val="en-GB"/>
              </w:rPr>
              <w:br/>
              <w:t>Ombudsmen</w:t>
            </w:r>
            <w:r w:rsidRPr="00A65880">
              <w:rPr>
                <w:color w:val="000000"/>
                <w:sz w:val="18"/>
                <w:szCs w:val="18"/>
                <w:lang w:val="en-GB"/>
              </w:rPr>
              <w:br/>
              <w:t>Parliamentary Service</w:t>
            </w:r>
            <w:r w:rsidRPr="00A65880">
              <w:rPr>
                <w:color w:val="000000"/>
                <w:sz w:val="18"/>
                <w:szCs w:val="18"/>
                <w:lang w:val="en-GB"/>
              </w:rPr>
              <w:br/>
              <w:t>Prime Minister and Cabinet</w:t>
            </w:r>
            <w:r w:rsidRPr="00A65880">
              <w:rPr>
                <w:color w:val="000000"/>
                <w:sz w:val="18"/>
                <w:szCs w:val="18"/>
                <w:lang w:val="en-GB"/>
              </w:rPr>
              <w:br/>
              <w:t xml:space="preserve">Public Service </w:t>
            </w:r>
            <w:r w:rsidRPr="00A65880">
              <w:rPr>
                <w:color w:val="000000"/>
                <w:sz w:val="18"/>
                <w:szCs w:val="18"/>
                <w:lang w:val="en-GB"/>
              </w:rPr>
              <w:br/>
              <w:t>Regulation</w:t>
            </w:r>
            <w:r w:rsidRPr="00A65880">
              <w:rPr>
                <w:color w:val="000000"/>
                <w:sz w:val="18"/>
                <w:szCs w:val="18"/>
                <w:lang w:val="en-GB"/>
              </w:rPr>
              <w:br/>
              <w:t>Revenue</w:t>
            </w:r>
            <w:r w:rsidRPr="00A65880">
              <w:rPr>
                <w:color w:val="000000"/>
                <w:sz w:val="18"/>
                <w:szCs w:val="18"/>
                <w:lang w:val="en-GB"/>
              </w:rPr>
              <w:br/>
              <w:t>Security Intelligence</w:t>
            </w:r>
            <w:r w:rsidRPr="00A65880">
              <w:rPr>
                <w:color w:val="000000"/>
                <w:sz w:val="18"/>
                <w:szCs w:val="18"/>
                <w:lang w:val="en-GB"/>
              </w:rPr>
              <w:br/>
              <w:t>Social Investment</w:t>
            </w:r>
            <w:r w:rsidRPr="00A65880">
              <w:rPr>
                <w:color w:val="000000"/>
                <w:sz w:val="18"/>
                <w:szCs w:val="18"/>
                <w:lang w:val="en-GB"/>
              </w:rPr>
              <w:br/>
              <w:t>Statistics</w:t>
            </w:r>
          </w:p>
        </w:tc>
      </w:tr>
      <w:tr w:rsidR="001A6606" w:rsidRPr="00A65880" w14:paraId="620AA456" w14:textId="77777777" w:rsidTr="000B1E59">
        <w:trPr>
          <w:trHeight w:val="20"/>
        </w:trPr>
        <w:tc>
          <w:tcPr>
            <w:tcW w:w="3969" w:type="dxa"/>
            <w:shd w:val="clear" w:color="auto" w:fill="auto"/>
          </w:tcPr>
          <w:p w14:paraId="0648CB40" w14:textId="77777777" w:rsidR="001A6606" w:rsidRPr="00A65880" w:rsidRDefault="001A6606">
            <w:pPr>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5 – Health Sector</w:t>
            </w:r>
          </w:p>
        </w:tc>
        <w:tc>
          <w:tcPr>
            <w:tcW w:w="5046" w:type="dxa"/>
            <w:shd w:val="clear" w:color="auto" w:fill="auto"/>
          </w:tcPr>
          <w:p w14:paraId="31AA018F"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Health</w:t>
            </w:r>
          </w:p>
        </w:tc>
      </w:tr>
      <w:tr w:rsidR="001A6606" w:rsidRPr="00A65880" w14:paraId="47D46254" w14:textId="77777777" w:rsidTr="000B1E59">
        <w:trPr>
          <w:trHeight w:val="20"/>
        </w:trPr>
        <w:tc>
          <w:tcPr>
            <w:tcW w:w="3969" w:type="dxa"/>
            <w:shd w:val="clear" w:color="auto" w:fill="auto"/>
          </w:tcPr>
          <w:p w14:paraId="4D4F6BD5" w14:textId="77777777" w:rsidR="001A6606" w:rsidRPr="00A65880" w:rsidRDefault="001A6606" w:rsidP="003D1A3F">
            <w:pPr>
              <w:keepNext/>
              <w:keepLines/>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6 – Justice Sector</w:t>
            </w:r>
          </w:p>
        </w:tc>
        <w:tc>
          <w:tcPr>
            <w:tcW w:w="5046" w:type="dxa"/>
            <w:shd w:val="clear" w:color="auto" w:fill="auto"/>
          </w:tcPr>
          <w:p w14:paraId="7AE89621"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Attorney-General</w:t>
            </w:r>
            <w:r w:rsidRPr="00A65880">
              <w:rPr>
                <w:color w:val="000000"/>
                <w:sz w:val="18"/>
                <w:szCs w:val="18"/>
                <w:lang w:val="en-GB"/>
              </w:rPr>
              <w:br/>
              <w:t>Corrections</w:t>
            </w:r>
            <w:r w:rsidRPr="00A65880">
              <w:rPr>
                <w:color w:val="000000"/>
                <w:sz w:val="18"/>
                <w:szCs w:val="18"/>
                <w:lang w:val="en-GB"/>
              </w:rPr>
              <w:br/>
              <w:t>Courts</w:t>
            </w:r>
            <w:r w:rsidRPr="00A65880">
              <w:rPr>
                <w:color w:val="000000"/>
                <w:sz w:val="18"/>
                <w:szCs w:val="18"/>
                <w:lang w:val="en-GB"/>
              </w:rPr>
              <w:br/>
              <w:t>Justice</w:t>
            </w:r>
            <w:r w:rsidRPr="00A65880">
              <w:rPr>
                <w:color w:val="000000"/>
                <w:sz w:val="18"/>
                <w:szCs w:val="18"/>
                <w:lang w:val="en-GB"/>
              </w:rPr>
              <w:br/>
              <w:t>Parliamentary Counsel</w:t>
            </w:r>
            <w:r w:rsidRPr="00A65880">
              <w:rPr>
                <w:color w:val="000000"/>
                <w:sz w:val="18"/>
                <w:szCs w:val="18"/>
                <w:lang w:val="en-GB"/>
              </w:rPr>
              <w:br/>
              <w:t>Police</w:t>
            </w:r>
            <w:r w:rsidRPr="00A65880">
              <w:rPr>
                <w:color w:val="000000"/>
                <w:sz w:val="18"/>
                <w:szCs w:val="18"/>
                <w:lang w:val="en-GB"/>
              </w:rPr>
              <w:br/>
              <w:t>Serious Fraud</w:t>
            </w:r>
          </w:p>
        </w:tc>
      </w:tr>
      <w:tr w:rsidR="001A6606" w:rsidRPr="00A65880" w14:paraId="73C392D3" w14:textId="77777777" w:rsidTr="000B1E59">
        <w:trPr>
          <w:trHeight w:val="20"/>
        </w:trPr>
        <w:tc>
          <w:tcPr>
            <w:tcW w:w="3969" w:type="dxa"/>
            <w:shd w:val="clear" w:color="auto" w:fill="auto"/>
          </w:tcPr>
          <w:p w14:paraId="39CD118C" w14:textId="77777777" w:rsidR="001A6606" w:rsidRPr="00A65880" w:rsidRDefault="001A6606">
            <w:pPr>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7 – Māori Affairs Sector</w:t>
            </w:r>
          </w:p>
        </w:tc>
        <w:tc>
          <w:tcPr>
            <w:tcW w:w="5046" w:type="dxa"/>
            <w:shd w:val="clear" w:color="auto" w:fill="auto"/>
          </w:tcPr>
          <w:p w14:paraId="0B270A52"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Māori Development</w:t>
            </w:r>
            <w:r w:rsidRPr="00A65880">
              <w:rPr>
                <w:color w:val="000000"/>
                <w:sz w:val="18"/>
                <w:szCs w:val="18"/>
                <w:lang w:val="en-GB"/>
              </w:rPr>
              <w:br/>
              <w:t>Tari Whakatau</w:t>
            </w:r>
            <w:r w:rsidRPr="00A65880">
              <w:rPr>
                <w:rStyle w:val="FootnoteReference"/>
                <w:color w:val="000000"/>
                <w:sz w:val="18"/>
                <w:szCs w:val="18"/>
                <w:lang w:val="en-GB"/>
              </w:rPr>
              <w:footnoteReference w:id="5"/>
            </w:r>
          </w:p>
        </w:tc>
      </w:tr>
      <w:tr w:rsidR="001A6606" w:rsidRPr="00A65880" w14:paraId="3EFC7645" w14:textId="77777777" w:rsidTr="000B1E59">
        <w:trPr>
          <w:trHeight w:val="20"/>
        </w:trPr>
        <w:tc>
          <w:tcPr>
            <w:tcW w:w="3969" w:type="dxa"/>
            <w:shd w:val="clear" w:color="auto" w:fill="auto"/>
          </w:tcPr>
          <w:p w14:paraId="30E49AD8" w14:textId="77777777" w:rsidR="001A6606" w:rsidRPr="00A65880" w:rsidRDefault="001A6606">
            <w:pPr>
              <w:keepNext/>
              <w:keepLines/>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lastRenderedPageBreak/>
              <w:t>Volume 8 – Natural Resources Sector</w:t>
            </w:r>
          </w:p>
        </w:tc>
        <w:tc>
          <w:tcPr>
            <w:tcW w:w="5046" w:type="dxa"/>
            <w:shd w:val="clear" w:color="auto" w:fill="auto"/>
          </w:tcPr>
          <w:p w14:paraId="4D15236A" w14:textId="77777777" w:rsidR="001A6606" w:rsidRPr="00A65880" w:rsidRDefault="001A6606">
            <w:pPr>
              <w:suppressAutoHyphens/>
              <w:autoSpaceDE w:val="0"/>
              <w:autoSpaceDN w:val="0"/>
              <w:adjustRightInd w:val="0"/>
              <w:spacing w:before="50" w:after="50" w:line="220" w:lineRule="atLeast"/>
              <w:textAlignment w:val="center"/>
              <w:rPr>
                <w:sz w:val="18"/>
                <w:szCs w:val="18"/>
                <w:lang w:val="en-GB"/>
              </w:rPr>
            </w:pPr>
            <w:r w:rsidRPr="00A65880">
              <w:rPr>
                <w:color w:val="000000"/>
                <w:sz w:val="18"/>
                <w:szCs w:val="18"/>
                <w:lang w:val="en-GB"/>
              </w:rPr>
              <w:t>Agriculture, Biosecurity, Fisheries and Food Safety</w:t>
            </w:r>
            <w:r w:rsidRPr="00A65880">
              <w:rPr>
                <w:color w:val="000000"/>
                <w:sz w:val="18"/>
                <w:szCs w:val="18"/>
                <w:lang w:val="en-GB"/>
              </w:rPr>
              <w:br/>
              <w:t>Conservation</w:t>
            </w:r>
            <w:r w:rsidRPr="00A65880">
              <w:rPr>
                <w:color w:val="000000"/>
                <w:sz w:val="18"/>
                <w:szCs w:val="18"/>
                <w:lang w:val="en-GB"/>
              </w:rPr>
              <w:br/>
              <w:t>Environment</w:t>
            </w:r>
            <w:r w:rsidRPr="00A65880">
              <w:rPr>
                <w:color w:val="000000"/>
                <w:sz w:val="18"/>
                <w:szCs w:val="18"/>
                <w:lang w:val="en-GB"/>
              </w:rPr>
              <w:br/>
              <w:t>Forestry</w:t>
            </w:r>
            <w:r w:rsidRPr="00A65880">
              <w:rPr>
                <w:color w:val="000000"/>
                <w:sz w:val="18"/>
                <w:szCs w:val="18"/>
                <w:lang w:val="en-GB"/>
              </w:rPr>
              <w:br/>
              <w:t>Lands</w:t>
            </w:r>
            <w:r w:rsidRPr="00A65880">
              <w:rPr>
                <w:color w:val="000000"/>
                <w:sz w:val="18"/>
                <w:szCs w:val="18"/>
                <w:lang w:val="en-GB"/>
              </w:rPr>
              <w:br/>
              <w:t>Parliamentary Commissioner for the Environment</w:t>
            </w:r>
          </w:p>
        </w:tc>
      </w:tr>
      <w:tr w:rsidR="001A6606" w:rsidRPr="00A65880" w14:paraId="18DA4BC1" w14:textId="77777777" w:rsidTr="000B1E59">
        <w:trPr>
          <w:trHeight w:val="20"/>
        </w:trPr>
        <w:tc>
          <w:tcPr>
            <w:tcW w:w="3969" w:type="dxa"/>
            <w:shd w:val="clear" w:color="auto" w:fill="auto"/>
          </w:tcPr>
          <w:p w14:paraId="765209F5" w14:textId="77777777" w:rsidR="001A6606" w:rsidRPr="00A65880" w:rsidRDefault="001A6606">
            <w:pPr>
              <w:suppressAutoHyphens/>
              <w:autoSpaceDE w:val="0"/>
              <w:autoSpaceDN w:val="0"/>
              <w:adjustRightInd w:val="0"/>
              <w:spacing w:before="50" w:after="50" w:line="220" w:lineRule="atLeast"/>
              <w:textAlignment w:val="center"/>
              <w:rPr>
                <w:color w:val="FF0000"/>
                <w:sz w:val="18"/>
                <w:szCs w:val="18"/>
                <w:lang w:val="en-GB"/>
              </w:rPr>
            </w:pPr>
            <w:r w:rsidRPr="00A65880">
              <w:rPr>
                <w:color w:val="000000"/>
                <w:sz w:val="18"/>
                <w:szCs w:val="18"/>
                <w:lang w:val="en-GB"/>
              </w:rPr>
              <w:t>Volume 9 – Social Services and Community Sector</w:t>
            </w:r>
          </w:p>
        </w:tc>
        <w:tc>
          <w:tcPr>
            <w:tcW w:w="5046" w:type="dxa"/>
            <w:shd w:val="clear" w:color="auto" w:fill="auto"/>
          </w:tcPr>
          <w:p w14:paraId="4454F47D" w14:textId="77777777" w:rsidR="001A6606" w:rsidRPr="00A65880" w:rsidRDefault="001A6606">
            <w:pPr>
              <w:suppressAutoHyphens/>
              <w:autoSpaceDE w:val="0"/>
              <w:autoSpaceDN w:val="0"/>
              <w:adjustRightInd w:val="0"/>
              <w:spacing w:before="50" w:after="50" w:line="220" w:lineRule="atLeast"/>
              <w:textAlignment w:val="center"/>
              <w:rPr>
                <w:color w:val="000000"/>
                <w:sz w:val="18"/>
                <w:szCs w:val="18"/>
                <w:lang w:val="en-GB"/>
              </w:rPr>
            </w:pPr>
            <w:r w:rsidRPr="00A65880">
              <w:rPr>
                <w:color w:val="000000"/>
                <w:sz w:val="18"/>
                <w:szCs w:val="18"/>
                <w:lang w:val="en-GB"/>
              </w:rPr>
              <w:t>Arts, Culture and Heritage</w:t>
            </w:r>
            <w:r w:rsidRPr="00A65880" w:rsidDel="006C2A06">
              <w:rPr>
                <w:color w:val="000000"/>
                <w:sz w:val="18"/>
                <w:szCs w:val="18"/>
                <w:lang w:val="en-GB"/>
              </w:rPr>
              <w:br/>
            </w:r>
            <w:r w:rsidRPr="00A65880">
              <w:rPr>
                <w:color w:val="000000"/>
                <w:sz w:val="18"/>
                <w:szCs w:val="18"/>
                <w:lang w:val="en-GB"/>
              </w:rPr>
              <w:t>Housing and Urban Development</w:t>
            </w:r>
          </w:p>
          <w:p w14:paraId="0A343C40" w14:textId="77777777" w:rsidR="001A6606" w:rsidRPr="00A65880" w:rsidRDefault="001A6606">
            <w:pPr>
              <w:suppressAutoHyphens/>
              <w:autoSpaceDE w:val="0"/>
              <w:autoSpaceDN w:val="0"/>
              <w:adjustRightInd w:val="0"/>
              <w:spacing w:before="50" w:after="50" w:line="220" w:lineRule="atLeast"/>
              <w:textAlignment w:val="center"/>
              <w:rPr>
                <w:color w:val="000000"/>
                <w:sz w:val="18"/>
                <w:szCs w:val="18"/>
                <w:lang w:val="en-GB"/>
              </w:rPr>
            </w:pPr>
            <w:r w:rsidRPr="00A65880">
              <w:rPr>
                <w:color w:val="000000"/>
                <w:sz w:val="18"/>
                <w:szCs w:val="18"/>
                <w:lang w:val="en-GB"/>
              </w:rPr>
              <w:t>Disabled People</w:t>
            </w:r>
          </w:p>
          <w:p w14:paraId="10F818C1" w14:textId="77777777" w:rsidR="001A6606" w:rsidRPr="00A65880" w:rsidRDefault="001A6606">
            <w:pPr>
              <w:suppressAutoHyphens/>
              <w:autoSpaceDE w:val="0"/>
              <w:autoSpaceDN w:val="0"/>
              <w:adjustRightInd w:val="0"/>
              <w:spacing w:before="50" w:after="50" w:line="220" w:lineRule="atLeast"/>
              <w:textAlignment w:val="center"/>
              <w:rPr>
                <w:color w:val="000000"/>
                <w:sz w:val="18"/>
                <w:szCs w:val="18"/>
                <w:lang w:val="en-GB"/>
              </w:rPr>
            </w:pPr>
            <w:r w:rsidRPr="00A65880">
              <w:rPr>
                <w:color w:val="000000"/>
                <w:sz w:val="18"/>
                <w:szCs w:val="18"/>
                <w:lang w:val="en-GB"/>
              </w:rPr>
              <w:t>Disability Support Services</w:t>
            </w:r>
            <w:r w:rsidRPr="00A65880">
              <w:rPr>
                <w:color w:val="000000"/>
                <w:sz w:val="18"/>
                <w:szCs w:val="18"/>
                <w:lang w:val="en-GB"/>
              </w:rPr>
              <w:br/>
              <w:t>Oranga Tamariki</w:t>
            </w:r>
            <w:r w:rsidRPr="00A65880">
              <w:rPr>
                <w:color w:val="000000"/>
                <w:sz w:val="18"/>
                <w:szCs w:val="18"/>
                <w:lang w:val="en-GB"/>
              </w:rPr>
              <w:br/>
              <w:t>Pacific Peoples</w:t>
            </w:r>
            <w:r w:rsidRPr="00A65880">
              <w:rPr>
                <w:color w:val="000000"/>
                <w:sz w:val="18"/>
                <w:szCs w:val="18"/>
                <w:lang w:val="en-GB"/>
              </w:rPr>
              <w:br/>
              <w:t>Social Development</w:t>
            </w:r>
            <w:r w:rsidRPr="00A65880">
              <w:rPr>
                <w:color w:val="000000"/>
                <w:sz w:val="18"/>
                <w:szCs w:val="18"/>
                <w:lang w:val="en-GB"/>
              </w:rPr>
              <w:br/>
              <w:t>Sport and Recreation</w:t>
            </w:r>
            <w:r w:rsidRPr="00A65880">
              <w:rPr>
                <w:color w:val="000000"/>
                <w:sz w:val="18"/>
                <w:szCs w:val="18"/>
                <w:lang w:val="en-GB"/>
              </w:rPr>
              <w:br/>
              <w:t>Women</w:t>
            </w:r>
          </w:p>
        </w:tc>
      </w:tr>
    </w:tbl>
    <w:p w14:paraId="5470EDC0" w14:textId="77777777" w:rsidR="00A65880" w:rsidRPr="00A65880" w:rsidRDefault="00A65880" w:rsidP="00A65880">
      <w:bookmarkStart w:id="30" w:name="_Toc167690139"/>
      <w:bookmarkStart w:id="31" w:name="_Toc198218846"/>
    </w:p>
    <w:p w14:paraId="286D88C6" w14:textId="77777777" w:rsidR="00A65880" w:rsidRPr="00A65880" w:rsidRDefault="00A65880">
      <w:pPr>
        <w:spacing w:after="200" w:line="276" w:lineRule="auto"/>
        <w:rPr>
          <w:b/>
          <w:color w:val="003399"/>
          <w:sz w:val="28"/>
          <w:szCs w:val="26"/>
        </w:rPr>
      </w:pPr>
      <w:r w:rsidRPr="00A65880">
        <w:br w:type="page"/>
      </w:r>
    </w:p>
    <w:p w14:paraId="233A6984" w14:textId="0B5DCC26" w:rsidR="001A6606" w:rsidRPr="00A65880" w:rsidRDefault="001A6606" w:rsidP="00447423">
      <w:pPr>
        <w:pStyle w:val="Heading2"/>
      </w:pPr>
      <w:r w:rsidRPr="00A65880">
        <w:lastRenderedPageBreak/>
        <w:t>Overview of the Summary of Initiatives</w:t>
      </w:r>
      <w:bookmarkEnd w:id="30"/>
      <w:bookmarkEnd w:id="31"/>
    </w:p>
    <w:p w14:paraId="12EEA5AD" w14:textId="77777777" w:rsidR="001A6606" w:rsidRPr="00A65880" w:rsidRDefault="001A6606" w:rsidP="00A65880">
      <w:pPr>
        <w:rPr>
          <w:lang w:eastAsia="en-NZ"/>
        </w:rPr>
      </w:pPr>
      <w:r w:rsidRPr="00A65880">
        <w:rPr>
          <w:lang w:eastAsia="en-NZ"/>
        </w:rPr>
        <w:t xml:space="preserve">The Summary of Initiatives is organised </w:t>
      </w:r>
      <w:r w:rsidRPr="00A65880" w:rsidDel="00B62711">
        <w:rPr>
          <w:lang w:eastAsia="en-NZ"/>
        </w:rPr>
        <w:t xml:space="preserve">into </w:t>
      </w:r>
      <w:r w:rsidRPr="00A65880">
        <w:rPr>
          <w:lang w:eastAsia="en-NZ"/>
        </w:rPr>
        <w:t>different sections:</w:t>
      </w:r>
    </w:p>
    <w:p w14:paraId="6856A494" w14:textId="77777777" w:rsidR="001A6606" w:rsidRPr="00A65880" w:rsidRDefault="001A6606" w:rsidP="00A65880">
      <w:pPr>
        <w:pStyle w:val="BulletList"/>
        <w:rPr>
          <w:lang w:eastAsia="en-NZ"/>
        </w:rPr>
      </w:pPr>
      <w:r w:rsidRPr="00A65880">
        <w:rPr>
          <w:lang w:eastAsia="en-NZ"/>
        </w:rPr>
        <w:t>Budget 2025 Initiatives by Vote</w:t>
      </w:r>
    </w:p>
    <w:p w14:paraId="5EF4AD96" w14:textId="77777777" w:rsidR="001A6606" w:rsidRPr="00A65880" w:rsidRDefault="001A6606" w:rsidP="00A65880">
      <w:pPr>
        <w:pStyle w:val="BulletList"/>
        <w:rPr>
          <w:lang w:eastAsia="en-NZ"/>
        </w:rPr>
      </w:pPr>
      <w:r w:rsidRPr="00A65880">
        <w:rPr>
          <w:lang w:eastAsia="en-NZ"/>
        </w:rPr>
        <w:t>Other Initiatives</w:t>
      </w:r>
    </w:p>
    <w:p w14:paraId="6BB43BF1" w14:textId="60929C97" w:rsidR="001A6606" w:rsidRPr="00A65880" w:rsidRDefault="001A6606" w:rsidP="00A65880">
      <w:pPr>
        <w:pStyle w:val="BulletList"/>
        <w:rPr>
          <w:lang w:eastAsia="en-NZ"/>
        </w:rPr>
      </w:pPr>
      <w:r w:rsidRPr="00A65880">
        <w:rPr>
          <w:lang w:eastAsia="en-NZ"/>
        </w:rPr>
        <w:t>Initiatives Related to Time-limited Funding</w:t>
      </w:r>
      <w:r w:rsidR="00FD724F" w:rsidRPr="00A65880">
        <w:rPr>
          <w:lang w:eastAsia="en-NZ"/>
        </w:rPr>
        <w:t>.</w:t>
      </w:r>
    </w:p>
    <w:p w14:paraId="7C6C6E54" w14:textId="77777777" w:rsidR="001A6606" w:rsidRPr="00A65880" w:rsidRDefault="001A6606" w:rsidP="00A65880">
      <w:pPr>
        <w:rPr>
          <w:lang w:eastAsia="en-NZ"/>
        </w:rPr>
      </w:pPr>
      <w:r w:rsidRPr="00A65880">
        <w:rPr>
          <w:lang w:eastAsia="en-NZ"/>
        </w:rPr>
        <w:t>The majority of this document is focused on “</w:t>
      </w:r>
      <w:bookmarkStart w:id="32" w:name="_Toc167353136"/>
      <w:bookmarkStart w:id="33" w:name="_Toc167444139"/>
      <w:bookmarkStart w:id="34" w:name="_Toc167444783"/>
      <w:r w:rsidRPr="00A65880">
        <w:rPr>
          <w:lang w:eastAsia="en-NZ"/>
        </w:rPr>
        <w:t>Budget 2025 Initiatives by Vote”, which are the new spending, savings, and revenue initiatives funded (or returning funding) in Budget 2025 from the operating allowance and capital allowance.</w:t>
      </w:r>
    </w:p>
    <w:p w14:paraId="66D18E5D" w14:textId="77777777" w:rsidR="001A6606" w:rsidRPr="00A65880" w:rsidRDefault="001A6606" w:rsidP="00A65880">
      <w:pPr>
        <w:pStyle w:val="BulletList"/>
        <w:ind w:right="-340"/>
        <w:rPr>
          <w:spacing w:val="-3"/>
          <w:lang w:val="en-GB"/>
        </w:rPr>
      </w:pPr>
      <w:r w:rsidRPr="00A65880">
        <w:rPr>
          <w:b/>
          <w:bCs/>
          <w:spacing w:val="-3"/>
          <w:lang w:val="en-GB"/>
        </w:rPr>
        <w:t xml:space="preserve">New </w:t>
      </w:r>
      <w:r w:rsidRPr="00A65880">
        <w:rPr>
          <w:b/>
          <w:spacing w:val="-3"/>
          <w:lang w:val="en-GB"/>
        </w:rPr>
        <w:t>Spending</w:t>
      </w:r>
      <w:r w:rsidRPr="00A65880">
        <w:rPr>
          <w:b/>
          <w:bCs/>
          <w:spacing w:val="-3"/>
          <w:lang w:val="en-GB"/>
        </w:rPr>
        <w:t>:</w:t>
      </w:r>
      <w:r w:rsidRPr="00A65880">
        <w:rPr>
          <w:spacing w:val="-3"/>
          <w:lang w:val="en-GB"/>
        </w:rPr>
        <w:t xml:space="preserve"> Funding to meet the Government’s policy commitments to implement new services and programmes, support the delivery of frontline services, and extend existing services that currently have time limited funding or expand services to a broader group of people.</w:t>
      </w:r>
    </w:p>
    <w:p w14:paraId="104F7DC0" w14:textId="77777777" w:rsidR="001A6606" w:rsidRPr="00A65880" w:rsidRDefault="001A6606" w:rsidP="00A65880">
      <w:pPr>
        <w:pStyle w:val="BulletList"/>
        <w:rPr>
          <w:lang w:val="en-GB"/>
        </w:rPr>
      </w:pPr>
      <w:r w:rsidRPr="00A65880">
        <w:rPr>
          <w:b/>
          <w:lang w:val="en-GB"/>
        </w:rPr>
        <w:t>Savings:</w:t>
      </w:r>
      <w:r w:rsidRPr="00A65880">
        <w:rPr>
          <w:lang w:val="en-GB"/>
        </w:rPr>
        <w:t xml:space="preserve"> The return of existing funding, including where policy decisions have resulted in lower costs to the Crown. In addition, savings may include ending or scaling back </w:t>
      </w:r>
      <w:r w:rsidRPr="00A65880">
        <w:rPr>
          <w:lang w:eastAsia="en-NZ"/>
        </w:rPr>
        <w:t>low value programmes, programmes that do not align with the Government’s objectives and non</w:t>
      </w:r>
      <w:r w:rsidRPr="00A65880">
        <w:rPr>
          <w:lang w:eastAsia="en-NZ"/>
        </w:rPr>
        <w:noBreakHyphen/>
        <w:t>essential back-office functions, including contractor and consultant spend, and closure or reduction of tagged contingencies.</w:t>
      </w:r>
      <w:r w:rsidRPr="00A65880" w:rsidDel="009C60E7">
        <w:rPr>
          <w:lang w:eastAsia="en-NZ"/>
        </w:rPr>
        <w:t xml:space="preserve"> </w:t>
      </w:r>
    </w:p>
    <w:p w14:paraId="5497DACF" w14:textId="2097F946" w:rsidR="001A6606" w:rsidRPr="00A65880" w:rsidRDefault="001A6606" w:rsidP="00A65880">
      <w:pPr>
        <w:pStyle w:val="BulletList"/>
        <w:rPr>
          <w:lang w:val="en-GB"/>
        </w:rPr>
      </w:pPr>
      <w:r w:rsidRPr="00A65880">
        <w:rPr>
          <w:b/>
          <w:lang w:val="en-GB"/>
        </w:rPr>
        <w:t xml:space="preserve">Revenue: </w:t>
      </w:r>
      <w:r w:rsidRPr="00A65880">
        <w:rPr>
          <w:bCs/>
          <w:lang w:val="en-GB"/>
        </w:rPr>
        <w:t xml:space="preserve">Increases in Government revenue (including from fees and levies) by changes to policies or programmes, rather than decreases in Government expenditure as represented by Savings. </w:t>
      </w:r>
    </w:p>
    <w:p w14:paraId="60B2098B" w14:textId="59572E05" w:rsidR="001A6606" w:rsidRPr="00A65880" w:rsidRDefault="001A6606" w:rsidP="00A65880">
      <w:pPr>
        <w:rPr>
          <w:lang w:val="en-GB"/>
        </w:rPr>
      </w:pPr>
      <w:r w:rsidRPr="00A65880">
        <w:rPr>
          <w:lang w:eastAsia="en-NZ"/>
        </w:rPr>
        <w:t xml:space="preserve">Initiatives are organised by Vote (such as Vote Health). </w:t>
      </w:r>
      <w:r w:rsidRPr="00A65880">
        <w:rPr>
          <w:lang w:val="en-GB"/>
        </w:rPr>
        <w:t>For each Vote, there is a summary table, which breaks down the Budget 2025 decisions into the three groups outlined above. The summary table also provides an aggregate total with either a net increase or net decrease (indicated within brackets). Pre-commitments against the Budget 2025 operating allowance and capital allowance are included in the summary tables.</w:t>
      </w:r>
    </w:p>
    <w:p w14:paraId="29250B3D" w14:textId="66D15657" w:rsidR="001A6606" w:rsidRPr="00A65880" w:rsidRDefault="001A6606" w:rsidP="00A65880">
      <w:pPr>
        <w:rPr>
          <w:lang w:val="en-GB"/>
        </w:rPr>
      </w:pPr>
      <w:r w:rsidRPr="00A65880">
        <w:rPr>
          <w:lang w:val="en-GB"/>
        </w:rPr>
        <w:t xml:space="preserve">Some Vote summary tables include funding amounts that are not disclosed in more detail due to commercial sensitivity (as such, when all individual initiatives are totalled, they may not equal the aggregate summary table). </w:t>
      </w:r>
    </w:p>
    <w:p w14:paraId="0019274F" w14:textId="6005A1FE" w:rsidR="00A65880" w:rsidRPr="00A65880" w:rsidRDefault="00A65880">
      <w:pPr>
        <w:spacing w:after="200" w:line="276" w:lineRule="auto"/>
        <w:rPr>
          <w:lang w:val="en-GB"/>
        </w:rPr>
      </w:pPr>
      <w:r w:rsidRPr="00A65880">
        <w:rPr>
          <w:lang w:val="en-GB"/>
        </w:rPr>
        <w:br w:type="page"/>
      </w:r>
    </w:p>
    <w:p w14:paraId="10660C86" w14:textId="18B0148E" w:rsidR="001A6606" w:rsidRPr="00A65880" w:rsidRDefault="00A65880" w:rsidP="00A65880">
      <w:pPr>
        <w:spacing w:after="0"/>
        <w:rPr>
          <w:b/>
          <w:i/>
          <w:iCs/>
          <w:color w:val="003399"/>
          <w:sz w:val="12"/>
          <w:szCs w:val="16"/>
        </w:rPr>
      </w:pPr>
      <w:r w:rsidRPr="00A65880">
        <w:rPr>
          <w:b/>
          <w:i/>
          <w:iCs/>
          <w:noProof/>
          <w:color w:val="003399"/>
          <w:sz w:val="10"/>
          <w:szCs w:val="16"/>
        </w:rPr>
        <w:lastRenderedPageBreak/>
        <mc:AlternateContent>
          <mc:Choice Requires="wps">
            <w:drawing>
              <wp:anchor distT="0" distB="0" distL="114300" distR="114300" simplePos="0" relativeHeight="251639808" behindDoc="1" locked="0" layoutInCell="1" allowOverlap="1" wp14:anchorId="55F340BC" wp14:editId="575D06B1">
                <wp:simplePos x="0" y="0"/>
                <wp:positionH relativeFrom="margin">
                  <wp:align>left</wp:align>
                </wp:positionH>
                <wp:positionV relativeFrom="page">
                  <wp:posOffset>936025</wp:posOffset>
                </wp:positionV>
                <wp:extent cx="5760000" cy="7184571"/>
                <wp:effectExtent l="0" t="0" r="12700" b="1651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7184571"/>
                        </a:xfrm>
                        <a:prstGeom prst="rect">
                          <a:avLst/>
                        </a:prstGeom>
                        <a:solidFill>
                          <a:srgbClr val="F8F8F8"/>
                        </a:solidFill>
                        <a:ln w="3175"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A158" id="Rectangle 13" o:spid="_x0000_s1026" alt="&quot;&quot;" style="position:absolute;margin-left:0;margin-top:73.7pt;width:453.55pt;height:565.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" fillcolor="#f8f8f8" strokeweight=".25pt">
                <w10:wrap anchorx="margin" anchory="page"/>
              </v:rect>
            </w:pict>
          </mc:Fallback>
        </mc:AlternateContent>
      </w:r>
      <w:bookmarkStart w:id="35" w:name="_Toc167690140"/>
    </w:p>
    <w:p w14:paraId="35FB1CF7" w14:textId="6799849C" w:rsidR="001A6606" w:rsidRPr="00A65880" w:rsidRDefault="001A6606" w:rsidP="00FD724F">
      <w:pPr>
        <w:keepNext/>
        <w:spacing w:after="180"/>
        <w:ind w:left="283"/>
        <w:outlineLvl w:val="2"/>
        <w:rPr>
          <w:b/>
          <w:i/>
          <w:iCs/>
          <w:color w:val="003399"/>
          <w:szCs w:val="26"/>
        </w:rPr>
      </w:pPr>
      <w:r w:rsidRPr="00A65880">
        <w:rPr>
          <w:b/>
          <w:i/>
          <w:iCs/>
          <w:color w:val="003399"/>
          <w:szCs w:val="26"/>
        </w:rPr>
        <w:t>Example of a Vote summary table and summary of an initiative</w:t>
      </w:r>
      <w:bookmarkEnd w:id="35"/>
    </w:p>
    <w:p w14:paraId="7D92F09D" w14:textId="64D74871" w:rsidR="001A6606" w:rsidRPr="00A65880" w:rsidRDefault="001A6606" w:rsidP="00FD724F">
      <w:pPr>
        <w:keepNext/>
        <w:spacing w:before="120" w:after="180"/>
        <w:ind w:left="283"/>
        <w:outlineLvl w:val="2"/>
        <w:rPr>
          <w:b/>
          <w:color w:val="003399"/>
          <w:szCs w:val="26"/>
        </w:rPr>
      </w:pPr>
      <w:bookmarkStart w:id="36" w:name="_Toc167690141"/>
      <w:r w:rsidRPr="00A65880">
        <w:rPr>
          <w:b/>
          <w:color w:val="003399"/>
          <w:szCs w:val="26"/>
        </w:rPr>
        <w:t>[Vote Title</w:t>
      </w:r>
      <w:bookmarkEnd w:id="32"/>
      <w:bookmarkEnd w:id="33"/>
      <w:bookmarkEnd w:id="34"/>
      <w:r w:rsidRPr="00A65880">
        <w:rPr>
          <w:b/>
          <w:color w:val="003399"/>
          <w:szCs w:val="26"/>
        </w:rPr>
        <w:t>]</w:t>
      </w:r>
      <w:bookmarkEnd w:id="36"/>
      <w:r w:rsidRPr="00A65880">
        <w:rPr>
          <w:b/>
          <w:color w:val="003399"/>
          <w:szCs w:val="26"/>
        </w:rPr>
        <w:t xml:space="preserve"> </w:t>
      </w:r>
    </w:p>
    <w:tbl>
      <w:tblPr>
        <w:tblW w:w="4686" w:type="pct"/>
        <w:tblInd w:w="284" w:type="dxa"/>
        <w:tblLayout w:type="fixed"/>
        <w:tblLook w:val="04A0" w:firstRow="1" w:lastRow="0" w:firstColumn="1" w:lastColumn="0" w:noHBand="0" w:noVBand="1"/>
      </w:tblPr>
      <w:tblGrid>
        <w:gridCol w:w="3401"/>
        <w:gridCol w:w="1702"/>
        <w:gridCol w:w="1702"/>
        <w:gridCol w:w="1695"/>
      </w:tblGrid>
      <w:tr w:rsidR="001A6606" w:rsidRPr="00A65880" w14:paraId="03065188" w14:textId="77777777" w:rsidTr="00FD724F">
        <w:trPr>
          <w:trHeight w:val="20"/>
          <w:tblHeader/>
        </w:trPr>
        <w:tc>
          <w:tcPr>
            <w:tcW w:w="2001" w:type="pct"/>
            <w:tcBorders>
              <w:top w:val="single" w:sz="4" w:space="0" w:color="auto"/>
              <w:bottom w:val="single" w:sz="4" w:space="0" w:color="auto"/>
            </w:tcBorders>
            <w:shd w:val="clear" w:color="auto" w:fill="auto"/>
            <w:noWrap/>
            <w:vAlign w:val="bottom"/>
            <w:hideMark/>
          </w:tcPr>
          <w:p w14:paraId="0925C2C8" w14:textId="77777777" w:rsidR="001A6606" w:rsidRPr="00A65880" w:rsidRDefault="001A6606" w:rsidP="00863DE2">
            <w:pPr>
              <w:spacing w:before="40" w:after="40" w:line="220" w:lineRule="atLeast"/>
              <w:rPr>
                <w:color w:val="FF0000"/>
                <w:sz w:val="16"/>
                <w:szCs w:val="16"/>
                <w:lang w:eastAsia="en-NZ"/>
              </w:rPr>
            </w:pPr>
          </w:p>
        </w:tc>
        <w:tc>
          <w:tcPr>
            <w:tcW w:w="1001" w:type="pct"/>
            <w:tcBorders>
              <w:top w:val="single" w:sz="4" w:space="0" w:color="auto"/>
              <w:bottom w:val="single" w:sz="4" w:space="0" w:color="auto"/>
            </w:tcBorders>
            <w:shd w:val="clear" w:color="auto" w:fill="DDE8FF"/>
            <w:noWrap/>
            <w:vAlign w:val="bottom"/>
            <w:hideMark/>
          </w:tcPr>
          <w:p w14:paraId="08AE1CFF" w14:textId="77777777" w:rsidR="001A6606" w:rsidRPr="00A65880" w:rsidRDefault="001A6606" w:rsidP="00CE1B72">
            <w:pPr>
              <w:keepNext/>
              <w:spacing w:before="40" w:after="40" w:line="220" w:lineRule="atLeast"/>
              <w:jc w:val="right"/>
              <w:rPr>
                <w:b/>
                <w:color w:val="FF0000"/>
                <w:sz w:val="16"/>
                <w:szCs w:val="16"/>
                <w:lang w:eastAsia="en-NZ"/>
              </w:rPr>
            </w:pPr>
            <w:r w:rsidRPr="00A65880">
              <w:rPr>
                <w:b/>
                <w:color w:val="000000"/>
                <w:sz w:val="16"/>
                <w:szCs w:val="16"/>
                <w:lang w:eastAsia="en-NZ"/>
              </w:rPr>
              <w:t>Budget 2025</w:t>
            </w:r>
            <w:r w:rsidRPr="00A65880">
              <w:rPr>
                <w:b/>
                <w:color w:val="000000"/>
                <w:sz w:val="16"/>
                <w:szCs w:val="16"/>
                <w:lang w:eastAsia="en-NZ"/>
              </w:rPr>
              <w:br/>
              <w:t>Operating Average</w:t>
            </w:r>
            <w:r w:rsidRPr="00A65880">
              <w:rPr>
                <w:b/>
                <w:color w:val="000000"/>
                <w:sz w:val="16"/>
                <w:szCs w:val="16"/>
                <w:lang w:eastAsia="en-NZ"/>
              </w:rPr>
              <w:br/>
              <w:t>($m)</w:t>
            </w:r>
            <w:r w:rsidRPr="00A65880">
              <w:rPr>
                <w:b/>
                <w:color w:val="000000"/>
                <w:sz w:val="16"/>
                <w:szCs w:val="16"/>
                <w:vertAlign w:val="superscript"/>
                <w:lang w:eastAsia="en-NZ"/>
              </w:rPr>
              <w:footnoteReference w:id="6"/>
            </w:r>
          </w:p>
        </w:tc>
        <w:tc>
          <w:tcPr>
            <w:tcW w:w="1001" w:type="pct"/>
            <w:tcBorders>
              <w:top w:val="single" w:sz="4" w:space="0" w:color="auto"/>
              <w:bottom w:val="single" w:sz="4" w:space="0" w:color="auto"/>
            </w:tcBorders>
            <w:vAlign w:val="bottom"/>
          </w:tcPr>
          <w:p w14:paraId="1A9B07CE" w14:textId="77777777" w:rsidR="001A6606" w:rsidRPr="00A65880" w:rsidRDefault="001A6606" w:rsidP="00CE1B72">
            <w:pPr>
              <w:keepNext/>
              <w:spacing w:before="40" w:after="40" w:line="220" w:lineRule="atLeast"/>
              <w:jc w:val="right"/>
              <w:rPr>
                <w:b/>
                <w:color w:val="000000"/>
                <w:sz w:val="16"/>
                <w:szCs w:val="16"/>
                <w:lang w:eastAsia="en-NZ"/>
              </w:rPr>
            </w:pPr>
            <w:r w:rsidRPr="00A65880">
              <w:rPr>
                <w:b/>
                <w:color w:val="000000"/>
                <w:sz w:val="16"/>
                <w:szCs w:val="16"/>
                <w:lang w:eastAsia="en-NZ"/>
              </w:rPr>
              <w:t xml:space="preserve">Operating </w:t>
            </w:r>
            <w:r w:rsidRPr="00A65880">
              <w:rPr>
                <w:b/>
                <w:color w:val="000000"/>
                <w:sz w:val="16"/>
                <w:szCs w:val="16"/>
                <w:lang w:eastAsia="en-NZ"/>
              </w:rPr>
              <w:br/>
              <w:t>Total</w:t>
            </w:r>
            <w:r w:rsidRPr="00A65880">
              <w:rPr>
                <w:b/>
                <w:color w:val="000000"/>
                <w:sz w:val="16"/>
                <w:szCs w:val="16"/>
                <w:lang w:eastAsia="en-NZ"/>
              </w:rPr>
              <w:br/>
              <w:t>($m)</w:t>
            </w:r>
          </w:p>
        </w:tc>
        <w:tc>
          <w:tcPr>
            <w:tcW w:w="998" w:type="pct"/>
            <w:tcBorders>
              <w:top w:val="single" w:sz="4" w:space="0" w:color="auto"/>
              <w:bottom w:val="single" w:sz="4" w:space="0" w:color="auto"/>
            </w:tcBorders>
            <w:shd w:val="clear" w:color="auto" w:fill="auto"/>
            <w:noWrap/>
            <w:vAlign w:val="bottom"/>
            <w:hideMark/>
          </w:tcPr>
          <w:p w14:paraId="488720E8" w14:textId="77777777" w:rsidR="001A6606" w:rsidRPr="00A65880" w:rsidRDefault="001A6606" w:rsidP="00CE1B72">
            <w:pPr>
              <w:keepNext/>
              <w:spacing w:before="40" w:after="40" w:line="220" w:lineRule="atLeast"/>
              <w:jc w:val="right"/>
              <w:rPr>
                <w:b/>
                <w:sz w:val="16"/>
                <w:szCs w:val="16"/>
                <w:lang w:eastAsia="en-NZ"/>
              </w:rPr>
            </w:pPr>
            <w:r w:rsidRPr="00A65880">
              <w:rPr>
                <w:b/>
                <w:color w:val="000000"/>
                <w:sz w:val="16"/>
                <w:szCs w:val="16"/>
                <w:lang w:eastAsia="en-NZ"/>
              </w:rPr>
              <w:t xml:space="preserve">Capital </w:t>
            </w:r>
            <w:r w:rsidRPr="00A65880">
              <w:rPr>
                <w:b/>
                <w:color w:val="000000"/>
                <w:sz w:val="16"/>
                <w:szCs w:val="16"/>
                <w:lang w:eastAsia="en-NZ"/>
              </w:rPr>
              <w:br/>
              <w:t>Total</w:t>
            </w:r>
            <w:r w:rsidRPr="00A65880">
              <w:rPr>
                <w:b/>
                <w:color w:val="000000"/>
                <w:sz w:val="16"/>
                <w:szCs w:val="16"/>
                <w:lang w:eastAsia="en-NZ"/>
              </w:rPr>
              <w:br/>
              <w:t>($m)</w:t>
            </w:r>
          </w:p>
        </w:tc>
      </w:tr>
      <w:tr w:rsidR="001A6606" w:rsidRPr="00A65880" w14:paraId="55BAE8E8" w14:textId="77777777" w:rsidTr="00FD724F">
        <w:trPr>
          <w:trHeight w:val="20"/>
        </w:trPr>
        <w:tc>
          <w:tcPr>
            <w:tcW w:w="2001" w:type="pct"/>
            <w:tcBorders>
              <w:top w:val="single" w:sz="4" w:space="0" w:color="auto"/>
            </w:tcBorders>
            <w:shd w:val="clear" w:color="auto" w:fill="auto"/>
            <w:noWrap/>
            <w:hideMark/>
          </w:tcPr>
          <w:p w14:paraId="24727B71" w14:textId="77777777" w:rsidR="001A6606" w:rsidRPr="00A65880" w:rsidRDefault="001A6606" w:rsidP="00690A55">
            <w:pPr>
              <w:suppressAutoHyphens/>
              <w:autoSpaceDE w:val="0"/>
              <w:autoSpaceDN w:val="0"/>
              <w:adjustRightInd w:val="0"/>
              <w:spacing w:before="40" w:after="40" w:line="220" w:lineRule="atLeast"/>
              <w:ind w:left="-113"/>
              <w:textAlignment w:val="center"/>
              <w:rPr>
                <w:b/>
                <w:bCs/>
                <w:sz w:val="16"/>
                <w:szCs w:val="16"/>
                <w:lang w:val="en-GB" w:eastAsia="en-NZ"/>
              </w:rPr>
            </w:pPr>
            <w:r w:rsidRPr="00A65880">
              <w:rPr>
                <w:b/>
                <w:bCs/>
                <w:color w:val="000000"/>
                <w:sz w:val="16"/>
                <w:szCs w:val="16"/>
                <w:lang w:val="en-GB" w:eastAsia="en-GB"/>
              </w:rPr>
              <w:t>Budget Breakdown for Vote</w:t>
            </w:r>
          </w:p>
        </w:tc>
        <w:tc>
          <w:tcPr>
            <w:tcW w:w="1001" w:type="pct"/>
            <w:tcBorders>
              <w:top w:val="single" w:sz="4" w:space="0" w:color="auto"/>
            </w:tcBorders>
            <w:shd w:val="clear" w:color="auto" w:fill="DDE8FF"/>
            <w:noWrap/>
          </w:tcPr>
          <w:p w14:paraId="56F657E6" w14:textId="77777777" w:rsidR="001A6606" w:rsidRPr="00A65880" w:rsidRDefault="001A6606" w:rsidP="00690A55">
            <w:pPr>
              <w:suppressAutoHyphens/>
              <w:autoSpaceDE w:val="0"/>
              <w:autoSpaceDN w:val="0"/>
              <w:adjustRightInd w:val="0"/>
              <w:spacing w:before="40" w:after="40" w:line="220" w:lineRule="atLeast"/>
              <w:jc w:val="right"/>
              <w:textAlignment w:val="center"/>
              <w:rPr>
                <w:sz w:val="16"/>
                <w:szCs w:val="16"/>
                <w:lang w:val="en-GB"/>
              </w:rPr>
            </w:pPr>
          </w:p>
        </w:tc>
        <w:tc>
          <w:tcPr>
            <w:tcW w:w="1001" w:type="pct"/>
            <w:tcBorders>
              <w:top w:val="single" w:sz="4" w:space="0" w:color="auto"/>
            </w:tcBorders>
          </w:tcPr>
          <w:p w14:paraId="4396E5BA" w14:textId="77777777" w:rsidR="001A6606" w:rsidRPr="00A65880" w:rsidRDefault="001A6606" w:rsidP="00690A55">
            <w:pPr>
              <w:suppressAutoHyphens/>
              <w:autoSpaceDE w:val="0"/>
              <w:autoSpaceDN w:val="0"/>
              <w:adjustRightInd w:val="0"/>
              <w:spacing w:before="40" w:after="40" w:line="220" w:lineRule="atLeast"/>
              <w:jc w:val="right"/>
              <w:textAlignment w:val="center"/>
              <w:rPr>
                <w:sz w:val="16"/>
                <w:szCs w:val="16"/>
                <w:lang w:val="en-GB"/>
              </w:rPr>
            </w:pPr>
          </w:p>
        </w:tc>
        <w:tc>
          <w:tcPr>
            <w:tcW w:w="998" w:type="pct"/>
            <w:tcBorders>
              <w:top w:val="single" w:sz="4" w:space="0" w:color="auto"/>
            </w:tcBorders>
            <w:shd w:val="clear" w:color="auto" w:fill="auto"/>
            <w:noWrap/>
          </w:tcPr>
          <w:p w14:paraId="0EF7DBE0" w14:textId="77777777" w:rsidR="001A6606" w:rsidRPr="00A65880" w:rsidRDefault="001A6606" w:rsidP="00690A55">
            <w:pPr>
              <w:suppressAutoHyphens/>
              <w:autoSpaceDE w:val="0"/>
              <w:autoSpaceDN w:val="0"/>
              <w:adjustRightInd w:val="0"/>
              <w:spacing w:before="40" w:after="40" w:line="220" w:lineRule="atLeast"/>
              <w:jc w:val="right"/>
              <w:textAlignment w:val="center"/>
              <w:rPr>
                <w:sz w:val="16"/>
                <w:szCs w:val="16"/>
                <w:lang w:val="en-GB"/>
              </w:rPr>
            </w:pPr>
          </w:p>
        </w:tc>
      </w:tr>
      <w:tr w:rsidR="001A6606" w:rsidRPr="00A65880" w14:paraId="1BE15244" w14:textId="77777777" w:rsidTr="00FD724F">
        <w:trPr>
          <w:trHeight w:val="20"/>
        </w:trPr>
        <w:tc>
          <w:tcPr>
            <w:tcW w:w="2001" w:type="pct"/>
            <w:shd w:val="clear" w:color="auto" w:fill="auto"/>
          </w:tcPr>
          <w:p w14:paraId="7E85DF86" w14:textId="77777777" w:rsidR="001A6606" w:rsidRPr="00A65880" w:rsidRDefault="001A6606" w:rsidP="00690A55">
            <w:pPr>
              <w:suppressAutoHyphens/>
              <w:autoSpaceDE w:val="0"/>
              <w:autoSpaceDN w:val="0"/>
              <w:adjustRightInd w:val="0"/>
              <w:spacing w:before="40" w:after="40" w:line="220" w:lineRule="atLeast"/>
              <w:ind w:left="-113"/>
              <w:textAlignment w:val="center"/>
              <w:rPr>
                <w:color w:val="FF0000"/>
                <w:sz w:val="16"/>
                <w:szCs w:val="16"/>
                <w:lang w:val="en-GB"/>
              </w:rPr>
            </w:pPr>
            <w:r w:rsidRPr="00A65880">
              <w:rPr>
                <w:color w:val="000000"/>
                <w:sz w:val="16"/>
                <w:szCs w:val="16"/>
                <w:lang w:val="en-GB"/>
              </w:rPr>
              <w:t>New Spending</w:t>
            </w:r>
          </w:p>
        </w:tc>
        <w:tc>
          <w:tcPr>
            <w:tcW w:w="1001" w:type="pct"/>
            <w:shd w:val="clear" w:color="auto" w:fill="DDE8FF"/>
            <w:noWrap/>
          </w:tcPr>
          <w:p w14:paraId="70DD1050" w14:textId="77777777" w:rsidR="001A6606" w:rsidRPr="00A65880" w:rsidRDefault="001A6606" w:rsidP="00690A55">
            <w:pPr>
              <w:suppressAutoHyphens/>
              <w:autoSpaceDE w:val="0"/>
              <w:autoSpaceDN w:val="0"/>
              <w:adjustRightInd w:val="0"/>
              <w:spacing w:before="40" w:after="40" w:line="220" w:lineRule="atLeast"/>
              <w:jc w:val="right"/>
              <w:textAlignment w:val="center"/>
              <w:rPr>
                <w:color w:val="FF0000"/>
                <w:sz w:val="16"/>
                <w:szCs w:val="16"/>
                <w:lang w:val="en-GB"/>
              </w:rPr>
            </w:pPr>
            <w:r w:rsidRPr="00A65880">
              <w:rPr>
                <w:color w:val="000000"/>
                <w:sz w:val="16"/>
                <w:szCs w:val="16"/>
                <w:lang w:val="en-GB"/>
              </w:rPr>
              <w:t>5.000</w:t>
            </w:r>
          </w:p>
        </w:tc>
        <w:tc>
          <w:tcPr>
            <w:tcW w:w="1001" w:type="pct"/>
          </w:tcPr>
          <w:p w14:paraId="6BC7B7FC" w14:textId="77777777" w:rsidR="001A6606" w:rsidRPr="00A65880" w:rsidRDefault="001A6606" w:rsidP="00690A55">
            <w:pPr>
              <w:suppressAutoHyphens/>
              <w:autoSpaceDE w:val="0"/>
              <w:autoSpaceDN w:val="0"/>
              <w:adjustRightInd w:val="0"/>
              <w:spacing w:before="40" w:after="40" w:line="220" w:lineRule="atLeast"/>
              <w:jc w:val="right"/>
              <w:textAlignment w:val="center"/>
              <w:rPr>
                <w:color w:val="FF0000"/>
                <w:sz w:val="16"/>
                <w:szCs w:val="16"/>
                <w:lang w:val="en-GB"/>
              </w:rPr>
            </w:pPr>
            <w:r w:rsidRPr="00A65880">
              <w:rPr>
                <w:color w:val="000000"/>
                <w:sz w:val="16"/>
                <w:szCs w:val="16"/>
                <w:lang w:val="en-GB"/>
              </w:rPr>
              <w:t>20.000</w:t>
            </w:r>
          </w:p>
        </w:tc>
        <w:tc>
          <w:tcPr>
            <w:tcW w:w="998" w:type="pct"/>
            <w:shd w:val="clear" w:color="auto" w:fill="auto"/>
            <w:noWrap/>
          </w:tcPr>
          <w:p w14:paraId="67EA202D" w14:textId="77777777" w:rsidR="001A6606" w:rsidRPr="00A65880" w:rsidRDefault="001A6606" w:rsidP="00690A55">
            <w:pPr>
              <w:suppressAutoHyphens/>
              <w:autoSpaceDE w:val="0"/>
              <w:autoSpaceDN w:val="0"/>
              <w:adjustRightInd w:val="0"/>
              <w:spacing w:before="40" w:after="40" w:line="220" w:lineRule="atLeast"/>
              <w:jc w:val="right"/>
              <w:textAlignment w:val="center"/>
              <w:rPr>
                <w:sz w:val="16"/>
                <w:szCs w:val="16"/>
                <w:lang w:val="en-GB"/>
              </w:rPr>
            </w:pPr>
            <w:r w:rsidRPr="00A65880">
              <w:rPr>
                <w:color w:val="000000"/>
                <w:sz w:val="16"/>
                <w:szCs w:val="16"/>
                <w:lang w:val="en-GB"/>
              </w:rPr>
              <w:t>-</w:t>
            </w:r>
          </w:p>
        </w:tc>
      </w:tr>
      <w:tr w:rsidR="001A6606" w:rsidRPr="00A65880" w14:paraId="5DC32CE2" w14:textId="77777777" w:rsidTr="00FD724F">
        <w:trPr>
          <w:trHeight w:val="20"/>
        </w:trPr>
        <w:tc>
          <w:tcPr>
            <w:tcW w:w="2001" w:type="pct"/>
            <w:tcBorders>
              <w:bottom w:val="single" w:sz="6" w:space="0" w:color="auto"/>
            </w:tcBorders>
            <w:shd w:val="clear" w:color="auto" w:fill="auto"/>
          </w:tcPr>
          <w:p w14:paraId="2E1DAE1B" w14:textId="77777777" w:rsidR="001A6606" w:rsidRPr="00A65880" w:rsidRDefault="001A6606" w:rsidP="00690A55">
            <w:pPr>
              <w:suppressAutoHyphens/>
              <w:autoSpaceDE w:val="0"/>
              <w:autoSpaceDN w:val="0"/>
              <w:adjustRightInd w:val="0"/>
              <w:spacing w:before="40" w:after="40" w:line="220" w:lineRule="atLeast"/>
              <w:ind w:left="-113"/>
              <w:textAlignment w:val="center"/>
              <w:rPr>
                <w:color w:val="FF0000"/>
                <w:sz w:val="16"/>
                <w:szCs w:val="16"/>
                <w:lang w:val="en-GB"/>
              </w:rPr>
            </w:pPr>
            <w:r w:rsidRPr="00A65880">
              <w:rPr>
                <w:color w:val="000000"/>
                <w:sz w:val="16"/>
                <w:szCs w:val="16"/>
                <w:lang w:val="en-GB"/>
              </w:rPr>
              <w:t>Savings and Revenue</w:t>
            </w:r>
          </w:p>
        </w:tc>
        <w:tc>
          <w:tcPr>
            <w:tcW w:w="1001" w:type="pct"/>
            <w:tcBorders>
              <w:bottom w:val="single" w:sz="6" w:space="0" w:color="auto"/>
            </w:tcBorders>
            <w:shd w:val="clear" w:color="auto" w:fill="DDE8FF"/>
            <w:noWrap/>
          </w:tcPr>
          <w:p w14:paraId="43AD0C83" w14:textId="77777777" w:rsidR="001A6606" w:rsidRPr="00A65880" w:rsidRDefault="001A6606" w:rsidP="00690A55">
            <w:pPr>
              <w:suppressAutoHyphens/>
              <w:autoSpaceDE w:val="0"/>
              <w:autoSpaceDN w:val="0"/>
              <w:adjustRightInd w:val="0"/>
              <w:spacing w:before="40" w:after="40" w:line="220" w:lineRule="atLeast"/>
              <w:jc w:val="right"/>
              <w:textAlignment w:val="center"/>
              <w:rPr>
                <w:color w:val="FF0000"/>
                <w:sz w:val="16"/>
                <w:szCs w:val="16"/>
                <w:lang w:val="en-GB"/>
              </w:rPr>
            </w:pPr>
            <w:r w:rsidRPr="00A65880">
              <w:rPr>
                <w:color w:val="000000"/>
                <w:sz w:val="16"/>
                <w:szCs w:val="16"/>
                <w:lang w:val="en-GB"/>
              </w:rPr>
              <w:t xml:space="preserve"> (4.000)</w:t>
            </w:r>
          </w:p>
        </w:tc>
        <w:tc>
          <w:tcPr>
            <w:tcW w:w="1001" w:type="pct"/>
            <w:tcBorders>
              <w:bottom w:val="single" w:sz="6" w:space="0" w:color="auto"/>
            </w:tcBorders>
          </w:tcPr>
          <w:p w14:paraId="60C5DB19" w14:textId="77777777" w:rsidR="001A6606" w:rsidRPr="00A65880" w:rsidRDefault="001A6606" w:rsidP="00690A55">
            <w:pPr>
              <w:suppressAutoHyphens/>
              <w:autoSpaceDE w:val="0"/>
              <w:autoSpaceDN w:val="0"/>
              <w:adjustRightInd w:val="0"/>
              <w:spacing w:before="40" w:after="40" w:line="220" w:lineRule="atLeast"/>
              <w:jc w:val="right"/>
              <w:textAlignment w:val="center"/>
              <w:rPr>
                <w:color w:val="FF0000"/>
                <w:sz w:val="16"/>
                <w:szCs w:val="16"/>
                <w:lang w:val="en-GB"/>
              </w:rPr>
            </w:pPr>
            <w:r w:rsidRPr="00A65880">
              <w:rPr>
                <w:color w:val="000000"/>
                <w:sz w:val="16"/>
                <w:szCs w:val="16"/>
                <w:lang w:val="en-GB"/>
              </w:rPr>
              <w:t xml:space="preserve"> (16.000)</w:t>
            </w:r>
          </w:p>
        </w:tc>
        <w:tc>
          <w:tcPr>
            <w:tcW w:w="998" w:type="pct"/>
            <w:tcBorders>
              <w:bottom w:val="single" w:sz="6" w:space="0" w:color="auto"/>
            </w:tcBorders>
            <w:shd w:val="clear" w:color="auto" w:fill="auto"/>
            <w:noWrap/>
          </w:tcPr>
          <w:p w14:paraId="2173424C" w14:textId="77777777" w:rsidR="001A6606" w:rsidRPr="00A65880" w:rsidRDefault="001A6606" w:rsidP="00690A55">
            <w:pPr>
              <w:suppressAutoHyphens/>
              <w:autoSpaceDE w:val="0"/>
              <w:autoSpaceDN w:val="0"/>
              <w:adjustRightInd w:val="0"/>
              <w:spacing w:before="40" w:after="40" w:line="220" w:lineRule="atLeast"/>
              <w:jc w:val="right"/>
              <w:textAlignment w:val="center"/>
              <w:rPr>
                <w:sz w:val="16"/>
                <w:szCs w:val="16"/>
                <w:lang w:val="en-GB"/>
              </w:rPr>
            </w:pPr>
            <w:r w:rsidRPr="00A65880">
              <w:rPr>
                <w:color w:val="000000"/>
                <w:sz w:val="16"/>
                <w:szCs w:val="16"/>
                <w:lang w:val="en-GB"/>
              </w:rPr>
              <w:t xml:space="preserve">(20.000) </w:t>
            </w:r>
          </w:p>
        </w:tc>
      </w:tr>
      <w:tr w:rsidR="001A6606" w:rsidRPr="00A65880" w14:paraId="0AA8C49C" w14:textId="77777777" w:rsidTr="00FD724F">
        <w:trPr>
          <w:trHeight w:val="20"/>
        </w:trPr>
        <w:tc>
          <w:tcPr>
            <w:tcW w:w="2001" w:type="pct"/>
            <w:tcBorders>
              <w:top w:val="single" w:sz="6" w:space="0" w:color="auto"/>
              <w:bottom w:val="single" w:sz="6" w:space="0" w:color="auto"/>
            </w:tcBorders>
            <w:shd w:val="clear" w:color="auto" w:fill="auto"/>
          </w:tcPr>
          <w:p w14:paraId="239DBAB0" w14:textId="77777777" w:rsidR="001A6606" w:rsidRPr="00A65880" w:rsidRDefault="001A6606" w:rsidP="00690A55">
            <w:pPr>
              <w:suppressAutoHyphens/>
              <w:autoSpaceDE w:val="0"/>
              <w:autoSpaceDN w:val="0"/>
              <w:adjustRightInd w:val="0"/>
              <w:spacing w:before="60" w:after="60" w:line="220" w:lineRule="atLeast"/>
              <w:ind w:left="-113"/>
              <w:textAlignment w:val="center"/>
              <w:rPr>
                <w:color w:val="FF0000"/>
                <w:sz w:val="16"/>
                <w:szCs w:val="16"/>
                <w:lang w:val="en-GB"/>
              </w:rPr>
            </w:pPr>
            <w:r w:rsidRPr="00A65880">
              <w:rPr>
                <w:b/>
                <w:bCs/>
                <w:color w:val="000000"/>
                <w:sz w:val="16"/>
                <w:szCs w:val="16"/>
                <w:lang w:val="en-GB"/>
              </w:rPr>
              <w:t>Total</w:t>
            </w:r>
          </w:p>
        </w:tc>
        <w:tc>
          <w:tcPr>
            <w:tcW w:w="1001" w:type="pct"/>
            <w:tcBorders>
              <w:top w:val="single" w:sz="6" w:space="0" w:color="auto"/>
              <w:bottom w:val="single" w:sz="6" w:space="0" w:color="auto"/>
            </w:tcBorders>
            <w:shd w:val="clear" w:color="auto" w:fill="DDE8FF"/>
            <w:noWrap/>
          </w:tcPr>
          <w:p w14:paraId="750FAA95" w14:textId="77777777" w:rsidR="001A6606" w:rsidRPr="00A65880" w:rsidRDefault="001A6606" w:rsidP="00690A55">
            <w:pPr>
              <w:suppressAutoHyphens/>
              <w:autoSpaceDE w:val="0"/>
              <w:autoSpaceDN w:val="0"/>
              <w:adjustRightInd w:val="0"/>
              <w:spacing w:before="60" w:after="60" w:line="220" w:lineRule="atLeast"/>
              <w:jc w:val="right"/>
              <w:textAlignment w:val="center"/>
              <w:rPr>
                <w:b/>
                <w:bCs/>
                <w:color w:val="FF0000"/>
                <w:sz w:val="16"/>
                <w:szCs w:val="16"/>
                <w:lang w:val="en-GB"/>
              </w:rPr>
            </w:pPr>
            <w:r w:rsidRPr="00A65880">
              <w:rPr>
                <w:b/>
                <w:bCs/>
                <w:color w:val="000000"/>
                <w:sz w:val="16"/>
                <w:szCs w:val="16"/>
                <w:lang w:val="en-GB"/>
              </w:rPr>
              <w:t>1.000</w:t>
            </w:r>
          </w:p>
        </w:tc>
        <w:tc>
          <w:tcPr>
            <w:tcW w:w="1001" w:type="pct"/>
            <w:tcBorders>
              <w:top w:val="single" w:sz="6" w:space="0" w:color="auto"/>
              <w:bottom w:val="single" w:sz="6" w:space="0" w:color="auto"/>
            </w:tcBorders>
          </w:tcPr>
          <w:p w14:paraId="750FFC41" w14:textId="77777777" w:rsidR="001A6606" w:rsidRPr="00A65880" w:rsidRDefault="001A6606" w:rsidP="00690A55">
            <w:pPr>
              <w:suppressAutoHyphens/>
              <w:autoSpaceDE w:val="0"/>
              <w:autoSpaceDN w:val="0"/>
              <w:adjustRightInd w:val="0"/>
              <w:spacing w:before="60" w:after="60" w:line="220" w:lineRule="atLeast"/>
              <w:jc w:val="right"/>
              <w:textAlignment w:val="center"/>
              <w:rPr>
                <w:b/>
                <w:bCs/>
                <w:color w:val="FF0000"/>
                <w:sz w:val="16"/>
                <w:szCs w:val="16"/>
                <w:lang w:val="en-GB"/>
              </w:rPr>
            </w:pPr>
            <w:r w:rsidRPr="00A65880">
              <w:rPr>
                <w:b/>
                <w:bCs/>
                <w:color w:val="000000"/>
                <w:sz w:val="16"/>
                <w:szCs w:val="16"/>
                <w:lang w:val="en-GB"/>
              </w:rPr>
              <w:t>4.000</w:t>
            </w:r>
          </w:p>
        </w:tc>
        <w:tc>
          <w:tcPr>
            <w:tcW w:w="998" w:type="pct"/>
            <w:tcBorders>
              <w:top w:val="single" w:sz="6" w:space="0" w:color="auto"/>
              <w:bottom w:val="single" w:sz="6" w:space="0" w:color="auto"/>
            </w:tcBorders>
            <w:shd w:val="clear" w:color="auto" w:fill="auto"/>
            <w:noWrap/>
          </w:tcPr>
          <w:p w14:paraId="014D39A3" w14:textId="77777777" w:rsidR="001A6606" w:rsidRPr="00A65880" w:rsidRDefault="001A6606" w:rsidP="00690A55">
            <w:pPr>
              <w:suppressAutoHyphens/>
              <w:autoSpaceDE w:val="0"/>
              <w:autoSpaceDN w:val="0"/>
              <w:adjustRightInd w:val="0"/>
              <w:spacing w:before="60" w:after="60" w:line="220" w:lineRule="atLeast"/>
              <w:jc w:val="right"/>
              <w:textAlignment w:val="center"/>
              <w:rPr>
                <w:b/>
                <w:bCs/>
                <w:color w:val="000000"/>
                <w:sz w:val="16"/>
                <w:szCs w:val="16"/>
                <w:lang w:val="en-GB"/>
              </w:rPr>
            </w:pPr>
            <w:r w:rsidRPr="00A65880">
              <w:rPr>
                <w:b/>
                <w:bCs/>
                <w:color w:val="000000"/>
                <w:sz w:val="16"/>
                <w:szCs w:val="16"/>
                <w:lang w:val="en-GB"/>
              </w:rPr>
              <w:t xml:space="preserve">(20.000) </w:t>
            </w:r>
          </w:p>
        </w:tc>
      </w:tr>
    </w:tbl>
    <w:p w14:paraId="078B5677" w14:textId="7B74AEC7" w:rsidR="001A6606" w:rsidRPr="00A65880" w:rsidRDefault="001A6606" w:rsidP="00FD724F">
      <w:pPr>
        <w:pStyle w:val="NoSpacing"/>
        <w:spacing w:before="120" w:after="240"/>
        <w:ind w:left="283"/>
        <w:rPr>
          <w:spacing w:val="-2"/>
          <w:lang w:eastAsia="en-NZ"/>
        </w:rPr>
      </w:pPr>
      <w:r w:rsidRPr="00A65880">
        <w:rPr>
          <w:spacing w:val="-2"/>
          <w:sz w:val="16"/>
          <w:szCs w:val="18"/>
        </w:rPr>
        <w:t>Where initiatives are funded across two or more Votes, the Vote summary table will only reflect the respective Vote funding portion. Some Vote summaries have funding for initiatives that have been withheld due to commercial and/or negotiation sensitivity. The aggregated total of individual initiatives may not reconcile to the Vote summary table due to these factors.</w:t>
      </w:r>
    </w:p>
    <w:p w14:paraId="0780BE48" w14:textId="25165685" w:rsidR="001A6606" w:rsidRPr="00A65880" w:rsidRDefault="001A6606" w:rsidP="00FD724F">
      <w:pPr>
        <w:keepNext/>
        <w:spacing w:before="240" w:after="120" w:line="240" w:lineRule="atLeast"/>
        <w:ind w:left="283"/>
        <w:outlineLvl w:val="3"/>
        <w:rPr>
          <w:b/>
          <w:bCs/>
          <w:color w:val="003399"/>
          <w:sz w:val="24"/>
          <w:szCs w:val="16"/>
          <w:lang w:eastAsia="en-NZ"/>
        </w:rPr>
      </w:pPr>
      <w:r w:rsidRPr="00A65880">
        <w:rPr>
          <w:b/>
          <w:bCs/>
          <w:color w:val="003399"/>
          <w:sz w:val="24"/>
          <w:szCs w:val="16"/>
          <w:lang w:eastAsia="en-NZ"/>
        </w:rPr>
        <w:t xml:space="preserve">[Initiative Type – e.g., New Spending] </w:t>
      </w:r>
    </w:p>
    <w:p w14:paraId="71107DF9" w14:textId="6879B032" w:rsidR="001A6606" w:rsidRPr="00A65880" w:rsidRDefault="001A6606" w:rsidP="001853AB">
      <w:pPr>
        <w:keepNext/>
        <w:spacing w:before="180" w:after="0" w:line="240" w:lineRule="atLeast"/>
        <w:ind w:left="283"/>
        <w:outlineLvl w:val="3"/>
        <w:rPr>
          <w:b/>
          <w:bCs/>
          <w:color w:val="003399"/>
          <w:sz w:val="18"/>
          <w:szCs w:val="16"/>
          <w:lang w:eastAsia="en-NZ"/>
        </w:rPr>
      </w:pPr>
      <w:r w:rsidRPr="00A65880">
        <w:rPr>
          <w:b/>
          <w:bCs/>
          <w:color w:val="003399"/>
          <w:sz w:val="18"/>
          <w:szCs w:val="16"/>
          <w:lang w:eastAsia="en-NZ"/>
        </w:rPr>
        <w:t>[Initiative Title]</w:t>
      </w:r>
    </w:p>
    <w:tbl>
      <w:tblPr>
        <w:tblW w:w="8578" w:type="dxa"/>
        <w:tblInd w:w="284" w:type="dxa"/>
        <w:tblLayout w:type="fixed"/>
        <w:tblCellMar>
          <w:left w:w="28" w:type="dxa"/>
          <w:right w:w="28" w:type="dxa"/>
        </w:tblCellMar>
        <w:tblLook w:val="04A0" w:firstRow="1" w:lastRow="0" w:firstColumn="1" w:lastColumn="0" w:noHBand="0" w:noVBand="1"/>
      </w:tblPr>
      <w:tblGrid>
        <w:gridCol w:w="2261"/>
        <w:gridCol w:w="890"/>
        <w:gridCol w:w="891"/>
        <w:gridCol w:w="891"/>
        <w:gridCol w:w="300"/>
        <w:gridCol w:w="591"/>
        <w:gridCol w:w="891"/>
        <w:gridCol w:w="446"/>
        <w:gridCol w:w="497"/>
        <w:gridCol w:w="11"/>
        <w:gridCol w:w="767"/>
        <w:gridCol w:w="15"/>
        <w:gridCol w:w="127"/>
      </w:tblGrid>
      <w:tr w:rsidR="00025D75" w:rsidRPr="00A65880" w14:paraId="21923079" w14:textId="77777777" w:rsidTr="00025D75">
        <w:trPr>
          <w:trHeight w:val="20"/>
        </w:trPr>
        <w:tc>
          <w:tcPr>
            <w:tcW w:w="5233" w:type="dxa"/>
            <w:gridSpan w:val="5"/>
            <w:shd w:val="clear" w:color="auto" w:fill="auto"/>
            <w:noWrap/>
            <w:vAlign w:val="center"/>
          </w:tcPr>
          <w:p w14:paraId="68368D0D" w14:textId="158B3506" w:rsidR="00025D75" w:rsidRPr="00A65880" w:rsidRDefault="00025D75" w:rsidP="00025D75">
            <w:pPr>
              <w:keepNext/>
              <w:widowControl w:val="0"/>
              <w:spacing w:after="40" w:line="200" w:lineRule="atLeast"/>
              <w:rPr>
                <w:color w:val="000000"/>
                <w:sz w:val="16"/>
                <w:szCs w:val="16"/>
                <w:lang w:val="en-GB" w:eastAsia="en-NZ"/>
              </w:rPr>
            </w:pPr>
            <w:r w:rsidRPr="00A65880">
              <w:rPr>
                <w:color w:val="000000"/>
                <w:sz w:val="18"/>
                <w:szCs w:val="20"/>
                <w:lang w:eastAsia="en-NZ"/>
              </w:rPr>
              <w:t>[Initiative Description]</w:t>
            </w:r>
          </w:p>
        </w:tc>
        <w:tc>
          <w:tcPr>
            <w:tcW w:w="1928" w:type="dxa"/>
            <w:gridSpan w:val="3"/>
            <w:shd w:val="clear" w:color="auto" w:fill="auto"/>
            <w:noWrap/>
            <w:vAlign w:val="bottom"/>
          </w:tcPr>
          <w:p w14:paraId="4A99C42B" w14:textId="1A6CABA1" w:rsidR="00025D75" w:rsidRPr="000230D7" w:rsidRDefault="00025D75" w:rsidP="000230D7">
            <w:pPr>
              <w:spacing w:after="120" w:line="220" w:lineRule="atLeast"/>
              <w:jc w:val="center"/>
              <w:rPr>
                <w:color w:val="000000"/>
                <w:spacing w:val="-3"/>
                <w:sz w:val="18"/>
              </w:rPr>
            </w:pPr>
            <w:r>
              <w:rPr>
                <w:b/>
                <w:bCs/>
                <w:noProof/>
                <w:color w:val="003399"/>
                <w:sz w:val="18"/>
                <w:szCs w:val="16"/>
                <w:lang w:eastAsia="en-NZ"/>
              </w:rPr>
              <mc:AlternateContent>
                <mc:Choice Requires="wps">
                  <w:drawing>
                    <wp:anchor distT="0" distB="0" distL="114300" distR="114300" simplePos="0" relativeHeight="251665408" behindDoc="0" locked="0" layoutInCell="1" allowOverlap="1" wp14:anchorId="1016CB11" wp14:editId="54461F2F">
                      <wp:simplePos x="0" y="0"/>
                      <wp:positionH relativeFrom="column">
                        <wp:posOffset>1054100</wp:posOffset>
                      </wp:positionH>
                      <wp:positionV relativeFrom="paragraph">
                        <wp:posOffset>216535</wp:posOffset>
                      </wp:positionV>
                      <wp:extent cx="108000" cy="337185"/>
                      <wp:effectExtent l="0" t="0" r="82550" b="62865"/>
                      <wp:wrapNone/>
                      <wp:docPr id="7" name="Connector: Elbow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00" cy="337185"/>
                              </a:xfrm>
                              <a:prstGeom prst="bentConnector3">
                                <a:avLst>
                                  <a:gd name="adj1" fmla="val 99944"/>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6CA2E24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alt="&quot;&quot;" style="position:absolute;margin-left:83pt;margin-top:17.05pt;width:8.5pt;height:2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" adj="21588" strokecolor="#009">
                      <v:stroke endarrow="block" joinstyle="round"/>
                      <o:lock v:ext="edit" shapetype="f"/>
                    </v:shape>
                  </w:pict>
                </mc:Fallback>
              </mc:AlternateContent>
            </w:r>
            <w:r w:rsidRPr="00A763F5">
              <w:rPr>
                <w:color w:val="000000"/>
                <w:spacing w:val="-3"/>
                <w:sz w:val="16"/>
              </w:rPr>
              <w:t xml:space="preserve">Operating funding </w:t>
            </w:r>
            <w:r w:rsidRPr="00A763F5">
              <w:rPr>
                <w:color w:val="000000"/>
                <w:spacing w:val="-3"/>
                <w:sz w:val="16"/>
              </w:rPr>
              <w:br/>
              <w:t>over 5 years ($m)</w:t>
            </w:r>
          </w:p>
        </w:tc>
        <w:tc>
          <w:tcPr>
            <w:tcW w:w="1417" w:type="dxa"/>
            <w:gridSpan w:val="5"/>
            <w:shd w:val="clear" w:color="auto" w:fill="auto"/>
            <w:noWrap/>
            <w:vAlign w:val="bottom"/>
          </w:tcPr>
          <w:p w14:paraId="080777F9" w14:textId="65C0FA3F" w:rsidR="00025D75" w:rsidRPr="000230D7" w:rsidRDefault="00025D75" w:rsidP="000230D7">
            <w:pPr>
              <w:keepNext/>
              <w:widowControl w:val="0"/>
              <w:spacing w:after="120" w:line="200" w:lineRule="atLeast"/>
              <w:jc w:val="center"/>
              <w:rPr>
                <w:color w:val="000000"/>
                <w:sz w:val="16"/>
                <w:szCs w:val="16"/>
                <w:lang w:val="en-GB" w:eastAsia="en-NZ"/>
              </w:rPr>
            </w:pPr>
            <w:r w:rsidRPr="00A763F5">
              <w:rPr>
                <w:color w:val="000000"/>
                <w:spacing w:val="-3"/>
                <w:sz w:val="16"/>
              </w:rPr>
              <w:t>Capital funding over 10 years ($m)</w:t>
            </w:r>
          </w:p>
        </w:tc>
      </w:tr>
      <w:tr w:rsidR="000230D7" w:rsidRPr="00A65880" w14:paraId="1AAFEA20" w14:textId="77777777" w:rsidTr="00025D75">
        <w:trPr>
          <w:gridAfter w:val="2"/>
          <w:wAfter w:w="142" w:type="dxa"/>
          <w:trHeight w:val="20"/>
        </w:trPr>
        <w:tc>
          <w:tcPr>
            <w:tcW w:w="2261" w:type="dxa"/>
            <w:shd w:val="clear" w:color="auto" w:fill="auto"/>
            <w:noWrap/>
            <w:vAlign w:val="bottom"/>
          </w:tcPr>
          <w:p w14:paraId="32D7FA5C" w14:textId="77777777" w:rsidR="000230D7" w:rsidRPr="000230D7" w:rsidRDefault="000230D7">
            <w:pPr>
              <w:keepNext/>
              <w:spacing w:before="40" w:after="40" w:line="200" w:lineRule="atLeast"/>
              <w:rPr>
                <w:color w:val="000000"/>
                <w:sz w:val="16"/>
                <w:szCs w:val="16"/>
                <w:lang w:val="en-GB" w:eastAsia="en-NZ"/>
              </w:rPr>
            </w:pPr>
          </w:p>
        </w:tc>
        <w:tc>
          <w:tcPr>
            <w:tcW w:w="4454" w:type="dxa"/>
            <w:gridSpan w:val="6"/>
            <w:tcBorders>
              <w:bottom w:val="single" w:sz="4" w:space="0" w:color="auto"/>
            </w:tcBorders>
            <w:shd w:val="clear" w:color="auto" w:fill="auto"/>
            <w:noWrap/>
          </w:tcPr>
          <w:p w14:paraId="661A0E5D" w14:textId="494203B9" w:rsidR="000230D7" w:rsidRPr="00A65880" w:rsidRDefault="000230D7" w:rsidP="00025D75">
            <w:pPr>
              <w:keepNext/>
              <w:widowControl w:val="0"/>
              <w:spacing w:after="0" w:line="200" w:lineRule="atLeast"/>
              <w:jc w:val="center"/>
              <w:rPr>
                <w:color w:val="000000"/>
                <w:sz w:val="16"/>
                <w:szCs w:val="16"/>
                <w:lang w:val="en-GB" w:eastAsia="en-NZ"/>
              </w:rPr>
            </w:pPr>
            <w:r w:rsidRPr="00A763F5">
              <w:rPr>
                <w:color w:val="000000"/>
                <w:sz w:val="16"/>
              </w:rPr>
              <w:t>Annual operating funding ($m)</w:t>
            </w:r>
          </w:p>
        </w:tc>
        <w:tc>
          <w:tcPr>
            <w:tcW w:w="943" w:type="dxa"/>
            <w:gridSpan w:val="2"/>
            <w:shd w:val="clear" w:color="auto" w:fill="auto"/>
            <w:noWrap/>
            <w:vAlign w:val="bottom"/>
          </w:tcPr>
          <w:p w14:paraId="10A5FEB9" w14:textId="7423BF3E" w:rsidR="000230D7" w:rsidRPr="000230D7" w:rsidRDefault="001853AB">
            <w:pPr>
              <w:keepNext/>
              <w:widowControl w:val="0"/>
              <w:spacing w:before="40" w:after="40" w:line="200" w:lineRule="atLeast"/>
              <w:jc w:val="right"/>
              <w:rPr>
                <w:color w:val="000000"/>
                <w:sz w:val="16"/>
                <w:szCs w:val="16"/>
                <w:lang w:val="en-GB" w:eastAsia="en-NZ"/>
              </w:rPr>
            </w:pPr>
            <w:r>
              <w:rPr>
                <w:noProof/>
                <w:color w:val="000000"/>
                <w:sz w:val="18"/>
                <w:szCs w:val="20"/>
                <w:lang w:eastAsia="en-NZ"/>
              </w:rPr>
              <mc:AlternateContent>
                <mc:Choice Requires="wps">
                  <w:drawing>
                    <wp:anchor distT="0" distB="0" distL="114300" distR="114300" simplePos="0" relativeHeight="251658240" behindDoc="0" locked="0" layoutInCell="1" allowOverlap="1" wp14:anchorId="5516222C" wp14:editId="212731CE">
                      <wp:simplePos x="0" y="0"/>
                      <wp:positionH relativeFrom="column">
                        <wp:posOffset>832485</wp:posOffset>
                      </wp:positionH>
                      <wp:positionV relativeFrom="paragraph">
                        <wp:posOffset>-33020</wp:posOffset>
                      </wp:positionV>
                      <wp:extent cx="0" cy="225425"/>
                      <wp:effectExtent l="76200" t="0" r="57150" b="60325"/>
                      <wp:wrapNone/>
                      <wp:docPr id="4" name="Straight Arrow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4C7443FE" id="_x0000_t32" coordsize="21600,21600" o:spt="32" o:oned="t" path="m,l21600,21600e" filled="f">
                      <v:path arrowok="t" fillok="f" o:connecttype="none"/>
                      <o:lock v:ext="edit" shapetype="t"/>
                    </v:shapetype>
                    <v:shape id="Straight Arrow Connector 7" o:spid="_x0000_s1026" type="#_x0000_t32" alt="&quot;&quot;" style="position:absolute;margin-left:65.55pt;margin-top:-2.6pt;width:0;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" strokecolor="#009">
                      <v:stroke endarrow="block"/>
                    </v:shape>
                  </w:pict>
                </mc:Fallback>
              </mc:AlternateContent>
            </w:r>
          </w:p>
        </w:tc>
        <w:tc>
          <w:tcPr>
            <w:tcW w:w="778" w:type="dxa"/>
            <w:gridSpan w:val="2"/>
            <w:shd w:val="clear" w:color="auto" w:fill="auto"/>
            <w:noWrap/>
            <w:vAlign w:val="bottom"/>
          </w:tcPr>
          <w:p w14:paraId="4B29B920" w14:textId="510FD40A" w:rsidR="000230D7" w:rsidRPr="000230D7" w:rsidRDefault="000230D7">
            <w:pPr>
              <w:keepNext/>
              <w:widowControl w:val="0"/>
              <w:spacing w:before="40" w:after="40" w:line="200" w:lineRule="atLeast"/>
              <w:jc w:val="right"/>
              <w:rPr>
                <w:color w:val="000000"/>
                <w:sz w:val="16"/>
                <w:szCs w:val="16"/>
                <w:lang w:val="en-GB" w:eastAsia="en-NZ"/>
              </w:rPr>
            </w:pPr>
          </w:p>
        </w:tc>
      </w:tr>
      <w:tr w:rsidR="00025D75" w:rsidRPr="00A65880" w14:paraId="7472A703" w14:textId="77777777" w:rsidTr="00F92781">
        <w:trPr>
          <w:gridAfter w:val="2"/>
          <w:wAfter w:w="142" w:type="dxa"/>
          <w:trHeight w:val="397"/>
        </w:trPr>
        <w:tc>
          <w:tcPr>
            <w:tcW w:w="2261" w:type="dxa"/>
            <w:vMerge w:val="restart"/>
            <w:tcBorders>
              <w:right w:val="single" w:sz="4" w:space="0" w:color="auto"/>
            </w:tcBorders>
            <w:shd w:val="clear" w:color="auto" w:fill="auto"/>
            <w:noWrap/>
            <w:vAlign w:val="bottom"/>
            <w:hideMark/>
          </w:tcPr>
          <w:p w14:paraId="27144670" w14:textId="24785F1B" w:rsidR="00025D75" w:rsidRPr="00A65880" w:rsidRDefault="00025D75">
            <w:pPr>
              <w:keepNext/>
              <w:spacing w:before="40" w:after="40" w:line="200" w:lineRule="atLeast"/>
              <w:rPr>
                <w:bCs/>
                <w:color w:val="FF0000"/>
                <w:sz w:val="16"/>
                <w:szCs w:val="16"/>
                <w:lang w:val="en-GB" w:eastAsia="en-GB"/>
              </w:rPr>
            </w:pPr>
            <w:r w:rsidRPr="00A65880">
              <w:rPr>
                <w:bCs/>
                <w:color w:val="000000"/>
                <w:sz w:val="16"/>
                <w:szCs w:val="16"/>
                <w:lang w:val="en-GB" w:eastAsia="en-GB"/>
              </w:rPr>
              <w:t>Vote</w:t>
            </w:r>
          </w:p>
        </w:tc>
        <w:tc>
          <w:tcPr>
            <w:tcW w:w="890" w:type="dxa"/>
            <w:tcBorders>
              <w:top w:val="single" w:sz="4" w:space="0" w:color="auto"/>
              <w:left w:val="single" w:sz="4" w:space="0" w:color="auto"/>
              <w:bottom w:val="single" w:sz="4" w:space="0" w:color="auto"/>
            </w:tcBorders>
            <w:shd w:val="clear" w:color="auto" w:fill="auto"/>
            <w:noWrap/>
            <w:vAlign w:val="center"/>
            <w:hideMark/>
          </w:tcPr>
          <w:p w14:paraId="4FDF0643" w14:textId="77777777" w:rsidR="00025D75" w:rsidRPr="00A65880" w:rsidRDefault="00025D75" w:rsidP="00025D75">
            <w:pPr>
              <w:keepNext/>
              <w:widowControl w:val="0"/>
              <w:spacing w:after="0" w:line="200" w:lineRule="atLeast"/>
              <w:jc w:val="right"/>
              <w:rPr>
                <w:color w:val="FF0000"/>
                <w:sz w:val="16"/>
                <w:szCs w:val="16"/>
                <w:lang w:val="en-GB" w:eastAsia="en-GB"/>
              </w:rPr>
            </w:pPr>
            <w:r w:rsidRPr="00A65880">
              <w:rPr>
                <w:color w:val="000000"/>
                <w:sz w:val="16"/>
                <w:szCs w:val="16"/>
                <w:lang w:val="en-GB" w:eastAsia="en-GB"/>
              </w:rPr>
              <w:t>2024/25</w:t>
            </w:r>
          </w:p>
        </w:tc>
        <w:tc>
          <w:tcPr>
            <w:tcW w:w="891" w:type="dxa"/>
            <w:tcBorders>
              <w:top w:val="single" w:sz="4" w:space="0" w:color="auto"/>
              <w:bottom w:val="single" w:sz="4" w:space="0" w:color="auto"/>
            </w:tcBorders>
            <w:shd w:val="clear" w:color="auto" w:fill="auto"/>
            <w:noWrap/>
            <w:vAlign w:val="center"/>
            <w:hideMark/>
          </w:tcPr>
          <w:p w14:paraId="3A000E6F" w14:textId="77777777" w:rsidR="00025D75" w:rsidRPr="00A65880" w:rsidRDefault="00025D75" w:rsidP="00025D75">
            <w:pPr>
              <w:keepNext/>
              <w:widowControl w:val="0"/>
              <w:spacing w:after="0" w:line="200" w:lineRule="atLeast"/>
              <w:jc w:val="right"/>
              <w:rPr>
                <w:color w:val="FF0000"/>
                <w:sz w:val="16"/>
                <w:szCs w:val="16"/>
                <w:lang w:val="en-GB" w:eastAsia="en-GB"/>
              </w:rPr>
            </w:pPr>
            <w:r w:rsidRPr="00A65880">
              <w:rPr>
                <w:color w:val="000000"/>
                <w:sz w:val="16"/>
                <w:szCs w:val="16"/>
                <w:lang w:val="en-GB" w:eastAsia="en-GB"/>
              </w:rPr>
              <w:t>2025/26</w:t>
            </w:r>
          </w:p>
        </w:tc>
        <w:tc>
          <w:tcPr>
            <w:tcW w:w="891" w:type="dxa"/>
            <w:tcBorders>
              <w:top w:val="single" w:sz="4" w:space="0" w:color="auto"/>
              <w:bottom w:val="single" w:sz="4" w:space="0" w:color="auto"/>
            </w:tcBorders>
            <w:shd w:val="clear" w:color="auto" w:fill="auto"/>
            <w:noWrap/>
            <w:vAlign w:val="center"/>
            <w:hideMark/>
          </w:tcPr>
          <w:p w14:paraId="2F3686DA" w14:textId="77777777" w:rsidR="00025D75" w:rsidRPr="00A65880" w:rsidRDefault="00025D75" w:rsidP="00025D75">
            <w:pPr>
              <w:keepNext/>
              <w:widowControl w:val="0"/>
              <w:spacing w:after="0" w:line="200" w:lineRule="atLeast"/>
              <w:jc w:val="right"/>
              <w:rPr>
                <w:color w:val="FF0000"/>
                <w:sz w:val="16"/>
                <w:szCs w:val="16"/>
                <w:lang w:val="en-GB" w:eastAsia="en-GB"/>
              </w:rPr>
            </w:pPr>
            <w:r w:rsidRPr="00A65880">
              <w:rPr>
                <w:color w:val="000000"/>
                <w:sz w:val="16"/>
                <w:szCs w:val="16"/>
                <w:lang w:val="en-GB" w:eastAsia="en-GB"/>
              </w:rPr>
              <w:t>2026/27</w:t>
            </w:r>
          </w:p>
        </w:tc>
        <w:tc>
          <w:tcPr>
            <w:tcW w:w="891" w:type="dxa"/>
            <w:gridSpan w:val="2"/>
            <w:tcBorders>
              <w:top w:val="single" w:sz="4" w:space="0" w:color="auto"/>
              <w:bottom w:val="single" w:sz="4" w:space="0" w:color="auto"/>
            </w:tcBorders>
            <w:shd w:val="clear" w:color="auto" w:fill="auto"/>
            <w:noWrap/>
            <w:vAlign w:val="center"/>
          </w:tcPr>
          <w:p w14:paraId="59E01A75" w14:textId="200EA3FE" w:rsidR="00025D75" w:rsidRPr="00A65880" w:rsidRDefault="00025D75" w:rsidP="00025D75">
            <w:pPr>
              <w:keepNext/>
              <w:widowControl w:val="0"/>
              <w:spacing w:after="0" w:line="200" w:lineRule="atLeast"/>
              <w:jc w:val="right"/>
              <w:rPr>
                <w:color w:val="FF0000"/>
                <w:sz w:val="16"/>
                <w:szCs w:val="16"/>
                <w:lang w:val="en-GB" w:eastAsia="en-GB"/>
              </w:rPr>
            </w:pPr>
            <w:r w:rsidRPr="00A65880">
              <w:rPr>
                <w:color w:val="000000"/>
                <w:sz w:val="16"/>
                <w:szCs w:val="16"/>
                <w:lang w:val="en-GB" w:eastAsia="en-GB"/>
              </w:rPr>
              <w:t>2027/28</w:t>
            </w:r>
          </w:p>
        </w:tc>
        <w:tc>
          <w:tcPr>
            <w:tcW w:w="891" w:type="dxa"/>
            <w:tcBorders>
              <w:top w:val="single" w:sz="4" w:space="0" w:color="auto"/>
              <w:bottom w:val="single" w:sz="4" w:space="0" w:color="auto"/>
              <w:right w:val="single" w:sz="4" w:space="0" w:color="auto"/>
            </w:tcBorders>
            <w:shd w:val="clear" w:color="auto" w:fill="auto"/>
            <w:noWrap/>
            <w:vAlign w:val="center"/>
          </w:tcPr>
          <w:p w14:paraId="0563DC5D" w14:textId="41438C35" w:rsidR="00025D75" w:rsidRPr="00A65880" w:rsidRDefault="00025D75" w:rsidP="00025D75">
            <w:pPr>
              <w:keepNext/>
              <w:widowControl w:val="0"/>
              <w:spacing w:after="0" w:line="200" w:lineRule="atLeast"/>
              <w:jc w:val="right"/>
              <w:rPr>
                <w:color w:val="FF0000"/>
                <w:sz w:val="16"/>
                <w:szCs w:val="16"/>
                <w:lang w:val="en-GB" w:eastAsia="en-GB"/>
              </w:rPr>
            </w:pPr>
            <w:r w:rsidRPr="00A65880">
              <w:rPr>
                <w:color w:val="000000"/>
                <w:sz w:val="16"/>
                <w:szCs w:val="16"/>
                <w:lang w:val="en-GB" w:eastAsia="en-GB"/>
              </w:rPr>
              <w:t>2028/29</w:t>
            </w:r>
          </w:p>
        </w:tc>
        <w:tc>
          <w:tcPr>
            <w:tcW w:w="943" w:type="dxa"/>
            <w:gridSpan w:val="2"/>
            <w:vMerge w:val="restart"/>
            <w:tcBorders>
              <w:left w:val="single" w:sz="4" w:space="0" w:color="auto"/>
            </w:tcBorders>
            <w:shd w:val="clear" w:color="auto" w:fill="auto"/>
            <w:noWrap/>
            <w:vAlign w:val="bottom"/>
          </w:tcPr>
          <w:p w14:paraId="630997CD" w14:textId="27DC3CF2" w:rsidR="00025D75" w:rsidRPr="00A65880" w:rsidRDefault="00025D75">
            <w:pPr>
              <w:keepNext/>
              <w:widowControl w:val="0"/>
              <w:spacing w:before="40" w:after="40" w:line="200" w:lineRule="atLeast"/>
              <w:jc w:val="right"/>
              <w:rPr>
                <w:i/>
                <w:iCs/>
                <w:color w:val="FF0000"/>
                <w:sz w:val="16"/>
                <w:szCs w:val="16"/>
                <w:lang w:val="en-GB" w:eastAsia="en-GB"/>
              </w:rPr>
            </w:pPr>
            <w:r w:rsidRPr="00A65880">
              <w:rPr>
                <w:i/>
                <w:iCs/>
                <w:color w:val="000000"/>
                <w:sz w:val="16"/>
                <w:szCs w:val="16"/>
                <w:lang w:val="en-GB" w:eastAsia="en-GB"/>
              </w:rPr>
              <w:t>Operating Total</w:t>
            </w:r>
          </w:p>
        </w:tc>
        <w:tc>
          <w:tcPr>
            <w:tcW w:w="778" w:type="dxa"/>
            <w:gridSpan w:val="2"/>
            <w:vMerge w:val="restart"/>
            <w:shd w:val="clear" w:color="auto" w:fill="auto"/>
            <w:noWrap/>
            <w:vAlign w:val="bottom"/>
            <w:hideMark/>
          </w:tcPr>
          <w:p w14:paraId="02118046" w14:textId="7F661005" w:rsidR="00025D75" w:rsidRPr="00A65880" w:rsidRDefault="00025D75">
            <w:pPr>
              <w:keepNext/>
              <w:widowControl w:val="0"/>
              <w:spacing w:before="40" w:after="40" w:line="200" w:lineRule="atLeast"/>
              <w:jc w:val="right"/>
              <w:rPr>
                <w:i/>
                <w:sz w:val="16"/>
                <w:szCs w:val="16"/>
                <w:lang w:val="en-GB" w:eastAsia="en-GB"/>
              </w:rPr>
            </w:pPr>
            <w:r w:rsidRPr="00A65880">
              <w:rPr>
                <w:i/>
                <w:color w:val="000000"/>
                <w:sz w:val="16"/>
                <w:szCs w:val="16"/>
                <w:lang w:val="en-GB" w:eastAsia="en-GB"/>
              </w:rPr>
              <w:t>Capital Total</w:t>
            </w:r>
          </w:p>
        </w:tc>
      </w:tr>
      <w:tr w:rsidR="00025D75" w:rsidRPr="00A65880" w14:paraId="6B4392EC" w14:textId="77777777" w:rsidTr="00F92781">
        <w:trPr>
          <w:gridAfter w:val="2"/>
          <w:wAfter w:w="142" w:type="dxa"/>
          <w:trHeight w:hRule="exact" w:val="113"/>
        </w:trPr>
        <w:tc>
          <w:tcPr>
            <w:tcW w:w="2261" w:type="dxa"/>
            <w:vMerge/>
            <w:tcBorders>
              <w:bottom w:val="single" w:sz="4" w:space="0" w:color="auto"/>
            </w:tcBorders>
            <w:shd w:val="clear" w:color="auto" w:fill="auto"/>
            <w:noWrap/>
            <w:vAlign w:val="bottom"/>
          </w:tcPr>
          <w:p w14:paraId="4FD4EDCA" w14:textId="77777777" w:rsidR="00025D75" w:rsidRPr="00A65880" w:rsidRDefault="00025D75">
            <w:pPr>
              <w:keepNext/>
              <w:spacing w:before="40" w:after="40" w:line="200" w:lineRule="atLeast"/>
              <w:rPr>
                <w:bCs/>
                <w:color w:val="000000"/>
                <w:sz w:val="16"/>
                <w:szCs w:val="16"/>
                <w:lang w:val="en-GB" w:eastAsia="en-GB"/>
              </w:rPr>
            </w:pPr>
          </w:p>
        </w:tc>
        <w:tc>
          <w:tcPr>
            <w:tcW w:w="890" w:type="dxa"/>
            <w:tcBorders>
              <w:top w:val="single" w:sz="4" w:space="0" w:color="auto"/>
              <w:bottom w:val="single" w:sz="4" w:space="0" w:color="auto"/>
            </w:tcBorders>
            <w:shd w:val="clear" w:color="auto" w:fill="auto"/>
            <w:noWrap/>
          </w:tcPr>
          <w:p w14:paraId="36B32BB6" w14:textId="77777777" w:rsidR="00025D75" w:rsidRPr="00025D75" w:rsidRDefault="00025D75" w:rsidP="00025D75">
            <w:pPr>
              <w:keepNext/>
              <w:widowControl w:val="0"/>
              <w:spacing w:after="0" w:line="240" w:lineRule="auto"/>
              <w:jc w:val="right"/>
              <w:rPr>
                <w:color w:val="000000"/>
                <w:sz w:val="4"/>
                <w:szCs w:val="4"/>
                <w:lang w:val="en-GB" w:eastAsia="en-GB"/>
              </w:rPr>
            </w:pPr>
          </w:p>
        </w:tc>
        <w:tc>
          <w:tcPr>
            <w:tcW w:w="891" w:type="dxa"/>
            <w:tcBorders>
              <w:top w:val="single" w:sz="4" w:space="0" w:color="auto"/>
              <w:bottom w:val="single" w:sz="4" w:space="0" w:color="auto"/>
            </w:tcBorders>
            <w:shd w:val="clear" w:color="auto" w:fill="auto"/>
            <w:noWrap/>
          </w:tcPr>
          <w:p w14:paraId="12A0A9FB" w14:textId="77777777" w:rsidR="00025D75" w:rsidRPr="00025D75" w:rsidRDefault="00025D75" w:rsidP="00025D75">
            <w:pPr>
              <w:keepNext/>
              <w:widowControl w:val="0"/>
              <w:spacing w:after="0" w:line="240" w:lineRule="auto"/>
              <w:jc w:val="right"/>
              <w:rPr>
                <w:color w:val="000000"/>
                <w:sz w:val="4"/>
                <w:szCs w:val="4"/>
                <w:lang w:val="en-GB" w:eastAsia="en-GB"/>
              </w:rPr>
            </w:pPr>
          </w:p>
        </w:tc>
        <w:tc>
          <w:tcPr>
            <w:tcW w:w="891" w:type="dxa"/>
            <w:tcBorders>
              <w:top w:val="single" w:sz="4" w:space="0" w:color="auto"/>
              <w:bottom w:val="single" w:sz="4" w:space="0" w:color="auto"/>
            </w:tcBorders>
            <w:shd w:val="clear" w:color="auto" w:fill="auto"/>
            <w:noWrap/>
          </w:tcPr>
          <w:p w14:paraId="38A5B2E3" w14:textId="77777777" w:rsidR="00025D75" w:rsidRPr="00025D75" w:rsidRDefault="00025D75" w:rsidP="00025D75">
            <w:pPr>
              <w:keepNext/>
              <w:widowControl w:val="0"/>
              <w:spacing w:after="0" w:line="240" w:lineRule="auto"/>
              <w:jc w:val="right"/>
              <w:rPr>
                <w:color w:val="000000"/>
                <w:sz w:val="4"/>
                <w:szCs w:val="4"/>
                <w:lang w:val="en-GB" w:eastAsia="en-GB"/>
              </w:rPr>
            </w:pPr>
          </w:p>
        </w:tc>
        <w:tc>
          <w:tcPr>
            <w:tcW w:w="891" w:type="dxa"/>
            <w:gridSpan w:val="2"/>
            <w:tcBorders>
              <w:top w:val="single" w:sz="4" w:space="0" w:color="auto"/>
              <w:bottom w:val="single" w:sz="4" w:space="0" w:color="auto"/>
            </w:tcBorders>
            <w:shd w:val="clear" w:color="auto" w:fill="auto"/>
            <w:noWrap/>
          </w:tcPr>
          <w:p w14:paraId="47CC8ADA" w14:textId="77777777" w:rsidR="00025D75" w:rsidRPr="00025D75" w:rsidRDefault="00025D75" w:rsidP="00025D75">
            <w:pPr>
              <w:keepNext/>
              <w:widowControl w:val="0"/>
              <w:spacing w:after="0" w:line="240" w:lineRule="auto"/>
              <w:jc w:val="right"/>
              <w:rPr>
                <w:b/>
                <w:bCs/>
                <w:noProof/>
                <w:color w:val="003399"/>
                <w:sz w:val="4"/>
                <w:szCs w:val="4"/>
                <w:lang w:eastAsia="en-NZ"/>
              </w:rPr>
            </w:pPr>
          </w:p>
        </w:tc>
        <w:tc>
          <w:tcPr>
            <w:tcW w:w="891" w:type="dxa"/>
            <w:tcBorders>
              <w:top w:val="single" w:sz="4" w:space="0" w:color="auto"/>
              <w:bottom w:val="single" w:sz="4" w:space="0" w:color="auto"/>
            </w:tcBorders>
            <w:shd w:val="clear" w:color="auto" w:fill="auto"/>
            <w:noWrap/>
          </w:tcPr>
          <w:p w14:paraId="0CF7A59D" w14:textId="77777777" w:rsidR="00025D75" w:rsidRPr="00025D75" w:rsidRDefault="00025D75" w:rsidP="00025D75">
            <w:pPr>
              <w:keepNext/>
              <w:widowControl w:val="0"/>
              <w:spacing w:after="0" w:line="240" w:lineRule="auto"/>
              <w:jc w:val="right"/>
              <w:rPr>
                <w:color w:val="000000"/>
                <w:sz w:val="4"/>
                <w:szCs w:val="4"/>
                <w:lang w:val="en-GB" w:eastAsia="en-GB"/>
              </w:rPr>
            </w:pPr>
          </w:p>
        </w:tc>
        <w:tc>
          <w:tcPr>
            <w:tcW w:w="943" w:type="dxa"/>
            <w:gridSpan w:val="2"/>
            <w:vMerge/>
            <w:tcBorders>
              <w:left w:val="nil"/>
              <w:bottom w:val="single" w:sz="4" w:space="0" w:color="auto"/>
            </w:tcBorders>
            <w:shd w:val="clear" w:color="auto" w:fill="auto"/>
            <w:noWrap/>
            <w:vAlign w:val="bottom"/>
          </w:tcPr>
          <w:p w14:paraId="13993867" w14:textId="77777777" w:rsidR="00025D75" w:rsidRPr="00025D75" w:rsidRDefault="00025D75" w:rsidP="00025D75">
            <w:pPr>
              <w:keepNext/>
              <w:widowControl w:val="0"/>
              <w:spacing w:after="0" w:line="240" w:lineRule="auto"/>
              <w:jc w:val="right"/>
              <w:rPr>
                <w:i/>
                <w:iCs/>
                <w:color w:val="000000"/>
                <w:sz w:val="4"/>
                <w:szCs w:val="4"/>
                <w:lang w:val="en-GB" w:eastAsia="en-GB"/>
              </w:rPr>
            </w:pPr>
          </w:p>
        </w:tc>
        <w:tc>
          <w:tcPr>
            <w:tcW w:w="778" w:type="dxa"/>
            <w:gridSpan w:val="2"/>
            <w:vMerge/>
            <w:tcBorders>
              <w:bottom w:val="single" w:sz="4" w:space="0" w:color="auto"/>
            </w:tcBorders>
            <w:shd w:val="clear" w:color="auto" w:fill="auto"/>
            <w:noWrap/>
            <w:vAlign w:val="bottom"/>
          </w:tcPr>
          <w:p w14:paraId="78157C04" w14:textId="77777777" w:rsidR="00025D75" w:rsidRPr="00025D75" w:rsidRDefault="00025D75" w:rsidP="00025D75">
            <w:pPr>
              <w:keepNext/>
              <w:widowControl w:val="0"/>
              <w:spacing w:after="0" w:line="240" w:lineRule="auto"/>
              <w:jc w:val="right"/>
              <w:rPr>
                <w:i/>
                <w:color w:val="000000"/>
                <w:sz w:val="4"/>
                <w:szCs w:val="4"/>
                <w:lang w:val="en-GB" w:eastAsia="en-GB"/>
              </w:rPr>
            </w:pPr>
          </w:p>
        </w:tc>
      </w:tr>
      <w:tr w:rsidR="001A6606" w:rsidRPr="00A65880" w14:paraId="5FBBD3AC" w14:textId="77777777" w:rsidTr="001853AB">
        <w:trPr>
          <w:gridAfter w:val="2"/>
          <w:wAfter w:w="142" w:type="dxa"/>
        </w:trPr>
        <w:tc>
          <w:tcPr>
            <w:tcW w:w="2261" w:type="dxa"/>
            <w:tcBorders>
              <w:top w:val="single" w:sz="4" w:space="0" w:color="auto"/>
            </w:tcBorders>
            <w:shd w:val="clear" w:color="auto" w:fill="auto"/>
            <w:noWrap/>
            <w:vAlign w:val="center"/>
          </w:tcPr>
          <w:p w14:paraId="6D7E1706" w14:textId="77777777" w:rsidR="001A6606" w:rsidRPr="00A65880" w:rsidRDefault="001A6606">
            <w:pPr>
              <w:suppressAutoHyphens/>
              <w:autoSpaceDE w:val="0"/>
              <w:autoSpaceDN w:val="0"/>
              <w:adjustRightInd w:val="0"/>
              <w:spacing w:before="40" w:after="40" w:line="220" w:lineRule="atLeast"/>
              <w:textAlignment w:val="center"/>
              <w:rPr>
                <w:color w:val="FF0000"/>
                <w:sz w:val="16"/>
                <w:szCs w:val="16"/>
                <w:lang w:val="en-GB" w:eastAsia="en-NZ"/>
              </w:rPr>
            </w:pPr>
            <w:r w:rsidRPr="00A65880">
              <w:rPr>
                <w:color w:val="000000"/>
                <w:sz w:val="16"/>
                <w:szCs w:val="16"/>
                <w:lang w:val="en-GB" w:eastAsia="en-NZ"/>
              </w:rPr>
              <w:t>Vote Name 1 [lead Vote]</w:t>
            </w:r>
          </w:p>
        </w:tc>
        <w:tc>
          <w:tcPr>
            <w:tcW w:w="890" w:type="dxa"/>
            <w:tcBorders>
              <w:top w:val="single" w:sz="4" w:space="0" w:color="auto"/>
            </w:tcBorders>
            <w:shd w:val="clear" w:color="auto" w:fill="auto"/>
            <w:noWrap/>
            <w:hideMark/>
          </w:tcPr>
          <w:p w14:paraId="1946388B" w14:textId="77777777" w:rsidR="001A6606" w:rsidRPr="00A65880" w:rsidRDefault="001A6606" w:rsidP="005139E5">
            <w:pPr>
              <w:suppressAutoHyphens/>
              <w:autoSpaceDE w:val="0"/>
              <w:autoSpaceDN w:val="0"/>
              <w:adjustRightInd w:val="0"/>
              <w:spacing w:before="40" w:after="40" w:line="220" w:lineRule="atLeast"/>
              <w:jc w:val="right"/>
              <w:textAlignment w:val="center"/>
              <w:rPr>
                <w:color w:val="FF0000"/>
                <w:sz w:val="16"/>
                <w:szCs w:val="16"/>
                <w:lang w:val="en-GB" w:eastAsia="en-NZ"/>
              </w:rPr>
            </w:pPr>
            <w:r w:rsidRPr="00A65880">
              <w:rPr>
                <w:color w:val="000000"/>
                <w:sz w:val="16"/>
                <w:szCs w:val="16"/>
                <w:lang w:val="en-GB" w:eastAsia="en-NZ"/>
              </w:rPr>
              <w:t>-</w:t>
            </w:r>
          </w:p>
        </w:tc>
        <w:tc>
          <w:tcPr>
            <w:tcW w:w="891" w:type="dxa"/>
            <w:tcBorders>
              <w:top w:val="single" w:sz="4" w:space="0" w:color="auto"/>
            </w:tcBorders>
            <w:shd w:val="clear" w:color="auto" w:fill="auto"/>
            <w:noWrap/>
          </w:tcPr>
          <w:p w14:paraId="35F3ED9C"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891" w:type="dxa"/>
            <w:tcBorders>
              <w:top w:val="single" w:sz="4" w:space="0" w:color="auto"/>
            </w:tcBorders>
            <w:shd w:val="clear" w:color="auto" w:fill="auto"/>
            <w:noWrap/>
          </w:tcPr>
          <w:p w14:paraId="69EF4D97"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891" w:type="dxa"/>
            <w:gridSpan w:val="2"/>
            <w:tcBorders>
              <w:top w:val="single" w:sz="4" w:space="0" w:color="auto"/>
            </w:tcBorders>
            <w:shd w:val="clear" w:color="auto" w:fill="auto"/>
            <w:noWrap/>
          </w:tcPr>
          <w:p w14:paraId="1C80847B"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891" w:type="dxa"/>
            <w:tcBorders>
              <w:top w:val="single" w:sz="4" w:space="0" w:color="auto"/>
            </w:tcBorders>
            <w:shd w:val="clear" w:color="auto" w:fill="auto"/>
            <w:noWrap/>
          </w:tcPr>
          <w:p w14:paraId="0967285F"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943" w:type="dxa"/>
            <w:gridSpan w:val="2"/>
            <w:tcBorders>
              <w:top w:val="single" w:sz="4" w:space="0" w:color="auto"/>
            </w:tcBorders>
            <w:shd w:val="clear" w:color="auto" w:fill="auto"/>
            <w:noWrap/>
          </w:tcPr>
          <w:p w14:paraId="55847524"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40.000</w:t>
            </w:r>
          </w:p>
        </w:tc>
        <w:tc>
          <w:tcPr>
            <w:tcW w:w="778" w:type="dxa"/>
            <w:gridSpan w:val="2"/>
            <w:tcBorders>
              <w:top w:val="single" w:sz="4" w:space="0" w:color="auto"/>
            </w:tcBorders>
            <w:shd w:val="clear" w:color="auto" w:fill="auto"/>
            <w:noWrap/>
            <w:hideMark/>
          </w:tcPr>
          <w:p w14:paraId="558EBB7F" w14:textId="77777777" w:rsidR="001A6606" w:rsidRPr="00A65880" w:rsidRDefault="001A6606" w:rsidP="005139E5">
            <w:pPr>
              <w:spacing w:before="40" w:after="40" w:line="200" w:lineRule="atLeast"/>
              <w:jc w:val="right"/>
              <w:rPr>
                <w:i/>
                <w:iCs/>
                <w:sz w:val="16"/>
                <w:szCs w:val="16"/>
                <w:lang w:eastAsia="en-NZ"/>
              </w:rPr>
            </w:pPr>
            <w:r w:rsidRPr="00A65880">
              <w:rPr>
                <w:i/>
                <w:iCs/>
                <w:color w:val="000000"/>
                <w:sz w:val="16"/>
                <w:szCs w:val="16"/>
                <w:lang w:eastAsia="en-NZ"/>
              </w:rPr>
              <w:t>5.000</w:t>
            </w:r>
          </w:p>
        </w:tc>
      </w:tr>
      <w:tr w:rsidR="001A6606" w:rsidRPr="00A65880" w14:paraId="5C0E8FDC" w14:textId="77777777" w:rsidTr="001853AB">
        <w:trPr>
          <w:gridAfter w:val="2"/>
          <w:wAfter w:w="142" w:type="dxa"/>
        </w:trPr>
        <w:tc>
          <w:tcPr>
            <w:tcW w:w="2261" w:type="dxa"/>
            <w:shd w:val="clear" w:color="auto" w:fill="auto"/>
            <w:noWrap/>
            <w:vAlign w:val="center"/>
          </w:tcPr>
          <w:p w14:paraId="43B453D6" w14:textId="77777777" w:rsidR="001A6606" w:rsidRPr="00A65880" w:rsidRDefault="001A6606">
            <w:pPr>
              <w:suppressAutoHyphens/>
              <w:autoSpaceDE w:val="0"/>
              <w:autoSpaceDN w:val="0"/>
              <w:adjustRightInd w:val="0"/>
              <w:spacing w:before="40" w:after="40" w:line="220" w:lineRule="atLeast"/>
              <w:textAlignment w:val="center"/>
              <w:rPr>
                <w:color w:val="FF0000"/>
                <w:sz w:val="16"/>
                <w:szCs w:val="16"/>
                <w:lang w:val="en-GB" w:eastAsia="en-NZ"/>
              </w:rPr>
            </w:pPr>
            <w:r w:rsidRPr="00A65880">
              <w:rPr>
                <w:color w:val="000000"/>
                <w:sz w:val="16"/>
                <w:szCs w:val="16"/>
                <w:lang w:val="en-GB" w:eastAsia="en-NZ"/>
              </w:rPr>
              <w:t>Vote Name 2 [for cross-Vote initiatives only]</w:t>
            </w:r>
          </w:p>
        </w:tc>
        <w:tc>
          <w:tcPr>
            <w:tcW w:w="890" w:type="dxa"/>
            <w:shd w:val="clear" w:color="auto" w:fill="auto"/>
            <w:noWrap/>
          </w:tcPr>
          <w:p w14:paraId="78011739" w14:textId="77777777" w:rsidR="001A6606" w:rsidRPr="00A65880" w:rsidRDefault="001A6606" w:rsidP="005139E5">
            <w:pPr>
              <w:suppressAutoHyphens/>
              <w:autoSpaceDE w:val="0"/>
              <w:autoSpaceDN w:val="0"/>
              <w:adjustRightInd w:val="0"/>
              <w:spacing w:before="40" w:after="40" w:line="220" w:lineRule="atLeast"/>
              <w:jc w:val="right"/>
              <w:textAlignment w:val="center"/>
              <w:rPr>
                <w:color w:val="FF0000"/>
                <w:sz w:val="16"/>
                <w:szCs w:val="16"/>
                <w:lang w:val="en-GB" w:eastAsia="en-NZ"/>
              </w:rPr>
            </w:pPr>
            <w:r w:rsidRPr="00A65880">
              <w:rPr>
                <w:color w:val="000000"/>
                <w:sz w:val="16"/>
                <w:szCs w:val="16"/>
                <w:lang w:val="en-GB" w:eastAsia="en-NZ"/>
              </w:rPr>
              <w:t>10.000</w:t>
            </w:r>
          </w:p>
        </w:tc>
        <w:tc>
          <w:tcPr>
            <w:tcW w:w="891" w:type="dxa"/>
            <w:shd w:val="clear" w:color="auto" w:fill="auto"/>
            <w:noWrap/>
          </w:tcPr>
          <w:p w14:paraId="5CE4E7C8"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891" w:type="dxa"/>
            <w:shd w:val="clear" w:color="auto" w:fill="auto"/>
            <w:noWrap/>
          </w:tcPr>
          <w:p w14:paraId="549CCA15"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891" w:type="dxa"/>
            <w:gridSpan w:val="2"/>
            <w:shd w:val="clear" w:color="auto" w:fill="auto"/>
            <w:noWrap/>
          </w:tcPr>
          <w:p w14:paraId="1E016D16"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891" w:type="dxa"/>
            <w:shd w:val="clear" w:color="auto" w:fill="auto"/>
            <w:noWrap/>
          </w:tcPr>
          <w:p w14:paraId="37C29639"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943" w:type="dxa"/>
            <w:gridSpan w:val="2"/>
            <w:shd w:val="clear" w:color="auto" w:fill="auto"/>
            <w:noWrap/>
          </w:tcPr>
          <w:p w14:paraId="3F09C925"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50.000</w:t>
            </w:r>
          </w:p>
        </w:tc>
        <w:tc>
          <w:tcPr>
            <w:tcW w:w="778" w:type="dxa"/>
            <w:gridSpan w:val="2"/>
            <w:shd w:val="clear" w:color="auto" w:fill="auto"/>
            <w:noWrap/>
          </w:tcPr>
          <w:p w14:paraId="7576725F" w14:textId="590C7F50" w:rsidR="001A6606" w:rsidRPr="00A65880" w:rsidRDefault="001A6606" w:rsidP="005139E5">
            <w:pPr>
              <w:spacing w:before="40" w:after="40" w:line="200" w:lineRule="atLeast"/>
              <w:jc w:val="right"/>
              <w:rPr>
                <w:i/>
                <w:iCs/>
                <w:sz w:val="16"/>
                <w:szCs w:val="16"/>
                <w:lang w:eastAsia="en-NZ"/>
              </w:rPr>
            </w:pPr>
            <w:r w:rsidRPr="00A65880">
              <w:rPr>
                <w:i/>
                <w:iCs/>
                <w:color w:val="000000"/>
                <w:sz w:val="16"/>
                <w:szCs w:val="16"/>
                <w:lang w:eastAsia="en-NZ"/>
              </w:rPr>
              <w:t>5.000</w:t>
            </w:r>
          </w:p>
        </w:tc>
      </w:tr>
      <w:tr w:rsidR="001A6606" w:rsidRPr="00A65880" w14:paraId="4CCF54F6" w14:textId="77777777" w:rsidTr="001853AB">
        <w:trPr>
          <w:gridAfter w:val="2"/>
          <w:wAfter w:w="142" w:type="dxa"/>
        </w:trPr>
        <w:tc>
          <w:tcPr>
            <w:tcW w:w="2261" w:type="dxa"/>
            <w:shd w:val="clear" w:color="auto" w:fill="auto"/>
            <w:noWrap/>
            <w:vAlign w:val="center"/>
          </w:tcPr>
          <w:p w14:paraId="35B1D3BF" w14:textId="7D6039CE" w:rsidR="001A6606" w:rsidRPr="00A65880" w:rsidRDefault="006C3E2E">
            <w:pPr>
              <w:suppressAutoHyphens/>
              <w:autoSpaceDE w:val="0"/>
              <w:autoSpaceDN w:val="0"/>
              <w:adjustRightInd w:val="0"/>
              <w:spacing w:before="40" w:after="40" w:line="220" w:lineRule="atLeast"/>
              <w:textAlignment w:val="center"/>
              <w:rPr>
                <w:color w:val="FF0000"/>
                <w:sz w:val="16"/>
                <w:szCs w:val="16"/>
                <w:lang w:val="en-GB" w:eastAsia="en-NZ"/>
              </w:rPr>
            </w:pPr>
            <w:r>
              <w:rPr>
                <w:noProof/>
                <w:color w:val="000000"/>
                <w:sz w:val="16"/>
                <w:szCs w:val="16"/>
                <w:lang w:val="en-GB" w:eastAsia="en-NZ"/>
              </w:rPr>
              <mc:AlternateContent>
                <mc:Choice Requires="wps">
                  <w:drawing>
                    <wp:anchor distT="0" distB="0" distL="114300" distR="114300" simplePos="0" relativeHeight="251641856" behindDoc="0" locked="0" layoutInCell="1" allowOverlap="1" wp14:anchorId="6F969B27" wp14:editId="16AB40D0">
                      <wp:simplePos x="0" y="0"/>
                      <wp:positionH relativeFrom="column">
                        <wp:posOffset>837565</wp:posOffset>
                      </wp:positionH>
                      <wp:positionV relativeFrom="paragraph">
                        <wp:posOffset>234315</wp:posOffset>
                      </wp:positionV>
                      <wp:extent cx="214630" cy="843915"/>
                      <wp:effectExtent l="38100" t="76200" r="33020" b="32385"/>
                      <wp:wrapNone/>
                      <wp:docPr id="21" name="Connector: Elb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14630" cy="843915"/>
                              </a:xfrm>
                              <a:prstGeom prst="bentConnector3">
                                <a:avLst>
                                  <a:gd name="adj1" fmla="val -2335"/>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7FDF92E" id="Connector: Elbow 1" o:spid="_x0000_s1026" type="#_x0000_t34" alt="&quot;&quot;" style="position:absolute;margin-left:65.95pt;margin-top:18.45pt;width:16.9pt;height:66.45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" adj="-504" strokecolor="#009">
                      <v:stroke endarrow="block" joinstyle="round"/>
                    </v:shape>
                  </w:pict>
                </mc:Fallback>
              </mc:AlternateContent>
            </w:r>
            <w:r w:rsidR="001A6606" w:rsidRPr="00A65880">
              <w:rPr>
                <w:color w:val="000000"/>
                <w:sz w:val="16"/>
                <w:szCs w:val="16"/>
                <w:lang w:val="en-GB" w:eastAsia="en-NZ"/>
              </w:rPr>
              <w:t>Vote Name 3 [for cross-Vote initiatives only]</w:t>
            </w:r>
          </w:p>
        </w:tc>
        <w:tc>
          <w:tcPr>
            <w:tcW w:w="890" w:type="dxa"/>
            <w:shd w:val="clear" w:color="auto" w:fill="auto"/>
            <w:noWrap/>
          </w:tcPr>
          <w:p w14:paraId="021524A7" w14:textId="77777777" w:rsidR="001A6606" w:rsidRPr="00A65880" w:rsidRDefault="001A6606" w:rsidP="005139E5">
            <w:pPr>
              <w:suppressAutoHyphens/>
              <w:autoSpaceDE w:val="0"/>
              <w:autoSpaceDN w:val="0"/>
              <w:adjustRightInd w:val="0"/>
              <w:spacing w:before="40" w:after="40" w:line="220" w:lineRule="atLeast"/>
              <w:jc w:val="right"/>
              <w:textAlignment w:val="center"/>
              <w:rPr>
                <w:color w:val="FF0000"/>
                <w:sz w:val="16"/>
                <w:szCs w:val="16"/>
                <w:lang w:eastAsia="en-NZ"/>
              </w:rPr>
            </w:pPr>
            <w:r w:rsidRPr="00A65880">
              <w:rPr>
                <w:color w:val="000000"/>
                <w:sz w:val="16"/>
                <w:szCs w:val="16"/>
                <w:lang w:eastAsia="en-NZ"/>
              </w:rPr>
              <w:t>-</w:t>
            </w:r>
          </w:p>
        </w:tc>
        <w:tc>
          <w:tcPr>
            <w:tcW w:w="891" w:type="dxa"/>
            <w:shd w:val="clear" w:color="auto" w:fill="auto"/>
            <w:noWrap/>
          </w:tcPr>
          <w:p w14:paraId="002BBB1E"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891" w:type="dxa"/>
            <w:shd w:val="clear" w:color="auto" w:fill="auto"/>
            <w:noWrap/>
          </w:tcPr>
          <w:p w14:paraId="28B613F7"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891" w:type="dxa"/>
            <w:gridSpan w:val="2"/>
            <w:shd w:val="clear" w:color="auto" w:fill="auto"/>
            <w:noWrap/>
          </w:tcPr>
          <w:p w14:paraId="6C28BFB1"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891" w:type="dxa"/>
            <w:shd w:val="clear" w:color="auto" w:fill="auto"/>
            <w:noWrap/>
          </w:tcPr>
          <w:p w14:paraId="724ED87E"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943" w:type="dxa"/>
            <w:gridSpan w:val="2"/>
            <w:shd w:val="clear" w:color="auto" w:fill="auto"/>
            <w:noWrap/>
          </w:tcPr>
          <w:p w14:paraId="55D448E4" w14:textId="678B1AF1"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(20.000)</w:t>
            </w:r>
          </w:p>
        </w:tc>
        <w:tc>
          <w:tcPr>
            <w:tcW w:w="778" w:type="dxa"/>
            <w:gridSpan w:val="2"/>
            <w:shd w:val="clear" w:color="auto" w:fill="auto"/>
            <w:noWrap/>
          </w:tcPr>
          <w:p w14:paraId="4BFD3B0E" w14:textId="05B3E720" w:rsidR="001A6606" w:rsidRPr="00A65880" w:rsidRDefault="006C3E2E" w:rsidP="005139E5">
            <w:pPr>
              <w:spacing w:before="40" w:after="40" w:line="200" w:lineRule="atLeast"/>
              <w:jc w:val="right"/>
              <w:rPr>
                <w:i/>
                <w:iCs/>
                <w:sz w:val="16"/>
                <w:szCs w:val="16"/>
                <w:lang w:eastAsia="en-NZ"/>
              </w:rPr>
            </w:pPr>
            <w:r>
              <w:rPr>
                <w:noProof/>
                <w:color w:val="000000"/>
                <w:sz w:val="16"/>
                <w:szCs w:val="16"/>
                <w:lang w:eastAsia="en-NZ"/>
              </w:rPr>
              <mc:AlternateContent>
                <mc:Choice Requires="wps">
                  <w:drawing>
                    <wp:anchor distT="0" distB="0" distL="114300" distR="114300" simplePos="0" relativeHeight="251663360" behindDoc="0" locked="0" layoutInCell="1" allowOverlap="1" wp14:anchorId="438A4806" wp14:editId="330F65D1">
                      <wp:simplePos x="0" y="0"/>
                      <wp:positionH relativeFrom="column">
                        <wp:posOffset>-19908</wp:posOffset>
                      </wp:positionH>
                      <wp:positionV relativeFrom="paragraph">
                        <wp:posOffset>97790</wp:posOffset>
                      </wp:positionV>
                      <wp:extent cx="237490" cy="979170"/>
                      <wp:effectExtent l="38100" t="76200" r="29210" b="30480"/>
                      <wp:wrapNone/>
                      <wp:docPr id="2057416624" name="Connector: Elb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37490" cy="979170"/>
                              </a:xfrm>
                              <a:prstGeom prst="bentConnector3">
                                <a:avLst>
                                  <a:gd name="adj1" fmla="val -922"/>
                                </a:avLst>
                              </a:prstGeom>
                              <a:noFill/>
                              <a:ln w="9525">
                                <a:solidFill>
                                  <a:srgbClr val="000099"/>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67AE8D2" id="Connector: Elbow 5" o:spid="_x0000_s1026" type="#_x0000_t34" alt="&quot;&quot;" style="position:absolute;margin-left:-1.55pt;margin-top:7.7pt;width:18.7pt;height:77.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" adj="-199" strokecolor="#009">
                      <v:stroke endarrow="block" joinstyle="round"/>
                    </v:shape>
                  </w:pict>
                </mc:Fallback>
              </mc:AlternateContent>
            </w:r>
            <w:r w:rsidR="001A6606" w:rsidRPr="00A65880">
              <w:rPr>
                <w:i/>
                <w:iCs/>
                <w:color w:val="000000"/>
                <w:sz w:val="16"/>
                <w:szCs w:val="16"/>
                <w:lang w:eastAsia="en-NZ"/>
              </w:rPr>
              <w:t>-</w:t>
            </w:r>
          </w:p>
        </w:tc>
      </w:tr>
      <w:tr w:rsidR="001A6606" w:rsidRPr="00A65880" w14:paraId="50F2C96D" w14:textId="77777777" w:rsidTr="001853AB">
        <w:trPr>
          <w:gridAfter w:val="2"/>
          <w:wAfter w:w="142" w:type="dxa"/>
        </w:trPr>
        <w:tc>
          <w:tcPr>
            <w:tcW w:w="2261" w:type="dxa"/>
            <w:shd w:val="clear" w:color="auto" w:fill="auto"/>
            <w:noWrap/>
            <w:vAlign w:val="center"/>
          </w:tcPr>
          <w:p w14:paraId="48FB4925" w14:textId="77777777" w:rsidR="001A6606" w:rsidRPr="00A65880" w:rsidRDefault="001A6606">
            <w:pPr>
              <w:suppressAutoHyphens/>
              <w:autoSpaceDE w:val="0"/>
              <w:autoSpaceDN w:val="0"/>
              <w:adjustRightInd w:val="0"/>
              <w:spacing w:before="40" w:after="40" w:line="220" w:lineRule="atLeast"/>
              <w:textAlignment w:val="center"/>
              <w:rPr>
                <w:color w:val="FF0000"/>
                <w:sz w:val="16"/>
                <w:szCs w:val="16"/>
                <w:lang w:val="en-GB" w:eastAsia="en-NZ"/>
              </w:rPr>
            </w:pPr>
            <w:r w:rsidRPr="00A65880">
              <w:rPr>
                <w:color w:val="000000"/>
                <w:sz w:val="16"/>
                <w:szCs w:val="16"/>
                <w:lang w:val="en-GB" w:eastAsia="en-NZ"/>
              </w:rPr>
              <w:t xml:space="preserve">Vote Name 4 </w:t>
            </w:r>
          </w:p>
        </w:tc>
        <w:tc>
          <w:tcPr>
            <w:tcW w:w="890" w:type="dxa"/>
            <w:shd w:val="clear" w:color="auto" w:fill="auto"/>
            <w:noWrap/>
          </w:tcPr>
          <w:p w14:paraId="6B31D9DE" w14:textId="77777777" w:rsidR="001A6606" w:rsidRPr="00A65880" w:rsidRDefault="001A6606" w:rsidP="005139E5">
            <w:pPr>
              <w:suppressAutoHyphens/>
              <w:autoSpaceDE w:val="0"/>
              <w:autoSpaceDN w:val="0"/>
              <w:adjustRightInd w:val="0"/>
              <w:spacing w:before="40" w:after="40" w:line="220" w:lineRule="atLeast"/>
              <w:jc w:val="right"/>
              <w:textAlignment w:val="center"/>
              <w:rPr>
                <w:color w:val="FF0000"/>
                <w:sz w:val="16"/>
                <w:szCs w:val="16"/>
                <w:lang w:eastAsia="en-NZ"/>
              </w:rPr>
            </w:pPr>
            <w:r w:rsidRPr="00A65880">
              <w:rPr>
                <w:color w:val="000000"/>
                <w:sz w:val="16"/>
                <w:szCs w:val="16"/>
                <w:lang w:eastAsia="en-NZ"/>
              </w:rPr>
              <w:t>-</w:t>
            </w:r>
          </w:p>
        </w:tc>
        <w:tc>
          <w:tcPr>
            <w:tcW w:w="891" w:type="dxa"/>
            <w:shd w:val="clear" w:color="auto" w:fill="auto"/>
            <w:noWrap/>
          </w:tcPr>
          <w:p w14:paraId="72801A26"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10.000</w:t>
            </w:r>
          </w:p>
        </w:tc>
        <w:tc>
          <w:tcPr>
            <w:tcW w:w="891" w:type="dxa"/>
            <w:shd w:val="clear" w:color="auto" w:fill="auto"/>
            <w:noWrap/>
          </w:tcPr>
          <w:p w14:paraId="3778116D" w14:textId="0F0FBC4A"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891" w:type="dxa"/>
            <w:gridSpan w:val="2"/>
            <w:shd w:val="clear" w:color="auto" w:fill="auto"/>
            <w:noWrap/>
          </w:tcPr>
          <w:p w14:paraId="1441528D" w14:textId="495D3511"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w:t>
            </w:r>
          </w:p>
        </w:tc>
        <w:tc>
          <w:tcPr>
            <w:tcW w:w="891" w:type="dxa"/>
            <w:shd w:val="clear" w:color="auto" w:fill="auto"/>
            <w:noWrap/>
          </w:tcPr>
          <w:p w14:paraId="2908976F" w14:textId="2D456091"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w:t>
            </w:r>
          </w:p>
        </w:tc>
        <w:tc>
          <w:tcPr>
            <w:tcW w:w="943" w:type="dxa"/>
            <w:gridSpan w:val="2"/>
            <w:shd w:val="clear" w:color="auto" w:fill="auto"/>
            <w:noWrap/>
          </w:tcPr>
          <w:p w14:paraId="49A6373E"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w:t>
            </w:r>
          </w:p>
        </w:tc>
        <w:tc>
          <w:tcPr>
            <w:tcW w:w="778" w:type="dxa"/>
            <w:gridSpan w:val="2"/>
            <w:shd w:val="clear" w:color="auto" w:fill="auto"/>
            <w:noWrap/>
          </w:tcPr>
          <w:p w14:paraId="08A22F07" w14:textId="733D0FEA" w:rsidR="001A6606" w:rsidRPr="00A65880" w:rsidRDefault="001A6606" w:rsidP="005139E5">
            <w:pPr>
              <w:spacing w:before="40" w:after="40" w:line="200" w:lineRule="atLeast"/>
              <w:jc w:val="right"/>
              <w:rPr>
                <w:i/>
                <w:iCs/>
                <w:sz w:val="16"/>
                <w:szCs w:val="16"/>
                <w:lang w:eastAsia="en-NZ"/>
              </w:rPr>
            </w:pPr>
            <w:r w:rsidRPr="00A65880">
              <w:rPr>
                <w:i/>
                <w:iCs/>
                <w:color w:val="000000"/>
                <w:sz w:val="16"/>
                <w:szCs w:val="16"/>
                <w:lang w:eastAsia="en-NZ"/>
              </w:rPr>
              <w:t>-</w:t>
            </w:r>
          </w:p>
        </w:tc>
      </w:tr>
      <w:tr w:rsidR="001A6606" w:rsidRPr="00A65880" w14:paraId="6CA97969" w14:textId="77777777" w:rsidTr="001853AB">
        <w:trPr>
          <w:gridAfter w:val="2"/>
          <w:wAfter w:w="142" w:type="dxa"/>
        </w:trPr>
        <w:tc>
          <w:tcPr>
            <w:tcW w:w="2261" w:type="dxa"/>
            <w:shd w:val="clear" w:color="auto" w:fill="auto"/>
            <w:noWrap/>
            <w:vAlign w:val="center"/>
          </w:tcPr>
          <w:p w14:paraId="0D26490C" w14:textId="77777777" w:rsidR="001A6606" w:rsidRPr="00A65880" w:rsidRDefault="001A6606">
            <w:pPr>
              <w:suppressAutoHyphens/>
              <w:autoSpaceDE w:val="0"/>
              <w:autoSpaceDN w:val="0"/>
              <w:adjustRightInd w:val="0"/>
              <w:spacing w:before="40" w:after="40" w:line="220" w:lineRule="atLeast"/>
              <w:textAlignment w:val="center"/>
              <w:rPr>
                <w:sz w:val="16"/>
                <w:szCs w:val="16"/>
                <w:lang w:val="en-GB" w:eastAsia="en-NZ"/>
              </w:rPr>
            </w:pPr>
            <w:r w:rsidRPr="00A65880">
              <w:rPr>
                <w:color w:val="000000"/>
                <w:sz w:val="16"/>
                <w:szCs w:val="16"/>
                <w:lang w:val="en-GB" w:eastAsia="en-NZ"/>
              </w:rPr>
              <w:t>Tagged contingency</w:t>
            </w:r>
          </w:p>
        </w:tc>
        <w:tc>
          <w:tcPr>
            <w:tcW w:w="890" w:type="dxa"/>
            <w:shd w:val="clear" w:color="auto" w:fill="auto"/>
            <w:noWrap/>
          </w:tcPr>
          <w:p w14:paraId="10CCFACC" w14:textId="77777777" w:rsidR="001A6606" w:rsidRPr="00A65880" w:rsidRDefault="001A6606" w:rsidP="005139E5">
            <w:pPr>
              <w:suppressAutoHyphens/>
              <w:autoSpaceDE w:val="0"/>
              <w:autoSpaceDN w:val="0"/>
              <w:adjustRightInd w:val="0"/>
              <w:spacing w:before="40" w:after="40" w:line="220" w:lineRule="atLeast"/>
              <w:jc w:val="right"/>
              <w:textAlignment w:val="center"/>
              <w:rPr>
                <w:color w:val="FF0000"/>
                <w:sz w:val="16"/>
                <w:szCs w:val="16"/>
                <w:lang w:eastAsia="en-NZ"/>
              </w:rPr>
            </w:pPr>
          </w:p>
        </w:tc>
        <w:tc>
          <w:tcPr>
            <w:tcW w:w="891" w:type="dxa"/>
            <w:shd w:val="clear" w:color="auto" w:fill="auto"/>
            <w:noWrap/>
          </w:tcPr>
          <w:p w14:paraId="22BE28BF"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891" w:type="dxa"/>
            <w:shd w:val="clear" w:color="auto" w:fill="auto"/>
            <w:noWrap/>
          </w:tcPr>
          <w:p w14:paraId="742DE98C"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891" w:type="dxa"/>
            <w:gridSpan w:val="2"/>
            <w:shd w:val="clear" w:color="auto" w:fill="auto"/>
            <w:noWrap/>
          </w:tcPr>
          <w:p w14:paraId="2065889D"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891" w:type="dxa"/>
            <w:shd w:val="clear" w:color="auto" w:fill="auto"/>
            <w:noWrap/>
          </w:tcPr>
          <w:p w14:paraId="7236A01C"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5.000</w:t>
            </w:r>
          </w:p>
        </w:tc>
        <w:tc>
          <w:tcPr>
            <w:tcW w:w="943" w:type="dxa"/>
            <w:gridSpan w:val="2"/>
            <w:shd w:val="clear" w:color="auto" w:fill="auto"/>
            <w:noWrap/>
          </w:tcPr>
          <w:p w14:paraId="34A95167"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20.000</w:t>
            </w:r>
          </w:p>
        </w:tc>
        <w:tc>
          <w:tcPr>
            <w:tcW w:w="778" w:type="dxa"/>
            <w:gridSpan w:val="2"/>
            <w:shd w:val="clear" w:color="auto" w:fill="auto"/>
            <w:noWrap/>
          </w:tcPr>
          <w:p w14:paraId="5EA4A060" w14:textId="294636E0" w:rsidR="001A6606" w:rsidRPr="00A65880" w:rsidRDefault="001A6606" w:rsidP="005139E5">
            <w:pPr>
              <w:spacing w:before="40" w:after="40" w:line="200" w:lineRule="atLeast"/>
              <w:jc w:val="right"/>
              <w:rPr>
                <w:i/>
                <w:iCs/>
                <w:sz w:val="16"/>
                <w:szCs w:val="16"/>
                <w:lang w:eastAsia="en-NZ"/>
              </w:rPr>
            </w:pPr>
            <w:r w:rsidRPr="00A65880">
              <w:rPr>
                <w:i/>
                <w:iCs/>
                <w:color w:val="000000"/>
                <w:sz w:val="16"/>
                <w:szCs w:val="16"/>
                <w:lang w:eastAsia="en-NZ"/>
              </w:rPr>
              <w:t>-</w:t>
            </w:r>
          </w:p>
        </w:tc>
      </w:tr>
      <w:tr w:rsidR="001A6606" w:rsidRPr="00A65880" w14:paraId="25E997CB" w14:textId="77777777" w:rsidTr="001853AB">
        <w:trPr>
          <w:gridAfter w:val="1"/>
          <w:wAfter w:w="127" w:type="dxa"/>
        </w:trPr>
        <w:tc>
          <w:tcPr>
            <w:tcW w:w="2261" w:type="dxa"/>
            <w:shd w:val="clear" w:color="auto" w:fill="auto"/>
            <w:noWrap/>
            <w:vAlign w:val="center"/>
          </w:tcPr>
          <w:p w14:paraId="3CA3989F" w14:textId="3B47C263" w:rsidR="001A6606" w:rsidRPr="00A65880" w:rsidRDefault="001A6606">
            <w:pPr>
              <w:suppressAutoHyphens/>
              <w:autoSpaceDE w:val="0"/>
              <w:autoSpaceDN w:val="0"/>
              <w:adjustRightInd w:val="0"/>
              <w:spacing w:before="40" w:after="40" w:line="220" w:lineRule="atLeast"/>
              <w:textAlignment w:val="center"/>
              <w:rPr>
                <w:sz w:val="16"/>
                <w:szCs w:val="16"/>
                <w:lang w:val="en-GB" w:eastAsia="en-NZ"/>
              </w:rPr>
            </w:pPr>
            <w:r w:rsidRPr="00A65880">
              <w:rPr>
                <w:color w:val="000000"/>
                <w:sz w:val="16"/>
                <w:szCs w:val="16"/>
                <w:lang w:val="en-GB" w:eastAsia="en-NZ"/>
              </w:rPr>
              <w:t>Tagged contingency</w:t>
            </w:r>
          </w:p>
        </w:tc>
        <w:tc>
          <w:tcPr>
            <w:tcW w:w="4454" w:type="dxa"/>
            <w:gridSpan w:val="6"/>
            <w:shd w:val="clear" w:color="auto" w:fill="auto"/>
            <w:noWrap/>
          </w:tcPr>
          <w:p w14:paraId="6B22DFC1" w14:textId="59966CA6" w:rsidR="001A6606" w:rsidRPr="00A65880" w:rsidRDefault="0097343B" w:rsidP="005139E5">
            <w:pPr>
              <w:spacing w:before="40" w:after="40" w:line="200" w:lineRule="atLeast"/>
              <w:jc w:val="right"/>
              <w:rPr>
                <w:b/>
                <w:bCs/>
                <w:color w:val="FF0000"/>
                <w:sz w:val="16"/>
                <w:szCs w:val="16"/>
                <w:lang w:eastAsia="en-NZ"/>
              </w:rPr>
            </w:pPr>
            <w:r>
              <w:rPr>
                <w:noProof/>
                <w:color w:val="000000"/>
                <w:sz w:val="16"/>
                <w:szCs w:val="16"/>
                <w:lang w:eastAsia="en-NZ"/>
              </w:rPr>
              <mc:AlternateContent>
                <mc:Choice Requires="wps">
                  <w:drawing>
                    <wp:anchor distT="0" distB="0" distL="114300" distR="114300" simplePos="0" relativeHeight="251648000" behindDoc="0" locked="0" layoutInCell="1" allowOverlap="1" wp14:anchorId="5F8011AA" wp14:editId="1A038411">
                      <wp:simplePos x="0" y="0"/>
                      <wp:positionH relativeFrom="column">
                        <wp:posOffset>2259879</wp:posOffset>
                      </wp:positionH>
                      <wp:positionV relativeFrom="paragraph">
                        <wp:posOffset>-283845</wp:posOffset>
                      </wp:positionV>
                      <wp:extent cx="163830" cy="647700"/>
                      <wp:effectExtent l="38100" t="76200" r="26670" b="19050"/>
                      <wp:wrapNone/>
                      <wp:docPr id="3" name="Connector: Elbow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63830" cy="647700"/>
                              </a:xfrm>
                              <a:prstGeom prst="bentConnector3">
                                <a:avLst>
                                  <a:gd name="adj1" fmla="val -922"/>
                                </a:avLst>
                              </a:prstGeom>
                              <a:noFill/>
                              <a:ln w="9525">
                                <a:solidFill>
                                  <a:srgbClr val="000099"/>
                                </a:solidFill>
                                <a:round/>
                                <a:headEnd/>
                                <a:tailEnd type="triangle" w="med" len="med"/>
                              </a:ln>
                            </wps:spPr>
                            <wps:bodyPr/>
                          </wps:wsp>
                        </a:graphicData>
                      </a:graphic>
                      <wp14:sizeRelV relativeFrom="margin">
                        <wp14:pctHeight>0</wp14:pctHeight>
                      </wp14:sizeRelV>
                    </wp:anchor>
                  </w:drawing>
                </mc:Choice>
                <mc:Fallback>
                  <w:pict>
                    <v:shapetype w14:anchorId="004824C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alt="&quot;&quot;" style="position:absolute;margin-left:177.95pt;margin-top:-22.35pt;width:12.9pt;height:51pt;flip:x y;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" adj="-199" strokecolor="#009">
                      <v:stroke endarrow="block" joinstyle="round"/>
                    </v:shape>
                  </w:pict>
                </mc:Fallback>
              </mc:AlternateContent>
            </w:r>
            <w:r w:rsidR="006C3E2E">
              <w:rPr>
                <w:b/>
                <w:bCs/>
                <w:noProof/>
                <w:color w:val="FF0000"/>
                <w:sz w:val="16"/>
                <w:szCs w:val="16"/>
                <w:lang w:eastAsia="en-NZ"/>
              </w:rPr>
              <mc:AlternateContent>
                <mc:Choice Requires="wps">
                  <w:drawing>
                    <wp:anchor distT="0" distB="0" distL="114300" distR="114300" simplePos="0" relativeHeight="251651072" behindDoc="0" locked="0" layoutInCell="1" allowOverlap="1" wp14:anchorId="36EC1A1F" wp14:editId="783DAF42">
                      <wp:simplePos x="0" y="0"/>
                      <wp:positionH relativeFrom="column">
                        <wp:posOffset>692785</wp:posOffset>
                      </wp:positionH>
                      <wp:positionV relativeFrom="paragraph">
                        <wp:posOffset>117698</wp:posOffset>
                      </wp:positionV>
                      <wp:extent cx="415290" cy="249555"/>
                      <wp:effectExtent l="19050" t="76200" r="22860" b="36195"/>
                      <wp:wrapNone/>
                      <wp:docPr id="20" name="Connector: Elbow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415290" cy="249555"/>
                              </a:xfrm>
                              <a:prstGeom prst="bentConnector3">
                                <a:avLst>
                                  <a:gd name="adj1" fmla="val -10"/>
                                </a:avLst>
                              </a:prstGeom>
                              <a:noFill/>
                              <a:ln w="9525">
                                <a:solidFill>
                                  <a:srgbClr val="000099"/>
                                </a:solidFill>
                                <a:round/>
                                <a:headEnd/>
                                <a:tailEnd type="triangle" w="med" len="med"/>
                              </a:ln>
                            </wps:spPr>
                            <wps:bodyPr/>
                          </wps:wsp>
                        </a:graphicData>
                      </a:graphic>
                    </wp:anchor>
                  </w:drawing>
                </mc:Choice>
                <mc:Fallback>
                  <w:pict>
                    <v:shape w14:anchorId="6474AE1B" id="Connector: Elbow 3" o:spid="_x0000_s1026" type="#_x0000_t34" alt="&quot;&quot;" style="position:absolute;margin-left:54.55pt;margin-top:9.25pt;width:32.7pt;height:19.65pt;flip:x 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" adj="-2" strokecolor="#009">
                      <v:stroke endarrow="block" joinstyle="round"/>
                    </v:shape>
                  </w:pict>
                </mc:Fallback>
              </mc:AlternateContent>
            </w:r>
          </w:p>
        </w:tc>
        <w:tc>
          <w:tcPr>
            <w:tcW w:w="954" w:type="dxa"/>
            <w:gridSpan w:val="3"/>
            <w:shd w:val="clear" w:color="auto" w:fill="auto"/>
            <w:noWrap/>
          </w:tcPr>
          <w:p w14:paraId="33EEE0B5" w14:textId="77777777" w:rsidR="001A6606" w:rsidRPr="00A65880" w:rsidRDefault="001A6606" w:rsidP="005139E5">
            <w:pPr>
              <w:spacing w:before="40" w:after="40" w:line="200" w:lineRule="atLeast"/>
              <w:jc w:val="right"/>
              <w:rPr>
                <w:color w:val="FF0000"/>
                <w:sz w:val="16"/>
                <w:szCs w:val="16"/>
                <w:lang w:eastAsia="en-NZ"/>
              </w:rPr>
            </w:pPr>
            <w:r w:rsidRPr="00A65880">
              <w:rPr>
                <w:color w:val="000000"/>
                <w:sz w:val="16"/>
                <w:szCs w:val="16"/>
                <w:lang w:eastAsia="en-NZ"/>
              </w:rPr>
              <w:t>-</w:t>
            </w:r>
          </w:p>
        </w:tc>
        <w:tc>
          <w:tcPr>
            <w:tcW w:w="782" w:type="dxa"/>
            <w:gridSpan w:val="2"/>
            <w:shd w:val="clear" w:color="auto" w:fill="auto"/>
            <w:noWrap/>
          </w:tcPr>
          <w:p w14:paraId="6E2F4150" w14:textId="5DB4CE11" w:rsidR="001A6606" w:rsidRPr="00A65880" w:rsidRDefault="001A6606" w:rsidP="005139E5">
            <w:pPr>
              <w:spacing w:before="40" w:after="40" w:line="200" w:lineRule="atLeast"/>
              <w:jc w:val="right"/>
              <w:rPr>
                <w:color w:val="000000"/>
                <w:sz w:val="16"/>
                <w:szCs w:val="16"/>
                <w:lang w:eastAsia="en-NZ"/>
              </w:rPr>
            </w:pPr>
            <w:r w:rsidRPr="00A65880">
              <w:rPr>
                <w:color w:val="000000"/>
                <w:sz w:val="16"/>
                <w:szCs w:val="16"/>
                <w:lang w:eastAsia="en-NZ"/>
              </w:rPr>
              <w:t>-</w:t>
            </w:r>
          </w:p>
        </w:tc>
      </w:tr>
    </w:tbl>
    <w:p w14:paraId="7B05099A" w14:textId="53BE59D4" w:rsidR="006C3E2E" w:rsidRDefault="006C3E2E" w:rsidP="006C3E2E">
      <w:pPr>
        <w:spacing w:after="0"/>
        <w:ind w:left="425"/>
        <w:rPr>
          <w:i/>
          <w:iCs/>
          <w:color w:val="000000"/>
          <w:lang w:val="en-GB"/>
        </w:rPr>
      </w:pPr>
    </w:p>
    <w:p w14:paraId="0D7118CC" w14:textId="441E1137" w:rsidR="001A6606" w:rsidRPr="001853AB" w:rsidRDefault="000360D1" w:rsidP="001853AB">
      <w:pPr>
        <w:ind w:left="284"/>
        <w:rPr>
          <w:color w:val="000000"/>
          <w:sz w:val="16"/>
          <w:szCs w:val="16"/>
          <w:lang w:val="en-GB"/>
        </w:rPr>
      </w:pPr>
      <w:r w:rsidRPr="001853AB">
        <w:rPr>
          <w:noProof/>
          <w:color w:val="000000"/>
          <w:sz w:val="16"/>
          <w:szCs w:val="16"/>
          <w:lang w:val="en-GB"/>
        </w:rPr>
        <mc:AlternateContent>
          <mc:Choice Requires="wps">
            <w:drawing>
              <wp:inline distT="0" distB="0" distL="0" distR="0" wp14:anchorId="71FA43E8" wp14:editId="290C1198">
                <wp:extent cx="1296000" cy="1548000"/>
                <wp:effectExtent l="0" t="0" r="19050" b="1460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548000"/>
                        </a:xfrm>
                        <a:prstGeom prst="rect">
                          <a:avLst/>
                        </a:prstGeom>
                        <a:solidFill>
                          <a:sysClr val="window" lastClr="FFFFFF"/>
                        </a:solidFill>
                        <a:ln w="6350">
                          <a:solidFill>
                            <a:sysClr val="windowText" lastClr="000000"/>
                          </a:solidFill>
                        </a:ln>
                      </wps:spPr>
                      <wps:txbx>
                        <w:txbxContent>
                          <w:p w14:paraId="596B84E0" w14:textId="77777777" w:rsidR="000360D1" w:rsidRPr="002F13A5" w:rsidRDefault="000360D1" w:rsidP="000360D1">
                            <w:pPr>
                              <w:spacing w:line="220" w:lineRule="atLeast"/>
                              <w:rPr>
                                <w:color w:val="000000"/>
                                <w:spacing w:val="-2"/>
                                <w:sz w:val="16"/>
                              </w:rPr>
                            </w:pPr>
                            <w:r w:rsidRPr="002F13A5">
                              <w:rPr>
                                <w:color w:val="000000"/>
                                <w:spacing w:val="-2"/>
                                <w:sz w:val="16"/>
                              </w:rPr>
                              <w:t>Generally, initiatives are funded via a single Vote. However, in cases where initiatives are funded across two or more Votes, the funding will only be shown under the lead Vote’s Summary of Initiatives.</w:t>
                            </w:r>
                          </w:p>
                        </w:txbxContent>
                      </wps:txbx>
                      <wps:bodyPr rot="0" vert="horz" wrap="square" lIns="91440" tIns="45720" rIns="91440" bIns="45720" anchor="t" anchorCtr="0" upright="1">
                        <a:noAutofit/>
                      </wps:bodyPr>
                    </wps:wsp>
                  </a:graphicData>
                </a:graphic>
              </wp:inline>
            </w:drawing>
          </mc:Choice>
          <mc:Fallback>
            <w:pict>
              <v:shapetype w14:anchorId="71FA43E8" id="_x0000_t202" coordsize="21600,21600" o:spt="202" path="m,l,21600r21600,l21600,xe">
                <v:stroke joinstyle="miter"/>
                <v:path gradientshapeok="t" o:connecttype="rect"/>
              </v:shapetype>
              <v:shape id="Text Box 2" o:spid="_x0000_s1026" type="#_x0000_t202" style="width:102.05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" fillcolor="window" strokecolor="windowText" strokeweight=".5pt">
                <v:textbox>
                  <w:txbxContent>
                    <w:p w14:paraId="596B84E0" w14:textId="77777777" w:rsidR="000360D1" w:rsidRPr="002F13A5" w:rsidRDefault="000360D1" w:rsidP="000360D1">
                      <w:pPr>
                        <w:spacing w:line="220" w:lineRule="atLeast"/>
                        <w:rPr>
                          <w:color w:val="000000"/>
                          <w:spacing w:val="-2"/>
                          <w:sz w:val="16"/>
                        </w:rPr>
                      </w:pPr>
                      <w:r w:rsidRPr="002F13A5">
                        <w:rPr>
                          <w:color w:val="000000"/>
                          <w:spacing w:val="-2"/>
                          <w:sz w:val="16"/>
                        </w:rPr>
                        <w:t>Generally, initiatives are funded via a single Vote. However, in cases where initiatives are funded across two or more Votes, the funding will only be shown under the lead Vote’s Summary of Initiatives.</w:t>
                      </w:r>
                    </w:p>
                  </w:txbxContent>
                </v:textbox>
                <w10:anchorlock/>
              </v:shape>
            </w:pict>
          </mc:Fallback>
        </mc:AlternateContent>
      </w:r>
      <w:r>
        <w:rPr>
          <w:color w:val="000000"/>
          <w:sz w:val="16"/>
          <w:szCs w:val="16"/>
          <w:lang w:val="en-GB"/>
        </w:rPr>
        <w:t xml:space="preserve">  </w:t>
      </w:r>
      <w:r w:rsidRPr="001853AB">
        <w:rPr>
          <w:noProof/>
          <w:color w:val="000000"/>
          <w:sz w:val="16"/>
          <w:szCs w:val="16"/>
          <w:lang w:val="en-GB"/>
        </w:rPr>
        <mc:AlternateContent>
          <mc:Choice Requires="wps">
            <w:drawing>
              <wp:inline distT="0" distB="0" distL="0" distR="0" wp14:anchorId="5087524E" wp14:editId="726D66AE">
                <wp:extent cx="1368000" cy="1548000"/>
                <wp:effectExtent l="0" t="0" r="22860" b="14605"/>
                <wp:docPr id="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1548000"/>
                        </a:xfrm>
                        <a:prstGeom prst="rect">
                          <a:avLst/>
                        </a:prstGeom>
                        <a:solidFill>
                          <a:sysClr val="window" lastClr="FFFFFF"/>
                        </a:solidFill>
                        <a:ln w="6350">
                          <a:solidFill>
                            <a:sysClr val="windowText" lastClr="000000"/>
                          </a:solidFill>
                        </a:ln>
                      </wps:spPr>
                      <wps:txbx>
                        <w:txbxContent>
                          <w:p w14:paraId="2800DCA9" w14:textId="77777777" w:rsidR="000360D1" w:rsidRPr="00A763F5" w:rsidRDefault="000360D1" w:rsidP="000360D1">
                            <w:pPr>
                              <w:spacing w:line="220" w:lineRule="atLeast"/>
                              <w:rPr>
                                <w:color w:val="000000"/>
                                <w:sz w:val="16"/>
                              </w:rPr>
                            </w:pPr>
                            <w:r w:rsidRPr="00A763F5">
                              <w:rPr>
                                <w:color w:val="000000"/>
                                <w:sz w:val="16"/>
                              </w:rPr>
                              <w:t>Some funding is held in a </w:t>
                            </w:r>
                            <w:r>
                              <w:rPr>
                                <w:color w:val="000000"/>
                                <w:sz w:val="16"/>
                              </w:rPr>
                              <w:t>‘</w:t>
                            </w:r>
                            <w:r w:rsidRPr="00A763F5">
                              <w:rPr>
                                <w:color w:val="000000"/>
                                <w:sz w:val="16"/>
                              </w:rPr>
                              <w:t>tagged contingency</w:t>
                            </w:r>
                            <w:r>
                              <w:rPr>
                                <w:color w:val="000000"/>
                                <w:sz w:val="16"/>
                              </w:rPr>
                              <w:t xml:space="preserve">’ </w:t>
                            </w:r>
                            <w:r w:rsidRPr="00A763F5">
                              <w:rPr>
                                <w:color w:val="000000"/>
                                <w:sz w:val="16"/>
                              </w:rPr>
                              <w:t>(i.e., funding is not appropriated until certain conditions are met). Funding amounts for some tagged contingencies are withheld due to commercial</w:t>
                            </w:r>
                            <w:r w:rsidRPr="00A763F5">
                              <w:rPr>
                                <w:rFonts w:ascii="Segoe UI" w:hAnsi="Segoe UI" w:cs="Segoe UI"/>
                                <w:color w:val="000000"/>
                                <w:sz w:val="21"/>
                                <w:szCs w:val="21"/>
                                <w:shd w:val="clear" w:color="auto" w:fill="FFFFFF"/>
                              </w:rPr>
                              <w:t xml:space="preserve"> </w:t>
                            </w:r>
                            <w:r w:rsidRPr="00A763F5">
                              <w:rPr>
                                <w:color w:val="000000"/>
                                <w:sz w:val="16"/>
                              </w:rPr>
                              <w:t>sensitivity.</w:t>
                            </w:r>
                          </w:p>
                        </w:txbxContent>
                      </wps:txbx>
                      <wps:bodyPr rot="0" vert="horz" wrap="square" lIns="91440" tIns="45720" rIns="91440" bIns="45720" anchor="t" anchorCtr="0" upright="1">
                        <a:noAutofit/>
                      </wps:bodyPr>
                    </wps:wsp>
                  </a:graphicData>
                </a:graphic>
              </wp:inline>
            </w:drawing>
          </mc:Choice>
          <mc:Fallback>
            <w:pict>
              <v:shape w14:anchorId="5087524E" id="Text Box 4" o:spid="_x0000_s1027" type="#_x0000_t202" alt="&quot;&quot;" style="width:107.7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" fillcolor="window" strokecolor="windowText" strokeweight=".5pt">
                <v:textbox>
                  <w:txbxContent>
                    <w:p w14:paraId="2800DCA9" w14:textId="77777777" w:rsidR="000360D1" w:rsidRPr="00A763F5" w:rsidRDefault="000360D1" w:rsidP="000360D1">
                      <w:pPr>
                        <w:spacing w:line="220" w:lineRule="atLeast"/>
                        <w:rPr>
                          <w:color w:val="000000"/>
                          <w:sz w:val="16"/>
                        </w:rPr>
                      </w:pPr>
                      <w:r w:rsidRPr="00A763F5">
                        <w:rPr>
                          <w:color w:val="000000"/>
                          <w:sz w:val="16"/>
                        </w:rPr>
                        <w:t>Some funding is held in a </w:t>
                      </w:r>
                      <w:r>
                        <w:rPr>
                          <w:color w:val="000000"/>
                          <w:sz w:val="16"/>
                        </w:rPr>
                        <w:t>‘</w:t>
                      </w:r>
                      <w:r w:rsidRPr="00A763F5">
                        <w:rPr>
                          <w:color w:val="000000"/>
                          <w:sz w:val="16"/>
                        </w:rPr>
                        <w:t>tagged contingency</w:t>
                      </w:r>
                      <w:r>
                        <w:rPr>
                          <w:color w:val="000000"/>
                          <w:sz w:val="16"/>
                        </w:rPr>
                        <w:t xml:space="preserve">’ </w:t>
                      </w:r>
                      <w:r w:rsidRPr="00A763F5">
                        <w:rPr>
                          <w:color w:val="000000"/>
                          <w:sz w:val="16"/>
                        </w:rPr>
                        <w:t>(i.e., funding is not appropriated until certain conditions are met). Funding amounts for some tagged contingencies are withheld due to commercial</w:t>
                      </w:r>
                      <w:r w:rsidRPr="00A763F5">
                        <w:rPr>
                          <w:rFonts w:ascii="Segoe UI" w:hAnsi="Segoe UI" w:cs="Segoe UI"/>
                          <w:color w:val="000000"/>
                          <w:sz w:val="21"/>
                          <w:szCs w:val="21"/>
                          <w:shd w:val="clear" w:color="auto" w:fill="FFFFFF"/>
                        </w:rPr>
                        <w:t xml:space="preserve"> </w:t>
                      </w:r>
                      <w:r w:rsidRPr="00A763F5">
                        <w:rPr>
                          <w:color w:val="000000"/>
                          <w:sz w:val="16"/>
                        </w:rPr>
                        <w:t>sensitivity.</w:t>
                      </w:r>
                    </w:p>
                  </w:txbxContent>
                </v:textbox>
                <w10:anchorlock/>
              </v:shape>
            </w:pict>
          </mc:Fallback>
        </mc:AlternateContent>
      </w:r>
      <w:r>
        <w:rPr>
          <w:color w:val="000000"/>
          <w:sz w:val="16"/>
          <w:szCs w:val="16"/>
          <w:lang w:val="en-GB"/>
        </w:rPr>
        <w:t xml:space="preserve">  </w:t>
      </w:r>
      <w:r w:rsidR="006C3E2E" w:rsidRPr="001853AB">
        <w:rPr>
          <w:noProof/>
          <w:color w:val="000000"/>
          <w:sz w:val="16"/>
          <w:szCs w:val="16"/>
          <w:lang w:val="en-GB"/>
        </w:rPr>
        <mc:AlternateContent>
          <mc:Choice Requires="wps">
            <w:drawing>
              <wp:inline distT="0" distB="0" distL="0" distR="0" wp14:anchorId="5EAD311F" wp14:editId="42E5550E">
                <wp:extent cx="1476000" cy="1548000"/>
                <wp:effectExtent l="0" t="0" r="10160" b="14605"/>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1548000"/>
                        </a:xfrm>
                        <a:prstGeom prst="rect">
                          <a:avLst/>
                        </a:prstGeom>
                        <a:solidFill>
                          <a:sysClr val="window" lastClr="FFFFFF"/>
                        </a:solidFill>
                        <a:ln w="6350">
                          <a:solidFill>
                            <a:sysClr val="windowText" lastClr="000000"/>
                          </a:solidFill>
                        </a:ln>
                      </wps:spPr>
                      <wps:txbx>
                        <w:txbxContent>
                          <w:p w14:paraId="66647F97" w14:textId="77777777" w:rsidR="001A6606" w:rsidRPr="00A763F5" w:rsidRDefault="001A6606" w:rsidP="006E5D7F">
                            <w:pPr>
                              <w:spacing w:line="220" w:lineRule="atLeast"/>
                              <w:rPr>
                                <w:color w:val="000000"/>
                                <w:sz w:val="16"/>
                              </w:rPr>
                            </w:pPr>
                            <w:r w:rsidRPr="00A763F5">
                              <w:rPr>
                                <w:color w:val="000000"/>
                                <w:sz w:val="16"/>
                              </w:rPr>
                              <w:t>In some cases, activities and programmes are time-limited (e.g., in response to an event or pending the outcome of a</w:t>
                            </w:r>
                            <w:r>
                              <w:rPr>
                                <w:color w:val="000000"/>
                                <w:sz w:val="16"/>
                              </w:rPr>
                              <w:t> </w:t>
                            </w:r>
                            <w:r w:rsidRPr="00A763F5">
                              <w:rPr>
                                <w:color w:val="000000"/>
                                <w:sz w:val="16"/>
                              </w:rPr>
                              <w:t>review) and therefore, ongoing funding is not provided. More information on time</w:t>
                            </w:r>
                            <w:r>
                              <w:rPr>
                                <w:color w:val="000000"/>
                                <w:sz w:val="16"/>
                              </w:rPr>
                              <w:t>-</w:t>
                            </w:r>
                            <w:r w:rsidRPr="00A763F5">
                              <w:rPr>
                                <w:color w:val="000000"/>
                                <w:sz w:val="16"/>
                              </w:rPr>
                              <w:t xml:space="preserve">limited </w:t>
                            </w:r>
                            <w:r>
                              <w:rPr>
                                <w:color w:val="000000"/>
                                <w:sz w:val="16"/>
                              </w:rPr>
                              <w:t xml:space="preserve">initiatives </w:t>
                            </w:r>
                            <w:r w:rsidRPr="00A763F5">
                              <w:rPr>
                                <w:color w:val="000000"/>
                                <w:sz w:val="16"/>
                              </w:rPr>
                              <w:t>is provided on</w:t>
                            </w:r>
                            <w:r>
                              <w:rPr>
                                <w:color w:val="000000"/>
                                <w:sz w:val="16"/>
                              </w:rPr>
                              <w:t> </w:t>
                            </w:r>
                            <w:r w:rsidRPr="002F13A5">
                              <w:rPr>
                                <w:color w:val="000000"/>
                                <w:sz w:val="16"/>
                              </w:rPr>
                              <w:t>page 81.</w:t>
                            </w:r>
                          </w:p>
                        </w:txbxContent>
                      </wps:txbx>
                      <wps:bodyPr rot="0" vert="horz" wrap="square" lIns="91440" tIns="45720" rIns="91440" bIns="45720" anchor="t" anchorCtr="0" upright="1">
                        <a:noAutofit/>
                      </wps:bodyPr>
                    </wps:wsp>
                  </a:graphicData>
                </a:graphic>
              </wp:inline>
            </w:drawing>
          </mc:Choice>
          <mc:Fallback>
            <w:pict>
              <v:shape w14:anchorId="5EAD311F" id="Text Box 6" o:spid="_x0000_s1028" type="#_x0000_t202" alt="&quot;&quot;" style="width:116.2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" fillcolor="window" strokecolor="windowText" strokeweight=".5pt">
                <v:textbox>
                  <w:txbxContent>
                    <w:p w14:paraId="66647F97" w14:textId="77777777" w:rsidR="001A6606" w:rsidRPr="00A763F5" w:rsidRDefault="001A6606" w:rsidP="006E5D7F">
                      <w:pPr>
                        <w:spacing w:line="220" w:lineRule="atLeast"/>
                        <w:rPr>
                          <w:color w:val="000000"/>
                          <w:sz w:val="16"/>
                        </w:rPr>
                      </w:pPr>
                      <w:r w:rsidRPr="00A763F5">
                        <w:rPr>
                          <w:color w:val="000000"/>
                          <w:sz w:val="16"/>
                        </w:rPr>
                        <w:t>In some cases, activities and programmes are time-limited (e.g., in response to an event or pending the outcome of a</w:t>
                      </w:r>
                      <w:r>
                        <w:rPr>
                          <w:color w:val="000000"/>
                          <w:sz w:val="16"/>
                        </w:rPr>
                        <w:t> </w:t>
                      </w:r>
                      <w:r w:rsidRPr="00A763F5">
                        <w:rPr>
                          <w:color w:val="000000"/>
                          <w:sz w:val="16"/>
                        </w:rPr>
                        <w:t>review) and therefore, ongoing funding is not provided. More information on time</w:t>
                      </w:r>
                      <w:r>
                        <w:rPr>
                          <w:color w:val="000000"/>
                          <w:sz w:val="16"/>
                        </w:rPr>
                        <w:t>-</w:t>
                      </w:r>
                      <w:r w:rsidRPr="00A763F5">
                        <w:rPr>
                          <w:color w:val="000000"/>
                          <w:sz w:val="16"/>
                        </w:rPr>
                        <w:t xml:space="preserve">limited </w:t>
                      </w:r>
                      <w:r>
                        <w:rPr>
                          <w:color w:val="000000"/>
                          <w:sz w:val="16"/>
                        </w:rPr>
                        <w:t xml:space="preserve">initiatives </w:t>
                      </w:r>
                      <w:r w:rsidRPr="00A763F5">
                        <w:rPr>
                          <w:color w:val="000000"/>
                          <w:sz w:val="16"/>
                        </w:rPr>
                        <w:t>is provided on</w:t>
                      </w:r>
                      <w:r>
                        <w:rPr>
                          <w:color w:val="000000"/>
                          <w:sz w:val="16"/>
                        </w:rPr>
                        <w:t> </w:t>
                      </w:r>
                      <w:r w:rsidRPr="002F13A5">
                        <w:rPr>
                          <w:color w:val="000000"/>
                          <w:sz w:val="16"/>
                        </w:rPr>
                        <w:t>page 81.</w:t>
                      </w:r>
                    </w:p>
                  </w:txbxContent>
                </v:textbox>
                <w10:anchorlock/>
              </v:shape>
            </w:pict>
          </mc:Fallback>
        </mc:AlternateContent>
      </w:r>
      <w:r w:rsidR="001853AB" w:rsidRPr="001853AB">
        <w:rPr>
          <w:color w:val="000000"/>
          <w:sz w:val="16"/>
          <w:szCs w:val="16"/>
          <w:lang w:val="en-GB"/>
        </w:rPr>
        <w:t xml:space="preserve"> </w:t>
      </w:r>
      <w:r w:rsidR="006C3E2E" w:rsidRPr="001853AB">
        <w:rPr>
          <w:color w:val="000000"/>
          <w:sz w:val="16"/>
          <w:szCs w:val="16"/>
          <w:lang w:val="en-GB"/>
        </w:rPr>
        <w:t xml:space="preserve"> </w:t>
      </w:r>
      <w:r w:rsidRPr="001853AB">
        <w:rPr>
          <w:noProof/>
          <w:color w:val="000000"/>
          <w:sz w:val="16"/>
          <w:szCs w:val="16"/>
          <w:lang w:val="en-GB"/>
        </w:rPr>
        <mc:AlternateContent>
          <mc:Choice Requires="wps">
            <w:drawing>
              <wp:inline distT="0" distB="0" distL="0" distR="0" wp14:anchorId="2D55BC62" wp14:editId="4D28BD03">
                <wp:extent cx="1080000" cy="1548000"/>
                <wp:effectExtent l="0" t="0" r="25400" b="14605"/>
                <wp:docPr id="1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548000"/>
                        </a:xfrm>
                        <a:prstGeom prst="rect">
                          <a:avLst/>
                        </a:prstGeom>
                        <a:solidFill>
                          <a:sysClr val="window" lastClr="FFFFFF"/>
                        </a:solidFill>
                        <a:ln w="6350">
                          <a:solidFill>
                            <a:sysClr val="windowText" lastClr="000000"/>
                          </a:solidFill>
                        </a:ln>
                      </wps:spPr>
                      <wps:txbx>
                        <w:txbxContent>
                          <w:p w14:paraId="0A8FCE78" w14:textId="77777777" w:rsidR="000360D1" w:rsidRPr="00A763F5" w:rsidRDefault="000360D1" w:rsidP="000360D1">
                            <w:pPr>
                              <w:spacing w:line="220" w:lineRule="atLeast"/>
                              <w:ind w:right="-73"/>
                              <w:rPr>
                                <w:color w:val="000000"/>
                                <w:sz w:val="16"/>
                              </w:rPr>
                            </w:pPr>
                            <w:r w:rsidRPr="00A763F5">
                              <w:rPr>
                                <w:color w:val="000000"/>
                                <w:sz w:val="16"/>
                              </w:rPr>
                              <w:t xml:space="preserve">Brackets indicate negative numbers, </w:t>
                            </w:r>
                            <w:r>
                              <w:rPr>
                                <w:color w:val="000000"/>
                                <w:sz w:val="16"/>
                              </w:rPr>
                              <w:t>reflecting</w:t>
                            </w:r>
                            <w:r w:rsidRPr="00A763F5">
                              <w:rPr>
                                <w:color w:val="000000"/>
                                <w:sz w:val="16"/>
                              </w:rPr>
                              <w:t xml:space="preserve"> a reduction in expenditure or</w:t>
                            </w:r>
                            <w:r>
                              <w:rPr>
                                <w:color w:val="000000"/>
                                <w:sz w:val="16"/>
                              </w:rPr>
                              <w:t xml:space="preserve"> </w:t>
                            </w:r>
                            <w:r w:rsidRPr="00A763F5">
                              <w:rPr>
                                <w:color w:val="000000"/>
                                <w:sz w:val="16"/>
                              </w:rPr>
                              <w:t>an increase in revenue.</w:t>
                            </w:r>
                          </w:p>
                        </w:txbxContent>
                      </wps:txbx>
                      <wps:bodyPr rot="0" vert="horz" wrap="square" lIns="91440" tIns="45720" rIns="91440" bIns="45720" anchor="t" anchorCtr="0" upright="1">
                        <a:noAutofit/>
                      </wps:bodyPr>
                    </wps:wsp>
                  </a:graphicData>
                </a:graphic>
              </wp:inline>
            </w:drawing>
          </mc:Choice>
          <mc:Fallback>
            <w:pict>
              <v:shape w14:anchorId="2D55BC62" id="Text Box 7" o:spid="_x0000_s1029" type="#_x0000_t202" alt="&quot;&quot;" style="width:85.05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" fillcolor="window" strokecolor="windowText" strokeweight=".5pt">
                <v:textbox>
                  <w:txbxContent>
                    <w:p w14:paraId="0A8FCE78" w14:textId="77777777" w:rsidR="000360D1" w:rsidRPr="00A763F5" w:rsidRDefault="000360D1" w:rsidP="000360D1">
                      <w:pPr>
                        <w:spacing w:line="220" w:lineRule="atLeast"/>
                        <w:ind w:right="-73"/>
                        <w:rPr>
                          <w:color w:val="000000"/>
                          <w:sz w:val="16"/>
                        </w:rPr>
                      </w:pPr>
                      <w:r w:rsidRPr="00A763F5">
                        <w:rPr>
                          <w:color w:val="000000"/>
                          <w:sz w:val="16"/>
                        </w:rPr>
                        <w:t xml:space="preserve">Brackets indicate negative numbers, </w:t>
                      </w:r>
                      <w:r>
                        <w:rPr>
                          <w:color w:val="000000"/>
                          <w:sz w:val="16"/>
                        </w:rPr>
                        <w:t>reflecting</w:t>
                      </w:r>
                      <w:r w:rsidRPr="00A763F5">
                        <w:rPr>
                          <w:color w:val="000000"/>
                          <w:sz w:val="16"/>
                        </w:rPr>
                        <w:t xml:space="preserve"> a reduction in expenditure or</w:t>
                      </w:r>
                      <w:r>
                        <w:rPr>
                          <w:color w:val="000000"/>
                          <w:sz w:val="16"/>
                        </w:rPr>
                        <w:t xml:space="preserve"> </w:t>
                      </w:r>
                      <w:r w:rsidRPr="00A763F5">
                        <w:rPr>
                          <w:color w:val="000000"/>
                          <w:sz w:val="16"/>
                        </w:rPr>
                        <w:t>an increase in revenue.</w:t>
                      </w:r>
                    </w:p>
                  </w:txbxContent>
                </v:textbox>
                <w10:anchorlock/>
              </v:shape>
            </w:pict>
          </mc:Fallback>
        </mc:AlternateContent>
      </w:r>
      <w:r w:rsidR="001853AB" w:rsidRPr="001853AB">
        <w:rPr>
          <w:color w:val="000000"/>
          <w:sz w:val="16"/>
          <w:szCs w:val="16"/>
          <w:lang w:val="en-GB"/>
        </w:rPr>
        <w:t xml:space="preserve"> </w:t>
      </w:r>
      <w:r w:rsidR="006C3E2E" w:rsidRPr="001853AB">
        <w:rPr>
          <w:color w:val="000000"/>
          <w:sz w:val="16"/>
          <w:szCs w:val="16"/>
          <w:lang w:val="en-GB"/>
        </w:rPr>
        <w:t xml:space="preserve"> </w:t>
      </w:r>
    </w:p>
    <w:p w14:paraId="46D0F99D" w14:textId="5277492A" w:rsidR="001A6606" w:rsidRPr="00A65880" w:rsidRDefault="001A6606" w:rsidP="006E5D7F">
      <w:pPr>
        <w:spacing w:after="120" w:line="200" w:lineRule="atLeast"/>
        <w:ind w:left="284"/>
        <w:rPr>
          <w:color w:val="262626"/>
          <w:sz w:val="16"/>
          <w:szCs w:val="16"/>
          <w:lang w:val="en-US" w:eastAsia="en-NZ"/>
        </w:rPr>
      </w:pPr>
    </w:p>
    <w:p w14:paraId="5A04DC04" w14:textId="77777777" w:rsidR="001A6606" w:rsidRPr="00A65880" w:rsidRDefault="001A6606" w:rsidP="006E5D7F">
      <w:pPr>
        <w:rPr>
          <w:i/>
          <w:color w:val="000000"/>
          <w:sz w:val="14"/>
          <w:szCs w:val="20"/>
        </w:rPr>
      </w:pPr>
    </w:p>
    <w:bookmarkEnd w:id="28"/>
    <w:p w14:paraId="07797972" w14:textId="77777777" w:rsidR="001A6606" w:rsidRPr="00A65880" w:rsidRDefault="001A6606" w:rsidP="006E5D7F">
      <w:pPr>
        <w:keepNext/>
        <w:spacing w:before="240" w:after="120" w:line="240" w:lineRule="atLeast"/>
        <w:outlineLvl w:val="3"/>
        <w:rPr>
          <w:b/>
          <w:color w:val="003399"/>
          <w:sz w:val="26"/>
          <w:szCs w:val="26"/>
        </w:rPr>
      </w:pPr>
      <w:r w:rsidRPr="00A65880">
        <w:rPr>
          <w:b/>
          <w:color w:val="003399"/>
          <w:sz w:val="26"/>
          <w:szCs w:val="26"/>
        </w:rPr>
        <w:br w:type="page"/>
      </w:r>
    </w:p>
    <w:p w14:paraId="5A34C4C8" w14:textId="77777777" w:rsidR="001A6606" w:rsidRPr="00A65880" w:rsidRDefault="001A6606" w:rsidP="005B3811">
      <w:pPr>
        <w:pStyle w:val="Heading2"/>
      </w:pPr>
      <w:bookmarkStart w:id="37" w:name="_Toc196909772"/>
      <w:bookmarkStart w:id="38" w:name="_Toc198218847"/>
      <w:r w:rsidRPr="00A65880">
        <w:lastRenderedPageBreak/>
        <w:t>Agriculture, Biosecurity, Fisheries and Food Safety</w:t>
      </w:r>
      <w:bookmarkEnd w:id="37"/>
      <w:bookmarkEnd w:id="38"/>
    </w:p>
    <w:tbl>
      <w:tblPr>
        <w:tblW w:w="5000" w:type="pct"/>
        <w:tblBorders>
          <w:top w:val="single" w:sz="4" w:space="0" w:color="auto"/>
          <w:bottom w:val="single" w:sz="4" w:space="0" w:color="auto"/>
          <w:insideH w:val="single" w:sz="6" w:space="0" w:color="000000"/>
        </w:tblBorders>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155B3C7A" w14:textId="77777777" w:rsidTr="00753520">
        <w:trPr>
          <w:trHeight w:val="344"/>
        </w:trPr>
        <w:tc>
          <w:tcPr>
            <w:tcW w:w="1830" w:type="pct"/>
            <w:tcBorders>
              <w:top w:val="single" w:sz="2" w:space="0" w:color="auto"/>
              <w:bottom w:val="single" w:sz="2" w:space="0" w:color="auto"/>
            </w:tcBorders>
          </w:tcPr>
          <w:p w14:paraId="356E199A"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E6EBF5"/>
          </w:tcPr>
          <w:p w14:paraId="5BD906D4"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2FE7E3B6"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6E1777C9"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72C23045" w14:textId="77777777" w:rsidTr="00753520">
        <w:trPr>
          <w:trHeight w:val="479"/>
        </w:trPr>
        <w:tc>
          <w:tcPr>
            <w:tcW w:w="1830" w:type="pct"/>
            <w:tcBorders>
              <w:top w:val="single" w:sz="2" w:space="0" w:color="auto"/>
              <w:bottom w:val="single" w:sz="4" w:space="0" w:color="auto"/>
            </w:tcBorders>
          </w:tcPr>
          <w:p w14:paraId="682BE1DE"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768501C6"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auto"/>
            </w:tcBorders>
            <w:shd w:val="clear" w:color="auto" w:fill="E6EBF5"/>
          </w:tcPr>
          <w:p w14:paraId="67A1F9FF" w14:textId="77777777" w:rsidR="001A6606" w:rsidRPr="00A65880" w:rsidRDefault="001A6606" w:rsidP="00067CF5">
            <w:pPr>
              <w:pStyle w:val="TableParagraph"/>
              <w:spacing w:before="120" w:after="120"/>
              <w:rPr>
                <w:sz w:val="16"/>
              </w:rPr>
            </w:pPr>
            <w:r w:rsidRPr="00A65880">
              <w:rPr>
                <w:spacing w:val="-10"/>
                <w:sz w:val="16"/>
              </w:rPr>
              <w:t>-</w:t>
            </w:r>
          </w:p>
          <w:p w14:paraId="4C008939"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12.507)</w:t>
            </w:r>
          </w:p>
        </w:tc>
        <w:tc>
          <w:tcPr>
            <w:tcW w:w="1049" w:type="pct"/>
            <w:tcBorders>
              <w:top w:val="single" w:sz="2" w:space="0" w:color="auto"/>
              <w:bottom w:val="single" w:sz="4" w:space="0" w:color="auto"/>
            </w:tcBorders>
          </w:tcPr>
          <w:p w14:paraId="4B9D2487" w14:textId="77777777" w:rsidR="001A6606" w:rsidRPr="00A65880" w:rsidRDefault="001A6606" w:rsidP="00067CF5">
            <w:pPr>
              <w:pStyle w:val="TableParagraph"/>
              <w:spacing w:before="120" w:after="120"/>
              <w:rPr>
                <w:sz w:val="16"/>
              </w:rPr>
            </w:pPr>
            <w:r w:rsidRPr="00A65880">
              <w:rPr>
                <w:spacing w:val="-10"/>
                <w:sz w:val="16"/>
              </w:rPr>
              <w:t>-</w:t>
            </w:r>
          </w:p>
          <w:p w14:paraId="668F1A32"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50.027)</w:t>
            </w:r>
          </w:p>
        </w:tc>
        <w:tc>
          <w:tcPr>
            <w:tcW w:w="917" w:type="pct"/>
            <w:tcBorders>
              <w:top w:val="single" w:sz="2" w:space="0" w:color="auto"/>
              <w:bottom w:val="single" w:sz="4" w:space="0" w:color="auto"/>
            </w:tcBorders>
          </w:tcPr>
          <w:p w14:paraId="1AECD120" w14:textId="77777777" w:rsidR="001A6606" w:rsidRPr="00A65880" w:rsidRDefault="001A6606" w:rsidP="00067CF5">
            <w:pPr>
              <w:pStyle w:val="TableParagraph"/>
              <w:spacing w:before="120" w:after="120"/>
              <w:ind w:right="73"/>
              <w:rPr>
                <w:sz w:val="16"/>
              </w:rPr>
            </w:pPr>
            <w:r w:rsidRPr="00A65880">
              <w:rPr>
                <w:spacing w:val="-10"/>
                <w:sz w:val="16"/>
              </w:rPr>
              <w:t>-</w:t>
            </w:r>
          </w:p>
          <w:p w14:paraId="0A1F6DC1"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29508A63" w14:textId="77777777" w:rsidTr="001929EB">
        <w:trPr>
          <w:trHeight w:val="240"/>
        </w:trPr>
        <w:tc>
          <w:tcPr>
            <w:tcW w:w="1830" w:type="pct"/>
            <w:tcBorders>
              <w:top w:val="single" w:sz="4" w:space="0" w:color="auto"/>
              <w:bottom w:val="single" w:sz="4" w:space="0" w:color="auto"/>
            </w:tcBorders>
          </w:tcPr>
          <w:p w14:paraId="1EC2B8E3"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auto"/>
              <w:bottom w:val="single" w:sz="4" w:space="0" w:color="auto"/>
            </w:tcBorders>
            <w:shd w:val="clear" w:color="auto" w:fill="E6EBF5"/>
          </w:tcPr>
          <w:p w14:paraId="2F3B8CA5"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12.507)</w:t>
            </w:r>
          </w:p>
        </w:tc>
        <w:tc>
          <w:tcPr>
            <w:tcW w:w="1049" w:type="pct"/>
            <w:tcBorders>
              <w:top w:val="single" w:sz="4" w:space="0" w:color="auto"/>
              <w:bottom w:val="single" w:sz="4" w:space="0" w:color="auto"/>
            </w:tcBorders>
          </w:tcPr>
          <w:p w14:paraId="1A8F67EA" w14:textId="77777777" w:rsidR="001A6606" w:rsidRPr="00A65880" w:rsidRDefault="001A6606" w:rsidP="00067CF5">
            <w:pPr>
              <w:pStyle w:val="TableParagraph"/>
              <w:spacing w:before="120" w:after="120"/>
              <w:rPr>
                <w:b/>
                <w:sz w:val="16"/>
              </w:rPr>
            </w:pPr>
            <w:r w:rsidRPr="00A65880">
              <w:rPr>
                <w:b/>
                <w:sz w:val="16"/>
              </w:rPr>
              <w:t>(</w:t>
            </w:r>
            <w:r w:rsidRPr="00A65880">
              <w:rPr>
                <w:b/>
                <w:spacing w:val="-1"/>
                <w:sz w:val="16"/>
              </w:rPr>
              <w:t>5</w:t>
            </w:r>
            <w:r w:rsidRPr="00A65880">
              <w:rPr>
                <w:b/>
                <w:spacing w:val="-2"/>
                <w:sz w:val="16"/>
              </w:rPr>
              <w:t>0.027)</w:t>
            </w:r>
          </w:p>
        </w:tc>
        <w:tc>
          <w:tcPr>
            <w:tcW w:w="917" w:type="pct"/>
            <w:tcBorders>
              <w:top w:val="single" w:sz="4" w:space="0" w:color="auto"/>
              <w:bottom w:val="single" w:sz="4" w:space="0" w:color="auto"/>
            </w:tcBorders>
          </w:tcPr>
          <w:p w14:paraId="0A924AE9"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11D9C538" w14:textId="77777777" w:rsidR="001A6606" w:rsidRPr="00A65880" w:rsidRDefault="001A6606" w:rsidP="007B4305">
      <w:pPr>
        <w:pStyle w:val="NoSpacing"/>
      </w:pPr>
      <w:bookmarkStart w:id="39" w:name="_Toc196909773"/>
    </w:p>
    <w:p w14:paraId="6A6FB33B" w14:textId="77777777" w:rsidR="001A6606" w:rsidRPr="00A65880" w:rsidRDefault="001A6606" w:rsidP="00301BF7">
      <w:pPr>
        <w:pStyle w:val="BudgetInitiativeHeading1"/>
      </w:pPr>
      <w:r w:rsidRPr="00A65880">
        <w:t xml:space="preserve">Savings </w:t>
      </w:r>
      <w:bookmarkEnd w:id="39"/>
    </w:p>
    <w:p w14:paraId="5A3BDFFC" w14:textId="77777777" w:rsidR="001A6606" w:rsidRPr="00A65880" w:rsidRDefault="001A6606" w:rsidP="006E5D7F">
      <w:pPr>
        <w:pStyle w:val="BudgetInitiativeHeading2"/>
      </w:pPr>
      <w:r w:rsidRPr="00A65880">
        <w:t>Agriculture Emissions Pricing – Closure of Tagged Contingency</w:t>
      </w:r>
    </w:p>
    <w:p w14:paraId="460CA28F" w14:textId="1C56B911" w:rsidR="001A6606" w:rsidRPr="00A65880" w:rsidRDefault="001A6606" w:rsidP="000B1E59">
      <w:pPr>
        <w:pStyle w:val="BudgetInitiativeText"/>
      </w:pPr>
      <w:r w:rsidRPr="00A65880">
        <w:t>This savings initiative closes this tagged contingency, which was refocused at Budget 2024 to enable the rollout of the Farm Emissions Methodology. The tagged contingency is no longer required to implement this programme. The Government will continue to progress and roll-out this framework through existing agency baseline funding</w:t>
      </w:r>
      <w:r w:rsidR="00932EAE"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2116F6FC" w14:textId="77777777">
        <w:tc>
          <w:tcPr>
            <w:tcW w:w="3402" w:type="dxa"/>
            <w:tcBorders>
              <w:top w:val="nil"/>
              <w:left w:val="nil"/>
              <w:bottom w:val="single" w:sz="2" w:space="0" w:color="000000"/>
              <w:right w:val="nil"/>
            </w:tcBorders>
            <w:tcMar>
              <w:left w:w="57" w:type="dxa"/>
              <w:right w:w="57" w:type="dxa"/>
            </w:tcMar>
            <w:vAlign w:val="bottom"/>
          </w:tcPr>
          <w:p w14:paraId="6DC523E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EFE906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6F7CB9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B4939F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3418CB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4C086C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900280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60CB8B6" w14:textId="77777777" w:rsidR="001A6606" w:rsidRPr="00A65880" w:rsidRDefault="001A6606">
            <w:pPr>
              <w:pStyle w:val="SOITableHeader-RightItalic"/>
            </w:pPr>
            <w:r w:rsidRPr="00A65880">
              <w:t>Capital Total</w:t>
            </w:r>
          </w:p>
        </w:tc>
      </w:tr>
      <w:tr w:rsidR="001A6606" w:rsidRPr="00A65880" w14:paraId="10F1CA55" w14:textId="77777777">
        <w:tc>
          <w:tcPr>
            <w:tcW w:w="3402" w:type="dxa"/>
            <w:tcBorders>
              <w:top w:val="nil"/>
              <w:left w:val="nil"/>
              <w:bottom w:val="nil"/>
              <w:right w:val="nil"/>
            </w:tcBorders>
            <w:tcMar>
              <w:left w:w="57" w:type="dxa"/>
              <w:right w:w="57" w:type="dxa"/>
            </w:tcMar>
          </w:tcPr>
          <w:p w14:paraId="090DE55C"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524BCA8"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1D6668C0" w14:textId="77777777" w:rsidR="001A6606" w:rsidRPr="00A65880" w:rsidRDefault="001A6606">
            <w:pPr>
              <w:pStyle w:val="SOITableText-Right"/>
            </w:pPr>
            <w:r w:rsidRPr="00A65880">
              <w:t>(8.000)</w:t>
            </w:r>
          </w:p>
        </w:tc>
        <w:tc>
          <w:tcPr>
            <w:tcW w:w="850" w:type="dxa"/>
            <w:tcBorders>
              <w:top w:val="nil"/>
              <w:left w:val="nil"/>
              <w:bottom w:val="nil"/>
              <w:right w:val="nil"/>
            </w:tcBorders>
            <w:tcMar>
              <w:left w:w="57" w:type="dxa"/>
              <w:right w:w="57" w:type="dxa"/>
            </w:tcMar>
          </w:tcPr>
          <w:p w14:paraId="7CCD60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0EE8E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09F73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25D6786"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24594D28" w14:textId="77777777" w:rsidR="001A6606" w:rsidRPr="00A65880" w:rsidRDefault="001A6606">
            <w:pPr>
              <w:pStyle w:val="SOITableText-Left"/>
              <w:ind w:right="0"/>
              <w:jc w:val="right"/>
            </w:pPr>
            <w:r w:rsidRPr="00A65880">
              <w:t>-</w:t>
            </w:r>
          </w:p>
        </w:tc>
      </w:tr>
    </w:tbl>
    <w:p w14:paraId="26EBC758" w14:textId="77777777" w:rsidR="001A6606" w:rsidRPr="00A65880" w:rsidRDefault="001A6606" w:rsidP="006E5D7F">
      <w:pPr>
        <w:pStyle w:val="BudgetInitiativeHeading2"/>
      </w:pPr>
      <w:r w:rsidRPr="00A65880">
        <w:t>Primary Sector Growth Fund – Establishing the Fund</w:t>
      </w:r>
    </w:p>
    <w:p w14:paraId="3E4B31BE" w14:textId="77777777" w:rsidR="001A6606" w:rsidRPr="00A65880" w:rsidRDefault="001A6606" w:rsidP="000B1E59">
      <w:pPr>
        <w:pStyle w:val="BudgetInitiativeText"/>
      </w:pPr>
      <w:r w:rsidRPr="00A65880">
        <w:t>This savings initiative scales and closes the Sustainable Food and Fibre Futures Fund allocating the remaining $70.0 million average operating per annum to establish the Primary Sector Growth Fund. The Primary Sector Growth Fund will focus on pursuing high-value co-funded economic growth opportunities with the primary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29"/>
        <w:gridCol w:w="831"/>
        <w:gridCol w:w="829"/>
        <w:gridCol w:w="829"/>
        <w:gridCol w:w="829"/>
        <w:gridCol w:w="944"/>
        <w:gridCol w:w="916"/>
      </w:tblGrid>
      <w:tr w:rsidR="001A6606" w:rsidRPr="00A65880" w14:paraId="23388E93" w14:textId="77777777">
        <w:tc>
          <w:tcPr>
            <w:tcW w:w="3402" w:type="dxa"/>
            <w:tcBorders>
              <w:top w:val="nil"/>
              <w:left w:val="nil"/>
              <w:bottom w:val="single" w:sz="2" w:space="0" w:color="000000"/>
              <w:right w:val="nil"/>
            </w:tcBorders>
            <w:tcMar>
              <w:left w:w="57" w:type="dxa"/>
              <w:right w:w="57" w:type="dxa"/>
            </w:tcMar>
            <w:vAlign w:val="bottom"/>
          </w:tcPr>
          <w:p w14:paraId="65C0176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54E619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B01FCB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4A1C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4212C8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7B5180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9684D4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168F981" w14:textId="77777777" w:rsidR="001A6606" w:rsidRPr="00A65880" w:rsidRDefault="001A6606">
            <w:pPr>
              <w:pStyle w:val="SOITableHeader-RightItalic"/>
            </w:pPr>
            <w:r w:rsidRPr="00A65880">
              <w:t>Capital Total</w:t>
            </w:r>
          </w:p>
        </w:tc>
      </w:tr>
      <w:tr w:rsidR="001A6606" w:rsidRPr="00A65880" w14:paraId="67C7B762" w14:textId="77777777" w:rsidTr="00E36CF4">
        <w:trPr>
          <w:trHeight w:val="68"/>
        </w:trPr>
        <w:tc>
          <w:tcPr>
            <w:tcW w:w="3402" w:type="dxa"/>
            <w:tcBorders>
              <w:top w:val="nil"/>
              <w:left w:val="nil"/>
              <w:bottom w:val="nil"/>
              <w:right w:val="nil"/>
            </w:tcBorders>
            <w:tcMar>
              <w:left w:w="57" w:type="dxa"/>
              <w:right w:w="57" w:type="dxa"/>
            </w:tcMar>
          </w:tcPr>
          <w:p w14:paraId="4BC26688" w14:textId="77777777" w:rsidR="001A6606" w:rsidRPr="00A65880" w:rsidRDefault="001A6606">
            <w:pPr>
              <w:pStyle w:val="SOITableText-Left"/>
              <w:ind w:right="0"/>
            </w:pPr>
            <w:r w:rsidRPr="00A65880">
              <w:t>Agriculture, Biosecurity, Fisheries and Food Safety</w:t>
            </w:r>
          </w:p>
        </w:tc>
        <w:tc>
          <w:tcPr>
            <w:tcW w:w="850" w:type="dxa"/>
            <w:tcBorders>
              <w:top w:val="nil"/>
              <w:left w:val="nil"/>
              <w:bottom w:val="nil"/>
              <w:right w:val="nil"/>
            </w:tcBorders>
            <w:tcMar>
              <w:left w:w="57" w:type="dxa"/>
              <w:right w:w="57" w:type="dxa"/>
            </w:tcMar>
          </w:tcPr>
          <w:p w14:paraId="7BE4540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78B4F1"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0EC222BF" w14:textId="77777777" w:rsidR="001A6606" w:rsidRPr="00A65880" w:rsidRDefault="001A6606">
            <w:pPr>
              <w:pStyle w:val="SOITableText-Right"/>
            </w:pPr>
            <w:r w:rsidRPr="00A65880">
              <w:t>(5.009)</w:t>
            </w:r>
          </w:p>
        </w:tc>
        <w:tc>
          <w:tcPr>
            <w:tcW w:w="850" w:type="dxa"/>
            <w:tcBorders>
              <w:top w:val="nil"/>
              <w:left w:val="nil"/>
              <w:bottom w:val="nil"/>
              <w:right w:val="nil"/>
            </w:tcBorders>
            <w:tcMar>
              <w:left w:w="57" w:type="dxa"/>
              <w:right w:w="57" w:type="dxa"/>
            </w:tcMar>
          </w:tcPr>
          <w:p w14:paraId="48BBBEC5" w14:textId="77777777" w:rsidR="001A6606" w:rsidRPr="00A65880" w:rsidRDefault="001A6606">
            <w:pPr>
              <w:pStyle w:val="SOITableText-Right"/>
            </w:pPr>
            <w:r w:rsidRPr="00A65880">
              <w:t>(5.009)</w:t>
            </w:r>
          </w:p>
        </w:tc>
        <w:tc>
          <w:tcPr>
            <w:tcW w:w="850" w:type="dxa"/>
            <w:tcBorders>
              <w:top w:val="nil"/>
              <w:left w:val="nil"/>
              <w:bottom w:val="nil"/>
              <w:right w:val="nil"/>
            </w:tcBorders>
            <w:tcMar>
              <w:left w:w="57" w:type="dxa"/>
              <w:right w:w="57" w:type="dxa"/>
            </w:tcMar>
          </w:tcPr>
          <w:p w14:paraId="6592788C" w14:textId="77777777" w:rsidR="001A6606" w:rsidRPr="00A65880" w:rsidRDefault="001A6606">
            <w:pPr>
              <w:pStyle w:val="SOITableText-Right"/>
            </w:pPr>
            <w:r w:rsidRPr="00A65880">
              <w:t>(5.009)</w:t>
            </w:r>
          </w:p>
        </w:tc>
        <w:tc>
          <w:tcPr>
            <w:tcW w:w="964" w:type="dxa"/>
            <w:tcBorders>
              <w:top w:val="nil"/>
              <w:left w:val="nil"/>
              <w:bottom w:val="nil"/>
              <w:right w:val="nil"/>
            </w:tcBorders>
            <w:tcMar>
              <w:left w:w="57" w:type="dxa"/>
              <w:right w:w="57" w:type="dxa"/>
            </w:tcMar>
          </w:tcPr>
          <w:p w14:paraId="3F278773" w14:textId="77777777" w:rsidR="001A6606" w:rsidRPr="00A65880" w:rsidRDefault="001A6606">
            <w:pPr>
              <w:pStyle w:val="SOITableText-Right"/>
            </w:pPr>
            <w:r w:rsidRPr="00A65880">
              <w:t>(40.027)</w:t>
            </w:r>
          </w:p>
        </w:tc>
        <w:tc>
          <w:tcPr>
            <w:tcW w:w="964" w:type="dxa"/>
            <w:tcBorders>
              <w:top w:val="nil"/>
              <w:left w:val="nil"/>
              <w:bottom w:val="nil"/>
              <w:right w:val="nil"/>
            </w:tcBorders>
            <w:tcMar>
              <w:left w:w="57" w:type="dxa"/>
              <w:right w:w="57" w:type="dxa"/>
            </w:tcMar>
          </w:tcPr>
          <w:p w14:paraId="6A841287" w14:textId="77777777" w:rsidR="001A6606" w:rsidRPr="00A65880" w:rsidRDefault="001A6606">
            <w:pPr>
              <w:pStyle w:val="SOITableText-Left"/>
              <w:ind w:right="0"/>
              <w:jc w:val="right"/>
            </w:pPr>
            <w:r w:rsidRPr="00A65880">
              <w:t>-</w:t>
            </w:r>
          </w:p>
        </w:tc>
      </w:tr>
    </w:tbl>
    <w:p w14:paraId="73D30B7B" w14:textId="77777777" w:rsidR="001A6606" w:rsidRPr="00A65880" w:rsidRDefault="001A6606" w:rsidP="006E5D7F"/>
    <w:p w14:paraId="026C6892" w14:textId="77777777" w:rsidR="001A6606" w:rsidRPr="00A65880" w:rsidRDefault="001A6606" w:rsidP="006E5D7F">
      <w:pPr>
        <w:spacing w:after="200" w:line="276" w:lineRule="auto"/>
        <w:rPr>
          <w:b/>
          <w:bCs/>
          <w:color w:val="003399"/>
          <w:sz w:val="24"/>
          <w:szCs w:val="16"/>
          <w:lang w:eastAsia="en-NZ"/>
        </w:rPr>
      </w:pPr>
      <w:r w:rsidRPr="00A65880">
        <w:br w:type="page"/>
      </w:r>
    </w:p>
    <w:p w14:paraId="13F45852" w14:textId="77777777" w:rsidR="001A6606" w:rsidRPr="00A65880" w:rsidRDefault="001A6606" w:rsidP="000B1E59">
      <w:pPr>
        <w:pStyle w:val="Heading2"/>
      </w:pPr>
      <w:bookmarkStart w:id="40" w:name="_Toc196909774"/>
      <w:bookmarkStart w:id="41" w:name="_Toc198218848"/>
      <w:r w:rsidRPr="00A65880">
        <w:lastRenderedPageBreak/>
        <w:t>Arts, Culture and Heritage</w:t>
      </w:r>
      <w:bookmarkEnd w:id="40"/>
      <w:bookmarkEnd w:id="41"/>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4"/>
        <w:gridCol w:w="1903"/>
        <w:gridCol w:w="1663"/>
      </w:tblGrid>
      <w:tr w:rsidR="001A6606" w:rsidRPr="00A65880" w14:paraId="4E6416B2" w14:textId="77777777" w:rsidTr="002A0D46">
        <w:trPr>
          <w:trHeight w:val="344"/>
        </w:trPr>
        <w:tc>
          <w:tcPr>
            <w:tcW w:w="1830" w:type="pct"/>
            <w:tcBorders>
              <w:top w:val="single" w:sz="2" w:space="0" w:color="auto"/>
              <w:bottom w:val="single" w:sz="2" w:space="0" w:color="auto"/>
            </w:tcBorders>
          </w:tcPr>
          <w:p w14:paraId="1FED0CDF"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641391A3"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5DC7171E"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39CED23C"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6B42FC36" w14:textId="77777777" w:rsidTr="001929EB">
        <w:trPr>
          <w:trHeight w:val="479"/>
        </w:trPr>
        <w:tc>
          <w:tcPr>
            <w:tcW w:w="1830" w:type="pct"/>
            <w:tcBorders>
              <w:top w:val="single" w:sz="2" w:space="0" w:color="auto"/>
              <w:bottom w:val="single" w:sz="4" w:space="0" w:color="000000"/>
            </w:tcBorders>
          </w:tcPr>
          <w:p w14:paraId="70C78EC4"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32BCE8D2"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4" w:type="pct"/>
            <w:tcBorders>
              <w:top w:val="single" w:sz="2" w:space="0" w:color="auto"/>
              <w:bottom w:val="single" w:sz="4" w:space="0" w:color="000000"/>
            </w:tcBorders>
            <w:shd w:val="clear" w:color="auto" w:fill="DBE5F1" w:themeFill="accent1" w:themeFillTint="33"/>
          </w:tcPr>
          <w:p w14:paraId="143C7E42" w14:textId="77777777" w:rsidR="001A6606" w:rsidRPr="00A65880" w:rsidRDefault="001A6606" w:rsidP="00067CF5">
            <w:pPr>
              <w:pStyle w:val="TableParagraph"/>
              <w:spacing w:before="120" w:after="120"/>
              <w:rPr>
                <w:sz w:val="16"/>
              </w:rPr>
            </w:pPr>
            <w:r w:rsidRPr="00A65880">
              <w:rPr>
                <w:spacing w:val="-2"/>
                <w:sz w:val="16"/>
              </w:rPr>
              <w:t>3.413</w:t>
            </w:r>
          </w:p>
          <w:p w14:paraId="6FC465C4"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8.273)</w:t>
            </w:r>
          </w:p>
        </w:tc>
        <w:tc>
          <w:tcPr>
            <w:tcW w:w="1049" w:type="pct"/>
            <w:tcBorders>
              <w:top w:val="single" w:sz="2" w:space="0" w:color="auto"/>
              <w:bottom w:val="single" w:sz="4" w:space="0" w:color="000000"/>
            </w:tcBorders>
          </w:tcPr>
          <w:p w14:paraId="5C810E75" w14:textId="77777777" w:rsidR="001A6606" w:rsidRPr="00A65880" w:rsidRDefault="001A6606" w:rsidP="00067CF5">
            <w:pPr>
              <w:pStyle w:val="TableParagraph"/>
              <w:spacing w:before="120" w:after="120"/>
              <w:rPr>
                <w:sz w:val="16"/>
              </w:rPr>
            </w:pPr>
            <w:r w:rsidRPr="00A65880">
              <w:rPr>
                <w:spacing w:val="-2"/>
                <w:sz w:val="16"/>
              </w:rPr>
              <w:t>13.651</w:t>
            </w:r>
          </w:p>
          <w:p w14:paraId="5E147AE4"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33.090)</w:t>
            </w:r>
          </w:p>
        </w:tc>
        <w:tc>
          <w:tcPr>
            <w:tcW w:w="917" w:type="pct"/>
            <w:tcBorders>
              <w:top w:val="single" w:sz="2" w:space="0" w:color="auto"/>
              <w:bottom w:val="single" w:sz="4" w:space="0" w:color="000000"/>
            </w:tcBorders>
          </w:tcPr>
          <w:p w14:paraId="52BB553E" w14:textId="77777777" w:rsidR="001A6606" w:rsidRPr="00A65880" w:rsidRDefault="001A6606" w:rsidP="00067CF5">
            <w:pPr>
              <w:pStyle w:val="TableParagraph"/>
              <w:spacing w:before="120" w:after="120"/>
              <w:ind w:right="73"/>
              <w:rPr>
                <w:sz w:val="16"/>
              </w:rPr>
            </w:pPr>
            <w:r w:rsidRPr="00A65880">
              <w:rPr>
                <w:spacing w:val="-10"/>
                <w:sz w:val="16"/>
              </w:rPr>
              <w:t>-</w:t>
            </w:r>
          </w:p>
          <w:p w14:paraId="77C2123F"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29F137D6" w14:textId="77777777" w:rsidTr="001929EB">
        <w:trPr>
          <w:trHeight w:val="239"/>
        </w:trPr>
        <w:tc>
          <w:tcPr>
            <w:tcW w:w="1830" w:type="pct"/>
            <w:tcBorders>
              <w:top w:val="single" w:sz="4" w:space="0" w:color="000000"/>
              <w:bottom w:val="single" w:sz="4" w:space="0" w:color="000000"/>
            </w:tcBorders>
          </w:tcPr>
          <w:p w14:paraId="03D2913E"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401AA11C"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4.860)</w:t>
            </w:r>
          </w:p>
        </w:tc>
        <w:tc>
          <w:tcPr>
            <w:tcW w:w="1049" w:type="pct"/>
            <w:tcBorders>
              <w:top w:val="single" w:sz="4" w:space="0" w:color="000000"/>
              <w:bottom w:val="single" w:sz="4" w:space="0" w:color="000000"/>
            </w:tcBorders>
          </w:tcPr>
          <w:p w14:paraId="58A381BE"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19.439)</w:t>
            </w:r>
          </w:p>
        </w:tc>
        <w:tc>
          <w:tcPr>
            <w:tcW w:w="917" w:type="pct"/>
            <w:tcBorders>
              <w:top w:val="single" w:sz="4" w:space="0" w:color="000000"/>
              <w:bottom w:val="single" w:sz="4" w:space="0" w:color="000000"/>
            </w:tcBorders>
          </w:tcPr>
          <w:p w14:paraId="13B5364F"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25F7DCFE" w14:textId="77777777" w:rsidR="001A6606" w:rsidRPr="00A65880" w:rsidRDefault="001A6606" w:rsidP="007B4305">
      <w:pPr>
        <w:pStyle w:val="NoSpacing"/>
      </w:pPr>
      <w:bookmarkStart w:id="42" w:name="_Toc196909775"/>
    </w:p>
    <w:p w14:paraId="30E5C45B" w14:textId="77777777" w:rsidR="001A6606" w:rsidRPr="00A65880" w:rsidRDefault="001A6606" w:rsidP="000B1E59">
      <w:pPr>
        <w:pStyle w:val="BudgetInitiativeHeading1"/>
      </w:pPr>
      <w:r w:rsidRPr="00A65880">
        <w:t>New Spending</w:t>
      </w:r>
      <w:bookmarkEnd w:id="42"/>
    </w:p>
    <w:p w14:paraId="79AAA6DB" w14:textId="77777777" w:rsidR="001A6606" w:rsidRPr="00A65880" w:rsidRDefault="001A6606" w:rsidP="000B1E59">
      <w:pPr>
        <w:pStyle w:val="BudgetInitiativeHeading2"/>
      </w:pPr>
      <w:r w:rsidRPr="00A65880">
        <w:t>Increasing NZ On Air Support for Local Journalism</w:t>
      </w:r>
    </w:p>
    <w:p w14:paraId="22D00A8F" w14:textId="77777777" w:rsidR="001A6606" w:rsidRPr="00A65880" w:rsidRDefault="001A6606" w:rsidP="000B1E59">
      <w:pPr>
        <w:pStyle w:val="BudgetInitiativeText"/>
      </w:pPr>
      <w:r w:rsidRPr="00A65880">
        <w:t>This initiative provides funding to increase support for local journalism, distributed through NZ On Air, with a particular focus on reporting on local democracy and justice matters of interest to communities.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838"/>
        <w:gridCol w:w="840"/>
        <w:gridCol w:w="840"/>
        <w:gridCol w:w="840"/>
        <w:gridCol w:w="840"/>
        <w:gridCol w:w="958"/>
        <w:gridCol w:w="922"/>
      </w:tblGrid>
      <w:tr w:rsidR="001A6606" w:rsidRPr="00A65880" w14:paraId="6DEF2104" w14:textId="77777777" w:rsidTr="00523031">
        <w:tc>
          <w:tcPr>
            <w:tcW w:w="3484" w:type="dxa"/>
            <w:tcBorders>
              <w:top w:val="nil"/>
              <w:left w:val="nil"/>
              <w:bottom w:val="single" w:sz="2" w:space="0" w:color="000000"/>
              <w:right w:val="nil"/>
            </w:tcBorders>
            <w:tcMar>
              <w:left w:w="57" w:type="dxa"/>
              <w:right w:w="57" w:type="dxa"/>
            </w:tcMar>
            <w:vAlign w:val="bottom"/>
          </w:tcPr>
          <w:p w14:paraId="2231D21D"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6C5664EB"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496A890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7179C8D"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FDD79E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6E99907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4481C72"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2D77F497" w14:textId="77777777" w:rsidR="001A6606" w:rsidRPr="00A65880" w:rsidRDefault="001A6606">
            <w:pPr>
              <w:pStyle w:val="SOITableHeader-RightItalic"/>
            </w:pPr>
            <w:r w:rsidRPr="00A65880">
              <w:t>Capital Total</w:t>
            </w:r>
          </w:p>
        </w:tc>
      </w:tr>
      <w:tr w:rsidR="001A6606" w:rsidRPr="00A65880" w14:paraId="71ED713F" w14:textId="77777777" w:rsidTr="00523031">
        <w:tc>
          <w:tcPr>
            <w:tcW w:w="3484" w:type="dxa"/>
            <w:tcBorders>
              <w:top w:val="nil"/>
              <w:left w:val="nil"/>
              <w:bottom w:val="nil"/>
              <w:right w:val="nil"/>
            </w:tcBorders>
            <w:tcMar>
              <w:left w:w="57" w:type="dxa"/>
              <w:right w:w="57" w:type="dxa"/>
            </w:tcMar>
          </w:tcPr>
          <w:p w14:paraId="09D28055" w14:textId="77777777" w:rsidR="001A6606" w:rsidRPr="00A65880" w:rsidRDefault="001A6606">
            <w:pPr>
              <w:pStyle w:val="SOITableText-Left"/>
              <w:ind w:right="0"/>
            </w:pPr>
            <w:r w:rsidRPr="00A65880">
              <w:t>Arts, Culture and Heritage</w:t>
            </w:r>
          </w:p>
        </w:tc>
        <w:tc>
          <w:tcPr>
            <w:tcW w:w="870" w:type="dxa"/>
            <w:tcBorders>
              <w:top w:val="nil"/>
              <w:left w:val="nil"/>
              <w:bottom w:val="nil"/>
              <w:right w:val="nil"/>
            </w:tcBorders>
            <w:tcMar>
              <w:left w:w="57" w:type="dxa"/>
              <w:right w:w="57" w:type="dxa"/>
            </w:tcMar>
          </w:tcPr>
          <w:p w14:paraId="6B91E35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6CA7B3B" w14:textId="77777777" w:rsidR="001A6606" w:rsidRPr="00A65880" w:rsidRDefault="001A6606">
            <w:pPr>
              <w:pStyle w:val="SOITableText-Right"/>
            </w:pPr>
            <w:r w:rsidRPr="00A65880">
              <w:t>1.600</w:t>
            </w:r>
          </w:p>
        </w:tc>
        <w:tc>
          <w:tcPr>
            <w:tcW w:w="871" w:type="dxa"/>
            <w:tcBorders>
              <w:top w:val="nil"/>
              <w:left w:val="nil"/>
              <w:bottom w:val="nil"/>
              <w:right w:val="nil"/>
            </w:tcBorders>
            <w:tcMar>
              <w:left w:w="57" w:type="dxa"/>
              <w:right w:w="57" w:type="dxa"/>
            </w:tcMar>
          </w:tcPr>
          <w:p w14:paraId="30E67A59" w14:textId="77777777" w:rsidR="001A6606" w:rsidRPr="00A65880" w:rsidRDefault="001A6606">
            <w:pPr>
              <w:pStyle w:val="SOITableText-Right"/>
            </w:pPr>
            <w:r w:rsidRPr="00A65880">
              <w:t>1.600</w:t>
            </w:r>
          </w:p>
        </w:tc>
        <w:tc>
          <w:tcPr>
            <w:tcW w:w="871" w:type="dxa"/>
            <w:tcBorders>
              <w:top w:val="nil"/>
              <w:left w:val="nil"/>
              <w:bottom w:val="nil"/>
              <w:right w:val="nil"/>
            </w:tcBorders>
            <w:tcMar>
              <w:left w:w="57" w:type="dxa"/>
              <w:right w:w="57" w:type="dxa"/>
            </w:tcMar>
          </w:tcPr>
          <w:p w14:paraId="14F08219" w14:textId="77777777" w:rsidR="001A6606" w:rsidRPr="00A65880" w:rsidRDefault="001A6606">
            <w:pPr>
              <w:pStyle w:val="SOITableText-Right"/>
            </w:pPr>
            <w:r w:rsidRPr="00A65880">
              <w:t>1.600</w:t>
            </w:r>
          </w:p>
        </w:tc>
        <w:tc>
          <w:tcPr>
            <w:tcW w:w="871" w:type="dxa"/>
            <w:tcBorders>
              <w:top w:val="nil"/>
              <w:left w:val="nil"/>
              <w:bottom w:val="nil"/>
              <w:right w:val="nil"/>
            </w:tcBorders>
            <w:tcMar>
              <w:left w:w="57" w:type="dxa"/>
              <w:right w:w="57" w:type="dxa"/>
            </w:tcMar>
          </w:tcPr>
          <w:p w14:paraId="69BBC3C9" w14:textId="77777777" w:rsidR="001A6606" w:rsidRPr="00A65880" w:rsidRDefault="001A6606">
            <w:pPr>
              <w:pStyle w:val="SOITableText-Right"/>
            </w:pPr>
            <w:r w:rsidRPr="00A65880">
              <w:t>1.600</w:t>
            </w:r>
          </w:p>
        </w:tc>
        <w:tc>
          <w:tcPr>
            <w:tcW w:w="988" w:type="dxa"/>
            <w:tcBorders>
              <w:top w:val="nil"/>
              <w:left w:val="nil"/>
              <w:bottom w:val="nil"/>
              <w:right w:val="nil"/>
            </w:tcBorders>
            <w:tcMar>
              <w:left w:w="57" w:type="dxa"/>
              <w:right w:w="57" w:type="dxa"/>
            </w:tcMar>
          </w:tcPr>
          <w:p w14:paraId="6352D387" w14:textId="77777777" w:rsidR="001A6606" w:rsidRPr="00A65880" w:rsidRDefault="001A6606">
            <w:pPr>
              <w:pStyle w:val="SOITableText-Right"/>
            </w:pPr>
            <w:r w:rsidRPr="00A65880">
              <w:t>6.400</w:t>
            </w:r>
          </w:p>
        </w:tc>
        <w:tc>
          <w:tcPr>
            <w:tcW w:w="988" w:type="dxa"/>
            <w:tcBorders>
              <w:top w:val="nil"/>
              <w:left w:val="nil"/>
              <w:bottom w:val="nil"/>
              <w:right w:val="nil"/>
            </w:tcBorders>
            <w:tcMar>
              <w:left w:w="57" w:type="dxa"/>
              <w:right w:w="57" w:type="dxa"/>
            </w:tcMar>
          </w:tcPr>
          <w:p w14:paraId="7B89D641" w14:textId="77777777" w:rsidR="001A6606" w:rsidRPr="00A65880" w:rsidRDefault="001A6606">
            <w:pPr>
              <w:pStyle w:val="SOITableText-Left"/>
              <w:ind w:right="0"/>
              <w:jc w:val="right"/>
            </w:pPr>
            <w:r w:rsidRPr="00A65880">
              <w:t>-</w:t>
            </w:r>
          </w:p>
        </w:tc>
      </w:tr>
    </w:tbl>
    <w:p w14:paraId="3D1E84FC" w14:textId="08485C81" w:rsidR="001A6606" w:rsidRPr="00A65880" w:rsidRDefault="001A6606" w:rsidP="000B1E59">
      <w:pPr>
        <w:pStyle w:val="BudgetInitiativeHeading2"/>
      </w:pPr>
      <w:r w:rsidRPr="00A65880">
        <w:t xml:space="preserve">New Zealand Screen Production Rebate (Domestic) </w:t>
      </w:r>
    </w:p>
    <w:p w14:paraId="56E07E34" w14:textId="77777777" w:rsidR="001A6606" w:rsidRPr="00A65880" w:rsidRDefault="001A6606" w:rsidP="000B1E59">
      <w:pPr>
        <w:pStyle w:val="BudgetInitiativeText"/>
      </w:pPr>
      <w:r w:rsidRPr="00A65880">
        <w:t>This initiative provides funding to meet demand from eligible New Zealand productions for the New Zealand Screen Production Rebate until 30 June 2027. Forecast expenditure is uncertain for the rebate and time-limited funding provides an opportunity for costs to be considered at future Budgets.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2C47A35F" w14:textId="77777777" w:rsidTr="00200AD3">
        <w:trPr>
          <w:trHeight w:val="20"/>
        </w:trPr>
        <w:tc>
          <w:tcPr>
            <w:tcW w:w="3056" w:type="dxa"/>
            <w:tcBorders>
              <w:top w:val="nil"/>
              <w:left w:val="nil"/>
              <w:bottom w:val="single" w:sz="2" w:space="0" w:color="000000"/>
              <w:right w:val="nil"/>
            </w:tcBorders>
            <w:tcMar>
              <w:left w:w="57" w:type="dxa"/>
              <w:right w:w="57" w:type="dxa"/>
            </w:tcMar>
            <w:vAlign w:val="bottom"/>
          </w:tcPr>
          <w:p w14:paraId="7D5675BE"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8EFE697"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266E36B4"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6D355701"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3257A35F"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67233D77"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4DF9E2C9"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067E09B9" w14:textId="77777777" w:rsidR="001A6606" w:rsidRPr="00A65880" w:rsidRDefault="001A6606">
            <w:pPr>
              <w:pStyle w:val="SOITableHeader-RightItalic"/>
            </w:pPr>
            <w:r w:rsidRPr="00A65880">
              <w:t>Capital Total</w:t>
            </w:r>
          </w:p>
        </w:tc>
      </w:tr>
      <w:tr w:rsidR="001A6606" w:rsidRPr="00A65880" w14:paraId="7A677052" w14:textId="77777777" w:rsidTr="007B4305">
        <w:tc>
          <w:tcPr>
            <w:tcW w:w="3056" w:type="dxa"/>
            <w:tcBorders>
              <w:top w:val="nil"/>
              <w:left w:val="nil"/>
              <w:bottom w:val="nil"/>
              <w:right w:val="nil"/>
            </w:tcBorders>
            <w:tcMar>
              <w:left w:w="57" w:type="dxa"/>
              <w:right w:w="57" w:type="dxa"/>
            </w:tcMar>
          </w:tcPr>
          <w:p w14:paraId="535350F2" w14:textId="77777777" w:rsidR="001A6606" w:rsidRPr="00A65880" w:rsidRDefault="001A6606">
            <w:pPr>
              <w:pStyle w:val="SOITableText-Left"/>
              <w:ind w:right="0"/>
            </w:pPr>
            <w:r w:rsidRPr="00A65880">
              <w:t>Arts, Culture and Heritage</w:t>
            </w:r>
          </w:p>
        </w:tc>
        <w:tc>
          <w:tcPr>
            <w:tcW w:w="830" w:type="dxa"/>
            <w:tcBorders>
              <w:top w:val="nil"/>
              <w:left w:val="nil"/>
              <w:bottom w:val="nil"/>
              <w:right w:val="nil"/>
            </w:tcBorders>
            <w:tcMar>
              <w:left w:w="57" w:type="dxa"/>
              <w:right w:w="57" w:type="dxa"/>
            </w:tcMar>
          </w:tcPr>
          <w:p w14:paraId="3E554129"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67B1954A"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2B91818" w14:textId="77777777" w:rsidR="001A6606" w:rsidRPr="00A65880" w:rsidRDefault="001A6606">
            <w:pPr>
              <w:pStyle w:val="SOITableText-Right"/>
            </w:pPr>
            <w:r w:rsidRPr="00A65880">
              <w:t>7.251</w:t>
            </w:r>
          </w:p>
        </w:tc>
        <w:tc>
          <w:tcPr>
            <w:tcW w:w="830" w:type="dxa"/>
            <w:tcBorders>
              <w:top w:val="nil"/>
              <w:left w:val="nil"/>
              <w:bottom w:val="nil"/>
              <w:right w:val="nil"/>
            </w:tcBorders>
            <w:tcMar>
              <w:left w:w="57" w:type="dxa"/>
              <w:right w:w="57" w:type="dxa"/>
            </w:tcMar>
          </w:tcPr>
          <w:p w14:paraId="31DE0CE3"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EA134D6" w14:textId="77777777" w:rsidR="001A6606" w:rsidRPr="00A65880" w:rsidRDefault="001A6606">
            <w:pPr>
              <w:pStyle w:val="SOITableText-Right"/>
            </w:pPr>
            <w:r w:rsidRPr="00A65880">
              <w:t>-</w:t>
            </w:r>
          </w:p>
        </w:tc>
        <w:tc>
          <w:tcPr>
            <w:tcW w:w="945" w:type="dxa"/>
            <w:tcBorders>
              <w:top w:val="nil"/>
              <w:left w:val="nil"/>
              <w:bottom w:val="nil"/>
              <w:right w:val="nil"/>
            </w:tcBorders>
            <w:tcMar>
              <w:left w:w="57" w:type="dxa"/>
              <w:right w:w="57" w:type="dxa"/>
            </w:tcMar>
          </w:tcPr>
          <w:p w14:paraId="7974BD72" w14:textId="77777777" w:rsidR="001A6606" w:rsidRPr="00A65880" w:rsidRDefault="001A6606">
            <w:pPr>
              <w:pStyle w:val="SOITableText-Right"/>
            </w:pPr>
            <w:r w:rsidRPr="00A65880">
              <w:t>7.251</w:t>
            </w:r>
          </w:p>
        </w:tc>
        <w:tc>
          <w:tcPr>
            <w:tcW w:w="919" w:type="dxa"/>
            <w:tcBorders>
              <w:top w:val="nil"/>
              <w:left w:val="nil"/>
              <w:bottom w:val="nil"/>
              <w:right w:val="nil"/>
            </w:tcBorders>
            <w:tcMar>
              <w:left w:w="57" w:type="dxa"/>
              <w:right w:w="57" w:type="dxa"/>
            </w:tcMar>
          </w:tcPr>
          <w:p w14:paraId="0E94B81A" w14:textId="77777777" w:rsidR="001A6606" w:rsidRPr="00A65880" w:rsidRDefault="001A6606">
            <w:pPr>
              <w:pStyle w:val="SOITableText-Left"/>
              <w:ind w:right="0"/>
              <w:jc w:val="right"/>
            </w:pPr>
            <w:r w:rsidRPr="00A65880">
              <w:t>-</w:t>
            </w:r>
          </w:p>
        </w:tc>
      </w:tr>
    </w:tbl>
    <w:p w14:paraId="6D4CE070" w14:textId="77777777" w:rsidR="001A6606" w:rsidRPr="00A65880" w:rsidRDefault="001A6606" w:rsidP="007B4305">
      <w:pPr>
        <w:pStyle w:val="NoSpacing"/>
      </w:pPr>
      <w:bookmarkStart w:id="43" w:name="_Toc196909776"/>
    </w:p>
    <w:p w14:paraId="394B2332" w14:textId="77777777" w:rsidR="001A6606" w:rsidRPr="00A65880" w:rsidRDefault="001A6606" w:rsidP="000B1E59">
      <w:pPr>
        <w:pStyle w:val="BudgetInitiativeHeading1"/>
      </w:pPr>
      <w:r w:rsidRPr="00A65880">
        <w:t xml:space="preserve">Savings </w:t>
      </w:r>
      <w:bookmarkEnd w:id="43"/>
    </w:p>
    <w:p w14:paraId="12920E68" w14:textId="77777777" w:rsidR="001A6606" w:rsidRPr="00A65880" w:rsidRDefault="001A6606" w:rsidP="000B1E59">
      <w:pPr>
        <w:pStyle w:val="BudgetInitiativeHeading2"/>
      </w:pPr>
      <w:r w:rsidRPr="00A65880">
        <w:t>Heritage New Zealand Pouhere Taonga – Baseline Savings and Efficiencies</w:t>
      </w:r>
    </w:p>
    <w:p w14:paraId="083F6C13" w14:textId="77777777" w:rsidR="001A6606" w:rsidRPr="00A65880" w:rsidRDefault="001A6606" w:rsidP="000B1E59">
      <w:pPr>
        <w:pStyle w:val="BudgetInitiativeText"/>
      </w:pPr>
      <w:r w:rsidRPr="00A65880">
        <w:t xml:space="preserve">This savings initiative reduces Crown operating funding for Heritage New Zealand Pouhere Taonga (HNZPT) by approximately 12 per cent from 2026/27 onwards. Approximately $15.2 million per annum of Crown operating funding for HNZPT remains from 2026/27 onwards.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433799B5" w14:textId="77777777">
        <w:tc>
          <w:tcPr>
            <w:tcW w:w="3402" w:type="dxa"/>
            <w:tcBorders>
              <w:top w:val="nil"/>
              <w:left w:val="nil"/>
              <w:bottom w:val="single" w:sz="2" w:space="0" w:color="000000"/>
              <w:right w:val="nil"/>
            </w:tcBorders>
            <w:tcMar>
              <w:left w:w="57" w:type="dxa"/>
              <w:right w:w="57" w:type="dxa"/>
            </w:tcMar>
            <w:vAlign w:val="bottom"/>
          </w:tcPr>
          <w:p w14:paraId="0421C28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E30CD0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1353A9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2147DA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7264E1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8F501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C00F4A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BB754A8" w14:textId="77777777" w:rsidR="001A6606" w:rsidRPr="00A65880" w:rsidRDefault="001A6606">
            <w:pPr>
              <w:pStyle w:val="SOITableHeader-RightItalic"/>
            </w:pPr>
            <w:r w:rsidRPr="00A65880">
              <w:t>Capital Total</w:t>
            </w:r>
          </w:p>
        </w:tc>
      </w:tr>
      <w:tr w:rsidR="001A6606" w:rsidRPr="00A65880" w14:paraId="2225463B" w14:textId="77777777">
        <w:tc>
          <w:tcPr>
            <w:tcW w:w="3402" w:type="dxa"/>
            <w:tcBorders>
              <w:top w:val="nil"/>
              <w:left w:val="nil"/>
              <w:bottom w:val="nil"/>
              <w:right w:val="nil"/>
            </w:tcBorders>
            <w:tcMar>
              <w:left w:w="57" w:type="dxa"/>
              <w:right w:w="57" w:type="dxa"/>
            </w:tcMar>
          </w:tcPr>
          <w:p w14:paraId="47108527" w14:textId="77777777" w:rsidR="001A6606" w:rsidRPr="00A65880" w:rsidRDefault="001A6606">
            <w:pPr>
              <w:pStyle w:val="SOITableText-Left"/>
              <w:ind w:right="0"/>
            </w:pPr>
            <w:r w:rsidRPr="00A65880">
              <w:t>Arts, Culture and Heritage</w:t>
            </w:r>
          </w:p>
        </w:tc>
        <w:tc>
          <w:tcPr>
            <w:tcW w:w="850" w:type="dxa"/>
            <w:tcBorders>
              <w:top w:val="nil"/>
              <w:left w:val="nil"/>
              <w:bottom w:val="nil"/>
              <w:right w:val="nil"/>
            </w:tcBorders>
            <w:tcMar>
              <w:left w:w="57" w:type="dxa"/>
              <w:right w:w="57" w:type="dxa"/>
            </w:tcMar>
          </w:tcPr>
          <w:p w14:paraId="5FD0FF2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FDA9B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09F4B06"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6A0DE072"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31686941"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0D9AB56A" w14:textId="77777777" w:rsidR="001A6606" w:rsidRPr="00A65880" w:rsidRDefault="001A6606">
            <w:pPr>
              <w:pStyle w:val="SOITableText-Right"/>
            </w:pPr>
            <w:r w:rsidRPr="00A65880">
              <w:t>(6.000)</w:t>
            </w:r>
          </w:p>
        </w:tc>
        <w:tc>
          <w:tcPr>
            <w:tcW w:w="964" w:type="dxa"/>
            <w:tcBorders>
              <w:top w:val="nil"/>
              <w:left w:val="nil"/>
              <w:bottom w:val="nil"/>
              <w:right w:val="nil"/>
            </w:tcBorders>
            <w:tcMar>
              <w:left w:w="57" w:type="dxa"/>
              <w:right w:w="57" w:type="dxa"/>
            </w:tcMar>
          </w:tcPr>
          <w:p w14:paraId="032E4BF9" w14:textId="77777777" w:rsidR="001A6606" w:rsidRPr="00A65880" w:rsidRDefault="001A6606">
            <w:pPr>
              <w:pStyle w:val="SOITableText-Left"/>
              <w:ind w:right="0"/>
              <w:jc w:val="right"/>
            </w:pPr>
            <w:r w:rsidRPr="00A65880">
              <w:t>-</w:t>
            </w:r>
          </w:p>
        </w:tc>
      </w:tr>
    </w:tbl>
    <w:p w14:paraId="0B0416D0" w14:textId="77777777" w:rsidR="001A6606" w:rsidRPr="00A65880" w:rsidRDefault="001A6606" w:rsidP="000B1E59">
      <w:pPr>
        <w:pStyle w:val="BudgetInitiativeHeading2"/>
      </w:pPr>
      <w:r w:rsidRPr="00A65880">
        <w:t>Ministry for Culture and Heritage Operational Efficiencies</w:t>
      </w:r>
    </w:p>
    <w:p w14:paraId="36EBD7B8" w14:textId="77777777" w:rsidR="001A6606" w:rsidRPr="00A65880" w:rsidRDefault="001A6606" w:rsidP="000B1E59">
      <w:pPr>
        <w:pStyle w:val="BudgetInitiativeText"/>
      </w:pPr>
      <w:r w:rsidRPr="00A65880">
        <w:t xml:space="preserve">This savings initiative returns funding from the Ministry for Culture and Heritage. The savings will come from operational efficiencies and reduced support for lower-priority programmes operated by the Ministry.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197F7CCF" w14:textId="77777777">
        <w:tc>
          <w:tcPr>
            <w:tcW w:w="3402" w:type="dxa"/>
            <w:tcBorders>
              <w:top w:val="nil"/>
              <w:left w:val="nil"/>
              <w:bottom w:val="single" w:sz="2" w:space="0" w:color="000000"/>
              <w:right w:val="nil"/>
            </w:tcBorders>
            <w:tcMar>
              <w:left w:w="57" w:type="dxa"/>
              <w:right w:w="57" w:type="dxa"/>
            </w:tcMar>
            <w:vAlign w:val="bottom"/>
          </w:tcPr>
          <w:p w14:paraId="10BF837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E241D7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A8C1E6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C770EA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E7A60E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E4734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2266FA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7977C11" w14:textId="77777777" w:rsidR="001A6606" w:rsidRPr="00A65880" w:rsidRDefault="001A6606">
            <w:pPr>
              <w:pStyle w:val="SOITableHeader-RightItalic"/>
            </w:pPr>
            <w:r w:rsidRPr="00A65880">
              <w:t>Capital Total</w:t>
            </w:r>
          </w:p>
        </w:tc>
      </w:tr>
      <w:tr w:rsidR="001A6606" w:rsidRPr="00A65880" w14:paraId="4C7B3C75" w14:textId="77777777">
        <w:tc>
          <w:tcPr>
            <w:tcW w:w="3402" w:type="dxa"/>
            <w:tcBorders>
              <w:top w:val="nil"/>
              <w:left w:val="nil"/>
              <w:bottom w:val="nil"/>
              <w:right w:val="nil"/>
            </w:tcBorders>
            <w:tcMar>
              <w:left w:w="57" w:type="dxa"/>
              <w:right w:w="57" w:type="dxa"/>
            </w:tcMar>
          </w:tcPr>
          <w:p w14:paraId="4AE3C280" w14:textId="77777777" w:rsidR="001A6606" w:rsidRPr="00A65880" w:rsidRDefault="001A6606">
            <w:pPr>
              <w:pStyle w:val="SOITableText-Left"/>
              <w:ind w:right="0"/>
            </w:pPr>
            <w:r w:rsidRPr="00A65880">
              <w:t>Arts, Culture and Heritage</w:t>
            </w:r>
          </w:p>
        </w:tc>
        <w:tc>
          <w:tcPr>
            <w:tcW w:w="850" w:type="dxa"/>
            <w:tcBorders>
              <w:top w:val="nil"/>
              <w:left w:val="nil"/>
              <w:bottom w:val="nil"/>
              <w:right w:val="nil"/>
            </w:tcBorders>
            <w:tcMar>
              <w:left w:w="57" w:type="dxa"/>
              <w:right w:w="57" w:type="dxa"/>
            </w:tcMar>
          </w:tcPr>
          <w:p w14:paraId="1EA9964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AF6B2E0"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1539251A"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4C51154F"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5DAB60BF"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12AB728E" w14:textId="77777777" w:rsidR="001A6606" w:rsidRPr="00A65880" w:rsidRDefault="001A6606">
            <w:pPr>
              <w:pStyle w:val="SOITableText-Right"/>
            </w:pPr>
            <w:r w:rsidRPr="00A65880">
              <w:t>(8.000)</w:t>
            </w:r>
          </w:p>
        </w:tc>
        <w:tc>
          <w:tcPr>
            <w:tcW w:w="964" w:type="dxa"/>
            <w:tcBorders>
              <w:top w:val="nil"/>
              <w:left w:val="nil"/>
              <w:bottom w:val="nil"/>
              <w:right w:val="nil"/>
            </w:tcBorders>
            <w:tcMar>
              <w:left w:w="57" w:type="dxa"/>
              <w:right w:w="57" w:type="dxa"/>
            </w:tcMar>
          </w:tcPr>
          <w:p w14:paraId="56566C07" w14:textId="77777777" w:rsidR="001A6606" w:rsidRPr="00A65880" w:rsidRDefault="001A6606">
            <w:pPr>
              <w:pStyle w:val="SOITableText-Left"/>
              <w:ind w:right="0"/>
              <w:jc w:val="right"/>
            </w:pPr>
            <w:r w:rsidRPr="00A65880">
              <w:t>-</w:t>
            </w:r>
          </w:p>
        </w:tc>
      </w:tr>
    </w:tbl>
    <w:p w14:paraId="2ECB2E45" w14:textId="77777777" w:rsidR="001A6606" w:rsidRPr="00A65880" w:rsidRDefault="001A6606" w:rsidP="000B1E59">
      <w:pPr>
        <w:pStyle w:val="BudgetInitiativeHeading2"/>
      </w:pPr>
      <w:r w:rsidRPr="00A65880">
        <w:t>Radio New Zealand – Baseline Savings and Efficiencies</w:t>
      </w:r>
    </w:p>
    <w:p w14:paraId="43BAD7C5" w14:textId="77777777" w:rsidR="001A6606" w:rsidRPr="00A65880" w:rsidRDefault="001A6606" w:rsidP="000B1E59">
      <w:pPr>
        <w:pStyle w:val="BudgetInitiativeText"/>
        <w:ind w:right="-57"/>
      </w:pPr>
      <w:r w:rsidRPr="00A65880">
        <w:t>This savings initiative reduces funding available for Radio New Zealand by approximately 7 per cent. Approximately $62.0 million per annum of operating funding for Radio New Zealand remains.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1CAAF62D" w14:textId="77777777">
        <w:tc>
          <w:tcPr>
            <w:tcW w:w="3402" w:type="dxa"/>
            <w:tcBorders>
              <w:top w:val="nil"/>
              <w:left w:val="nil"/>
              <w:bottom w:val="single" w:sz="2" w:space="0" w:color="000000" w:themeColor="text1"/>
              <w:right w:val="nil"/>
            </w:tcBorders>
            <w:tcMar>
              <w:left w:w="57" w:type="dxa"/>
              <w:right w:w="57" w:type="dxa"/>
            </w:tcMar>
            <w:vAlign w:val="bottom"/>
          </w:tcPr>
          <w:p w14:paraId="71F47E13" w14:textId="77777777" w:rsidR="001A6606" w:rsidRPr="00A65880" w:rsidRDefault="001A6606">
            <w:pPr>
              <w:pStyle w:val="SOITableHeader-Left"/>
            </w:pPr>
            <w:r w:rsidRPr="00A65880">
              <w:t>Vote</w:t>
            </w:r>
          </w:p>
        </w:tc>
        <w:tc>
          <w:tcPr>
            <w:tcW w:w="850" w:type="dxa"/>
            <w:tcBorders>
              <w:top w:val="nil"/>
              <w:left w:val="nil"/>
              <w:bottom w:val="single" w:sz="2" w:space="0" w:color="000000" w:themeColor="text1"/>
              <w:right w:val="nil"/>
            </w:tcBorders>
            <w:tcMar>
              <w:left w:w="57" w:type="dxa"/>
              <w:right w:w="57" w:type="dxa"/>
            </w:tcMar>
            <w:vAlign w:val="bottom"/>
          </w:tcPr>
          <w:p w14:paraId="4B95931E" w14:textId="77777777" w:rsidR="001A6606" w:rsidRPr="00A65880" w:rsidRDefault="001A6606">
            <w:pPr>
              <w:pStyle w:val="SOITableHeader-Right"/>
            </w:pPr>
            <w:r w:rsidRPr="00A65880">
              <w:t>2024/25</w:t>
            </w:r>
          </w:p>
        </w:tc>
        <w:tc>
          <w:tcPr>
            <w:tcW w:w="850" w:type="dxa"/>
            <w:tcBorders>
              <w:top w:val="nil"/>
              <w:left w:val="nil"/>
              <w:bottom w:val="single" w:sz="2" w:space="0" w:color="000000" w:themeColor="text1"/>
              <w:right w:val="nil"/>
            </w:tcBorders>
            <w:tcMar>
              <w:left w:w="57" w:type="dxa"/>
              <w:right w:w="57" w:type="dxa"/>
            </w:tcMar>
            <w:vAlign w:val="bottom"/>
          </w:tcPr>
          <w:p w14:paraId="4439B53F" w14:textId="77777777" w:rsidR="001A6606" w:rsidRPr="00A65880" w:rsidRDefault="001A6606">
            <w:pPr>
              <w:pStyle w:val="SOITableHeader-Right"/>
            </w:pPr>
            <w:r w:rsidRPr="00A65880">
              <w:t>2025/26</w:t>
            </w:r>
          </w:p>
        </w:tc>
        <w:tc>
          <w:tcPr>
            <w:tcW w:w="850" w:type="dxa"/>
            <w:tcBorders>
              <w:top w:val="nil"/>
              <w:left w:val="nil"/>
              <w:bottom w:val="single" w:sz="2" w:space="0" w:color="000000" w:themeColor="text1"/>
              <w:right w:val="nil"/>
            </w:tcBorders>
            <w:tcMar>
              <w:left w:w="57" w:type="dxa"/>
              <w:right w:w="57" w:type="dxa"/>
            </w:tcMar>
            <w:vAlign w:val="bottom"/>
          </w:tcPr>
          <w:p w14:paraId="74EB196F" w14:textId="77777777" w:rsidR="001A6606" w:rsidRPr="00A65880" w:rsidRDefault="001A6606">
            <w:pPr>
              <w:pStyle w:val="SOITableHeader-Right"/>
            </w:pPr>
            <w:r w:rsidRPr="00A65880">
              <w:t>2026/27</w:t>
            </w:r>
          </w:p>
        </w:tc>
        <w:tc>
          <w:tcPr>
            <w:tcW w:w="850" w:type="dxa"/>
            <w:tcBorders>
              <w:top w:val="nil"/>
              <w:left w:val="nil"/>
              <w:bottom w:val="single" w:sz="2" w:space="0" w:color="000000" w:themeColor="text1"/>
              <w:right w:val="nil"/>
            </w:tcBorders>
            <w:tcMar>
              <w:left w:w="57" w:type="dxa"/>
              <w:right w:w="57" w:type="dxa"/>
            </w:tcMar>
            <w:vAlign w:val="bottom"/>
          </w:tcPr>
          <w:p w14:paraId="7A3BB893" w14:textId="77777777" w:rsidR="001A6606" w:rsidRPr="00A65880" w:rsidRDefault="001A6606">
            <w:pPr>
              <w:pStyle w:val="SOITableHeader-Right"/>
            </w:pPr>
            <w:r w:rsidRPr="00A65880">
              <w:t>2027/28</w:t>
            </w:r>
          </w:p>
        </w:tc>
        <w:tc>
          <w:tcPr>
            <w:tcW w:w="850" w:type="dxa"/>
            <w:tcBorders>
              <w:top w:val="nil"/>
              <w:left w:val="nil"/>
              <w:bottom w:val="single" w:sz="2" w:space="0" w:color="000000" w:themeColor="text1"/>
              <w:right w:val="nil"/>
            </w:tcBorders>
            <w:tcMar>
              <w:left w:w="57" w:type="dxa"/>
              <w:right w:w="57" w:type="dxa"/>
            </w:tcMar>
            <w:vAlign w:val="bottom"/>
          </w:tcPr>
          <w:p w14:paraId="6024C5FA" w14:textId="77777777" w:rsidR="001A6606" w:rsidRPr="00A65880" w:rsidRDefault="001A6606">
            <w:pPr>
              <w:pStyle w:val="SOITableHeader-Right"/>
            </w:pPr>
            <w:r w:rsidRPr="00A65880">
              <w:t>2028/29</w:t>
            </w:r>
          </w:p>
        </w:tc>
        <w:tc>
          <w:tcPr>
            <w:tcW w:w="964" w:type="dxa"/>
            <w:tcBorders>
              <w:top w:val="nil"/>
              <w:left w:val="nil"/>
              <w:bottom w:val="single" w:sz="2" w:space="0" w:color="000000" w:themeColor="text1"/>
              <w:right w:val="nil"/>
            </w:tcBorders>
            <w:tcMar>
              <w:left w:w="57" w:type="dxa"/>
              <w:right w:w="57" w:type="dxa"/>
            </w:tcMar>
            <w:vAlign w:val="bottom"/>
          </w:tcPr>
          <w:p w14:paraId="7DCBFB4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themeColor="text1"/>
              <w:right w:val="nil"/>
            </w:tcBorders>
            <w:tcMar>
              <w:left w:w="57" w:type="dxa"/>
              <w:right w:w="57" w:type="dxa"/>
            </w:tcMar>
            <w:vAlign w:val="bottom"/>
          </w:tcPr>
          <w:p w14:paraId="1573F5D7" w14:textId="77777777" w:rsidR="001A6606" w:rsidRPr="00A65880" w:rsidRDefault="001A6606">
            <w:pPr>
              <w:pStyle w:val="SOITableHeader-RightItalic"/>
            </w:pPr>
            <w:r w:rsidRPr="00A65880">
              <w:t>Capital Total</w:t>
            </w:r>
          </w:p>
        </w:tc>
      </w:tr>
      <w:tr w:rsidR="001A6606" w:rsidRPr="00A65880" w14:paraId="65B22EB0" w14:textId="77777777">
        <w:tc>
          <w:tcPr>
            <w:tcW w:w="3402" w:type="dxa"/>
            <w:tcBorders>
              <w:top w:val="nil"/>
              <w:left w:val="nil"/>
              <w:bottom w:val="nil"/>
              <w:right w:val="nil"/>
            </w:tcBorders>
            <w:tcMar>
              <w:left w:w="57" w:type="dxa"/>
              <w:right w:w="57" w:type="dxa"/>
            </w:tcMar>
          </w:tcPr>
          <w:p w14:paraId="65B2D13F" w14:textId="77777777" w:rsidR="001A6606" w:rsidRPr="00A65880" w:rsidRDefault="001A6606">
            <w:pPr>
              <w:pStyle w:val="SOITableText-Left"/>
              <w:ind w:right="0"/>
            </w:pPr>
            <w:r w:rsidRPr="00A65880">
              <w:t>Arts, Culture and Heritage</w:t>
            </w:r>
          </w:p>
        </w:tc>
        <w:tc>
          <w:tcPr>
            <w:tcW w:w="850" w:type="dxa"/>
            <w:tcBorders>
              <w:top w:val="nil"/>
              <w:left w:val="nil"/>
              <w:bottom w:val="nil"/>
              <w:right w:val="nil"/>
            </w:tcBorders>
            <w:tcMar>
              <w:left w:w="57" w:type="dxa"/>
              <w:right w:w="57" w:type="dxa"/>
            </w:tcMar>
          </w:tcPr>
          <w:p w14:paraId="181240D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4F5C78" w14:textId="77777777" w:rsidR="001A6606" w:rsidRPr="00A65880" w:rsidRDefault="001A6606">
            <w:pPr>
              <w:pStyle w:val="SOITableText-Right"/>
            </w:pPr>
            <w:r w:rsidRPr="00A65880">
              <w:t>(4.600)</w:t>
            </w:r>
          </w:p>
        </w:tc>
        <w:tc>
          <w:tcPr>
            <w:tcW w:w="850" w:type="dxa"/>
            <w:tcBorders>
              <w:top w:val="nil"/>
              <w:left w:val="nil"/>
              <w:bottom w:val="nil"/>
              <w:right w:val="nil"/>
            </w:tcBorders>
            <w:tcMar>
              <w:left w:w="57" w:type="dxa"/>
              <w:right w:w="57" w:type="dxa"/>
            </w:tcMar>
          </w:tcPr>
          <w:p w14:paraId="729B1692" w14:textId="77777777" w:rsidR="001A6606" w:rsidRPr="00A65880" w:rsidRDefault="001A6606">
            <w:pPr>
              <w:pStyle w:val="SOITableText-Right"/>
            </w:pPr>
            <w:r w:rsidRPr="00A65880">
              <w:t>(4.600)</w:t>
            </w:r>
          </w:p>
        </w:tc>
        <w:tc>
          <w:tcPr>
            <w:tcW w:w="850" w:type="dxa"/>
            <w:tcBorders>
              <w:top w:val="nil"/>
              <w:left w:val="nil"/>
              <w:bottom w:val="nil"/>
              <w:right w:val="nil"/>
            </w:tcBorders>
            <w:tcMar>
              <w:left w:w="57" w:type="dxa"/>
              <w:right w:w="57" w:type="dxa"/>
            </w:tcMar>
          </w:tcPr>
          <w:p w14:paraId="42BDDAF8" w14:textId="77777777" w:rsidR="001A6606" w:rsidRPr="00A65880" w:rsidRDefault="001A6606">
            <w:pPr>
              <w:pStyle w:val="SOITableText-Right"/>
            </w:pPr>
            <w:r w:rsidRPr="00A65880">
              <w:t>(4.600)</w:t>
            </w:r>
          </w:p>
        </w:tc>
        <w:tc>
          <w:tcPr>
            <w:tcW w:w="850" w:type="dxa"/>
            <w:tcBorders>
              <w:top w:val="nil"/>
              <w:left w:val="nil"/>
              <w:bottom w:val="nil"/>
              <w:right w:val="nil"/>
            </w:tcBorders>
            <w:tcMar>
              <w:left w:w="57" w:type="dxa"/>
              <w:right w:w="57" w:type="dxa"/>
            </w:tcMar>
          </w:tcPr>
          <w:p w14:paraId="088646B8" w14:textId="77777777" w:rsidR="001A6606" w:rsidRPr="00A65880" w:rsidRDefault="001A6606">
            <w:pPr>
              <w:pStyle w:val="SOITableText-Right"/>
            </w:pPr>
            <w:r w:rsidRPr="00A65880">
              <w:t>(4.600)</w:t>
            </w:r>
          </w:p>
        </w:tc>
        <w:tc>
          <w:tcPr>
            <w:tcW w:w="964" w:type="dxa"/>
            <w:tcBorders>
              <w:top w:val="nil"/>
              <w:left w:val="nil"/>
              <w:bottom w:val="nil"/>
              <w:right w:val="nil"/>
            </w:tcBorders>
            <w:tcMar>
              <w:left w:w="57" w:type="dxa"/>
              <w:right w:w="57" w:type="dxa"/>
            </w:tcMar>
          </w:tcPr>
          <w:p w14:paraId="2253C687" w14:textId="77777777" w:rsidR="001A6606" w:rsidRPr="00A65880" w:rsidRDefault="001A6606">
            <w:pPr>
              <w:pStyle w:val="SOITableText-Right"/>
            </w:pPr>
            <w:r w:rsidRPr="00A65880">
              <w:t>(18.400)</w:t>
            </w:r>
          </w:p>
        </w:tc>
        <w:tc>
          <w:tcPr>
            <w:tcW w:w="964" w:type="dxa"/>
            <w:tcBorders>
              <w:top w:val="nil"/>
              <w:left w:val="nil"/>
              <w:bottom w:val="nil"/>
              <w:right w:val="nil"/>
            </w:tcBorders>
            <w:tcMar>
              <w:left w:w="57" w:type="dxa"/>
              <w:right w:w="57" w:type="dxa"/>
            </w:tcMar>
          </w:tcPr>
          <w:p w14:paraId="02F4000A" w14:textId="77777777" w:rsidR="001A6606" w:rsidRPr="00A65880" w:rsidRDefault="001A6606">
            <w:pPr>
              <w:pStyle w:val="SOITableText-Left"/>
              <w:ind w:right="0"/>
              <w:jc w:val="right"/>
            </w:pPr>
            <w:r w:rsidRPr="00A65880">
              <w:t>-</w:t>
            </w:r>
          </w:p>
        </w:tc>
      </w:tr>
    </w:tbl>
    <w:p w14:paraId="7FB5F279" w14:textId="77777777" w:rsidR="001A6606" w:rsidRPr="00A65880" w:rsidRDefault="001A6606" w:rsidP="000D38F5">
      <w:pPr>
        <w:pStyle w:val="BudgetInitiativeHeading2"/>
        <w:spacing w:before="160" w:after="100"/>
      </w:pPr>
      <w:bookmarkStart w:id="44" w:name="_Hlk198201683"/>
      <w:r w:rsidRPr="00A65880">
        <w:lastRenderedPageBreak/>
        <w:t>Savings from National Fale Malae</w:t>
      </w:r>
    </w:p>
    <w:bookmarkEnd w:id="44"/>
    <w:p w14:paraId="02240951" w14:textId="173FC3AE" w:rsidR="001A6606" w:rsidRPr="00A65880" w:rsidRDefault="001A6606" w:rsidP="000B1E59">
      <w:pPr>
        <w:pStyle w:val="BudgetInitiativeText"/>
        <w:keepNext/>
        <w:keepLines/>
      </w:pPr>
      <w:r w:rsidRPr="00A65880">
        <w:t>This savings initiative closes a contingency established for a potential Crown contribution to a National Fale Malae in Wellington. This saving reflects limited progress being made on the project since funding was allocated at Budget 2020 with only $2.7 million being spent to date compared to the $10.000 million provided. The remaining contribution of $6.6 million has been reprioritised in 2024/25 and 2025/26 to other priorities and cost</w:t>
      </w:r>
      <w:r w:rsidR="00097162">
        <w:t>s</w:t>
      </w:r>
      <w:r w:rsidRPr="00A65880">
        <w:t xml:space="preserve">, across the Arts, Culture and Heritage portfolio, including the National Music Centre. This is covered in the related initiative ‘Managing Priorities and Pressures in the Arts, Culture and Heritage Portfolio’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4CB36F37" w14:textId="77777777">
        <w:tc>
          <w:tcPr>
            <w:tcW w:w="3402" w:type="dxa"/>
            <w:tcBorders>
              <w:top w:val="nil"/>
              <w:left w:val="nil"/>
              <w:bottom w:val="single" w:sz="2" w:space="0" w:color="000000"/>
              <w:right w:val="nil"/>
            </w:tcBorders>
            <w:tcMar>
              <w:left w:w="57" w:type="dxa"/>
              <w:right w:w="57" w:type="dxa"/>
            </w:tcMar>
            <w:vAlign w:val="bottom"/>
          </w:tcPr>
          <w:p w14:paraId="3B86178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24286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D1F199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D258BA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46B386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05F536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40F990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6E1F4B" w14:textId="77777777" w:rsidR="001A6606" w:rsidRPr="00A65880" w:rsidRDefault="001A6606">
            <w:pPr>
              <w:pStyle w:val="SOITableHeader-RightItalic"/>
            </w:pPr>
            <w:r w:rsidRPr="00A65880">
              <w:t>Capital Total</w:t>
            </w:r>
          </w:p>
        </w:tc>
      </w:tr>
      <w:tr w:rsidR="001A6606" w:rsidRPr="00A65880" w14:paraId="74BF9F7B" w14:textId="77777777">
        <w:tc>
          <w:tcPr>
            <w:tcW w:w="3402" w:type="dxa"/>
            <w:tcBorders>
              <w:top w:val="nil"/>
              <w:left w:val="nil"/>
              <w:bottom w:val="nil"/>
              <w:right w:val="nil"/>
            </w:tcBorders>
            <w:tcMar>
              <w:left w:w="57" w:type="dxa"/>
              <w:right w:w="57" w:type="dxa"/>
            </w:tcMar>
          </w:tcPr>
          <w:p w14:paraId="1ABE6B32" w14:textId="77777777" w:rsidR="001A6606" w:rsidRPr="00A65880" w:rsidRDefault="001A6606" w:rsidP="000D38F5">
            <w:pPr>
              <w:pStyle w:val="SOITableText-Left"/>
              <w:spacing w:after="0"/>
              <w:ind w:right="0"/>
            </w:pPr>
            <w:r w:rsidRPr="00A65880">
              <w:t>Arts, Culture and Heritage</w:t>
            </w:r>
          </w:p>
        </w:tc>
        <w:tc>
          <w:tcPr>
            <w:tcW w:w="850" w:type="dxa"/>
            <w:tcBorders>
              <w:top w:val="nil"/>
              <w:left w:val="nil"/>
              <w:bottom w:val="nil"/>
              <w:right w:val="nil"/>
            </w:tcBorders>
            <w:tcMar>
              <w:left w:w="57" w:type="dxa"/>
              <w:right w:w="57" w:type="dxa"/>
            </w:tcMar>
          </w:tcPr>
          <w:p w14:paraId="16232B51" w14:textId="77777777" w:rsidR="001A6606" w:rsidRPr="00A65880" w:rsidRDefault="001A6606" w:rsidP="000D38F5">
            <w:pPr>
              <w:pStyle w:val="SOITableText-Right"/>
              <w:spacing w:after="0"/>
            </w:pPr>
            <w:r w:rsidRPr="00A65880">
              <w:t>(0.690)</w:t>
            </w:r>
          </w:p>
        </w:tc>
        <w:tc>
          <w:tcPr>
            <w:tcW w:w="850" w:type="dxa"/>
            <w:tcBorders>
              <w:top w:val="nil"/>
              <w:left w:val="nil"/>
              <w:bottom w:val="nil"/>
              <w:right w:val="nil"/>
            </w:tcBorders>
            <w:tcMar>
              <w:left w:w="57" w:type="dxa"/>
              <w:right w:w="57" w:type="dxa"/>
            </w:tcMar>
          </w:tcPr>
          <w:p w14:paraId="5E418735" w14:textId="77777777" w:rsidR="001A6606" w:rsidRPr="00A65880" w:rsidRDefault="001A6606" w:rsidP="000D38F5">
            <w:pPr>
              <w:pStyle w:val="SOITableText-Right"/>
              <w:spacing w:after="0"/>
            </w:pPr>
            <w:r w:rsidRPr="00A65880">
              <w:t>-</w:t>
            </w:r>
          </w:p>
        </w:tc>
        <w:tc>
          <w:tcPr>
            <w:tcW w:w="850" w:type="dxa"/>
            <w:tcBorders>
              <w:top w:val="nil"/>
              <w:left w:val="nil"/>
              <w:bottom w:val="nil"/>
              <w:right w:val="nil"/>
            </w:tcBorders>
            <w:tcMar>
              <w:left w:w="57" w:type="dxa"/>
              <w:right w:w="57" w:type="dxa"/>
            </w:tcMar>
          </w:tcPr>
          <w:p w14:paraId="12ECF2B8" w14:textId="77777777" w:rsidR="001A6606" w:rsidRPr="00A65880" w:rsidRDefault="001A6606" w:rsidP="000D38F5">
            <w:pPr>
              <w:pStyle w:val="SOITableText-Right"/>
              <w:spacing w:after="0"/>
            </w:pPr>
            <w:r w:rsidRPr="00A65880">
              <w:t>-</w:t>
            </w:r>
          </w:p>
        </w:tc>
        <w:tc>
          <w:tcPr>
            <w:tcW w:w="850" w:type="dxa"/>
            <w:tcBorders>
              <w:top w:val="nil"/>
              <w:left w:val="nil"/>
              <w:bottom w:val="nil"/>
              <w:right w:val="nil"/>
            </w:tcBorders>
            <w:tcMar>
              <w:left w:w="57" w:type="dxa"/>
              <w:right w:w="57" w:type="dxa"/>
            </w:tcMar>
          </w:tcPr>
          <w:p w14:paraId="272836FD" w14:textId="77777777" w:rsidR="001A6606" w:rsidRPr="00A65880" w:rsidRDefault="001A6606" w:rsidP="000D38F5">
            <w:pPr>
              <w:pStyle w:val="SOITableText-Right"/>
              <w:spacing w:after="0"/>
            </w:pPr>
            <w:r w:rsidRPr="00A65880">
              <w:t>-</w:t>
            </w:r>
          </w:p>
        </w:tc>
        <w:tc>
          <w:tcPr>
            <w:tcW w:w="850" w:type="dxa"/>
            <w:tcBorders>
              <w:top w:val="nil"/>
              <w:left w:val="nil"/>
              <w:bottom w:val="nil"/>
              <w:right w:val="nil"/>
            </w:tcBorders>
            <w:tcMar>
              <w:left w:w="57" w:type="dxa"/>
              <w:right w:w="57" w:type="dxa"/>
            </w:tcMar>
          </w:tcPr>
          <w:p w14:paraId="4CD25FF3" w14:textId="77777777" w:rsidR="001A6606" w:rsidRPr="00A65880" w:rsidRDefault="001A6606" w:rsidP="000D38F5">
            <w:pPr>
              <w:pStyle w:val="SOITableText-Right"/>
              <w:spacing w:after="0"/>
            </w:pPr>
            <w:r w:rsidRPr="00A65880">
              <w:t>-</w:t>
            </w:r>
          </w:p>
        </w:tc>
        <w:tc>
          <w:tcPr>
            <w:tcW w:w="964" w:type="dxa"/>
            <w:tcBorders>
              <w:top w:val="nil"/>
              <w:left w:val="nil"/>
              <w:bottom w:val="nil"/>
              <w:right w:val="nil"/>
            </w:tcBorders>
            <w:tcMar>
              <w:left w:w="57" w:type="dxa"/>
              <w:right w:w="57" w:type="dxa"/>
            </w:tcMar>
          </w:tcPr>
          <w:p w14:paraId="3DB7D787" w14:textId="77777777" w:rsidR="001A6606" w:rsidRPr="00A65880" w:rsidRDefault="001A6606" w:rsidP="000D38F5">
            <w:pPr>
              <w:pStyle w:val="SOITableText-Right"/>
              <w:spacing w:after="0"/>
            </w:pPr>
            <w:r w:rsidRPr="00A65880">
              <w:t>(0.690)</w:t>
            </w:r>
          </w:p>
        </w:tc>
        <w:tc>
          <w:tcPr>
            <w:tcW w:w="964" w:type="dxa"/>
            <w:tcBorders>
              <w:top w:val="nil"/>
              <w:left w:val="nil"/>
              <w:bottom w:val="nil"/>
              <w:right w:val="nil"/>
            </w:tcBorders>
            <w:tcMar>
              <w:left w:w="57" w:type="dxa"/>
              <w:right w:w="57" w:type="dxa"/>
            </w:tcMar>
          </w:tcPr>
          <w:p w14:paraId="50D41F3F" w14:textId="77777777" w:rsidR="001A6606" w:rsidRPr="00A65880" w:rsidRDefault="001A6606" w:rsidP="000D38F5">
            <w:pPr>
              <w:pStyle w:val="SOITableText-Left"/>
              <w:spacing w:after="0"/>
              <w:ind w:right="0"/>
              <w:jc w:val="right"/>
            </w:pPr>
            <w:r w:rsidRPr="00A65880">
              <w:t>-</w:t>
            </w:r>
          </w:p>
        </w:tc>
      </w:tr>
    </w:tbl>
    <w:p w14:paraId="76562B97" w14:textId="77777777" w:rsidR="001A6606" w:rsidRPr="00A65880" w:rsidRDefault="001A6606" w:rsidP="008203F2">
      <w:bookmarkStart w:id="45" w:name="_Toc196909777"/>
    </w:p>
    <w:p w14:paraId="62D32E13" w14:textId="77777777" w:rsidR="001A6606" w:rsidRPr="00A65880" w:rsidRDefault="001A6606" w:rsidP="003D1A3F">
      <w:pPr>
        <w:pStyle w:val="BudgetInitiativeHeading1"/>
      </w:pPr>
      <w:r w:rsidRPr="00A65880">
        <w:t>Initiatives Funded Outside Budget Allowances</w:t>
      </w:r>
    </w:p>
    <w:p w14:paraId="5A9B703C" w14:textId="77777777" w:rsidR="001A6606" w:rsidRPr="00A65880" w:rsidRDefault="001A6606" w:rsidP="003D1A3F">
      <w:pPr>
        <w:pStyle w:val="BudgetInitiativeHeading2"/>
        <w:rPr>
          <w:rFonts w:ascii="Segoe UI" w:hAnsi="Segoe UI" w:cs="Segoe UI"/>
          <w:color w:val="262626"/>
        </w:rPr>
      </w:pPr>
      <w:r w:rsidRPr="00A65880">
        <w:t>Managing Priorities and Pressures in the Arts, Culture and Heritage Portfolio  </w:t>
      </w:r>
    </w:p>
    <w:p w14:paraId="182D85C4" w14:textId="77777777" w:rsidR="001A6606" w:rsidRPr="00A65880" w:rsidRDefault="001A6606" w:rsidP="003D1A3F">
      <w:pPr>
        <w:pStyle w:val="BudgetInitiativeText"/>
        <w:rPr>
          <w:rFonts w:ascii="Segoe UI" w:hAnsi="Segoe UI" w:cs="Segoe UI"/>
          <w:color w:val="262626"/>
          <w:sz w:val="18"/>
          <w:szCs w:val="18"/>
        </w:rPr>
      </w:pPr>
      <w:r w:rsidRPr="00A65880">
        <w:t>This initiative provides $6.6 million of operating funding in 2024/25 and 2025/26 to support the National Music Centre project in Wellington; develop legacy options in remembrance of the 2019 Christchurch mosque attacks; excavate and care for partial remains of a waka found on Rēkohu Wharekauri | Chatham Island; develop strategic revenue and efficiency initiatives across the Arts, Culture and Heritage system; and other portfolio priorities. This is funded from reprioritisation of funding in the initiative ‘Savings from National Fale Malae’ above.</w:t>
      </w:r>
    </w:p>
    <w:p w14:paraId="25716D1F" w14:textId="77777777" w:rsidR="001A6606" w:rsidRPr="00A65880" w:rsidRDefault="001A6606">
      <w:pPr>
        <w:spacing w:after="200" w:line="276" w:lineRule="auto"/>
        <w:rPr>
          <w:b/>
          <w:color w:val="003399"/>
          <w:sz w:val="28"/>
          <w:szCs w:val="26"/>
        </w:rPr>
      </w:pPr>
      <w:r w:rsidRPr="00A65880">
        <w:br w:type="page"/>
      </w:r>
    </w:p>
    <w:p w14:paraId="0B740B97" w14:textId="77777777" w:rsidR="001A6606" w:rsidRPr="00A65880" w:rsidRDefault="001A6606" w:rsidP="00E50303">
      <w:pPr>
        <w:pStyle w:val="Heading2"/>
      </w:pPr>
      <w:bookmarkStart w:id="46" w:name="_Toc198218849"/>
      <w:r w:rsidRPr="00A65880">
        <w:lastRenderedPageBreak/>
        <w:t>Building and Construction</w:t>
      </w:r>
      <w:bookmarkEnd w:id="45"/>
      <w:bookmarkEnd w:id="46"/>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570C8B7B" w14:textId="77777777" w:rsidTr="000B1E59">
        <w:trPr>
          <w:trHeight w:val="344"/>
        </w:trPr>
        <w:tc>
          <w:tcPr>
            <w:tcW w:w="1830" w:type="pct"/>
            <w:tcBorders>
              <w:top w:val="single" w:sz="2" w:space="0" w:color="auto"/>
              <w:bottom w:val="single" w:sz="2" w:space="0" w:color="auto"/>
            </w:tcBorders>
            <w:vAlign w:val="center"/>
          </w:tcPr>
          <w:p w14:paraId="7DED64B6"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173D978D"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30EBB266"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5D27B30B"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2C76846D" w14:textId="77777777" w:rsidTr="001929EB">
        <w:trPr>
          <w:trHeight w:val="479"/>
        </w:trPr>
        <w:tc>
          <w:tcPr>
            <w:tcW w:w="1830" w:type="pct"/>
            <w:tcBorders>
              <w:top w:val="single" w:sz="2" w:space="0" w:color="auto"/>
              <w:bottom w:val="single" w:sz="4" w:space="0" w:color="000000"/>
            </w:tcBorders>
            <w:vAlign w:val="center"/>
          </w:tcPr>
          <w:p w14:paraId="174FC966" w14:textId="77777777" w:rsidR="001A6606" w:rsidRPr="00A65880" w:rsidRDefault="001A6606" w:rsidP="00067CF5">
            <w:pPr>
              <w:pStyle w:val="TableParagraph"/>
              <w:spacing w:before="120" w:after="120"/>
              <w:ind w:left="75" w:right="0"/>
              <w:jc w:val="left"/>
              <w:rPr>
                <w:spacing w:val="-2"/>
                <w:sz w:val="16"/>
              </w:rPr>
            </w:pPr>
            <w:r w:rsidRPr="00A65880">
              <w:rPr>
                <w:sz w:val="16"/>
              </w:rPr>
              <w:t>New</w:t>
            </w:r>
            <w:r w:rsidRPr="00A65880">
              <w:rPr>
                <w:spacing w:val="-1"/>
                <w:sz w:val="16"/>
              </w:rPr>
              <w:t xml:space="preserve"> </w:t>
            </w:r>
            <w:r w:rsidRPr="00A65880">
              <w:rPr>
                <w:spacing w:val="-2"/>
                <w:sz w:val="16"/>
              </w:rPr>
              <w:t>Spending</w:t>
            </w:r>
          </w:p>
          <w:p w14:paraId="6AEE0E1E" w14:textId="77777777" w:rsidR="001A6606" w:rsidRPr="00A65880" w:rsidRDefault="001A6606" w:rsidP="00067CF5">
            <w:pPr>
              <w:pStyle w:val="TableParagraph"/>
              <w:spacing w:before="120" w:after="120"/>
              <w:ind w:left="75" w:right="0"/>
              <w:jc w:val="left"/>
              <w:rPr>
                <w:sz w:val="16"/>
              </w:rPr>
            </w:pPr>
            <w:r w:rsidRPr="00A65880">
              <w:rPr>
                <w:spacing w:val="-2"/>
                <w:sz w:val="16"/>
              </w:rPr>
              <w:t xml:space="preserve">Revenue </w:t>
            </w:r>
          </w:p>
          <w:p w14:paraId="49A07A5A"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000000"/>
            </w:tcBorders>
            <w:shd w:val="clear" w:color="auto" w:fill="DBE5F1" w:themeFill="accent1" w:themeFillTint="33"/>
          </w:tcPr>
          <w:p w14:paraId="2C82A670" w14:textId="77777777" w:rsidR="001A6606" w:rsidRPr="00A65880" w:rsidRDefault="001A6606" w:rsidP="00067CF5">
            <w:pPr>
              <w:pStyle w:val="TableParagraph"/>
              <w:spacing w:before="120" w:after="120"/>
              <w:rPr>
                <w:sz w:val="16"/>
              </w:rPr>
            </w:pPr>
            <w:r w:rsidRPr="00A65880">
              <w:rPr>
                <w:spacing w:val="-10"/>
                <w:sz w:val="16"/>
              </w:rPr>
              <w:t>-</w:t>
            </w:r>
          </w:p>
          <w:p w14:paraId="2B37E510" w14:textId="77777777" w:rsidR="001A6606" w:rsidRPr="00A65880" w:rsidRDefault="001A6606" w:rsidP="00067CF5">
            <w:pPr>
              <w:pStyle w:val="TableParagraph"/>
              <w:spacing w:before="120" w:after="120"/>
              <w:rPr>
                <w:spacing w:val="-2"/>
                <w:sz w:val="16"/>
              </w:rPr>
            </w:pPr>
            <w:r w:rsidRPr="00A65880">
              <w:rPr>
                <w:sz w:val="16"/>
              </w:rPr>
              <w:t>(</w:t>
            </w:r>
            <w:r w:rsidRPr="00A65880">
              <w:rPr>
                <w:spacing w:val="-2"/>
                <w:sz w:val="16"/>
              </w:rPr>
              <w:t>45.601)</w:t>
            </w:r>
          </w:p>
          <w:p w14:paraId="1A5B7081" w14:textId="77777777" w:rsidR="001A6606" w:rsidRPr="00A65880" w:rsidRDefault="001A6606" w:rsidP="00067CF5">
            <w:pPr>
              <w:pStyle w:val="TableParagraph"/>
              <w:spacing w:before="120" w:after="120"/>
              <w:rPr>
                <w:sz w:val="16"/>
              </w:rPr>
            </w:pPr>
            <w:r w:rsidRPr="00A65880">
              <w:rPr>
                <w:spacing w:val="-2"/>
                <w:sz w:val="16"/>
              </w:rPr>
              <w:t>(1.615)</w:t>
            </w:r>
          </w:p>
        </w:tc>
        <w:tc>
          <w:tcPr>
            <w:tcW w:w="1049" w:type="pct"/>
            <w:tcBorders>
              <w:top w:val="single" w:sz="2" w:space="0" w:color="auto"/>
              <w:bottom w:val="single" w:sz="4" w:space="0" w:color="000000"/>
            </w:tcBorders>
          </w:tcPr>
          <w:p w14:paraId="40F7C899" w14:textId="77777777" w:rsidR="001A6606" w:rsidRPr="00A65880" w:rsidRDefault="001A6606" w:rsidP="00067CF5">
            <w:pPr>
              <w:pStyle w:val="TableParagraph"/>
              <w:spacing w:before="120" w:after="120"/>
              <w:rPr>
                <w:sz w:val="16"/>
              </w:rPr>
            </w:pPr>
            <w:r w:rsidRPr="00A65880">
              <w:rPr>
                <w:spacing w:val="-10"/>
                <w:sz w:val="16"/>
              </w:rPr>
              <w:t>-</w:t>
            </w:r>
          </w:p>
          <w:p w14:paraId="7CD77736" w14:textId="77777777" w:rsidR="001A6606" w:rsidRPr="00A65880" w:rsidRDefault="001A6606" w:rsidP="00067CF5">
            <w:pPr>
              <w:pStyle w:val="TableParagraph"/>
              <w:spacing w:before="120" w:after="120"/>
              <w:rPr>
                <w:spacing w:val="-2"/>
                <w:sz w:val="16"/>
              </w:rPr>
            </w:pPr>
            <w:r w:rsidRPr="00A65880">
              <w:rPr>
                <w:sz w:val="16"/>
              </w:rPr>
              <w:t>(</w:t>
            </w:r>
            <w:r w:rsidRPr="00A65880">
              <w:rPr>
                <w:spacing w:val="-2"/>
                <w:sz w:val="16"/>
              </w:rPr>
              <w:t>182.402)</w:t>
            </w:r>
          </w:p>
          <w:p w14:paraId="71054674" w14:textId="77777777" w:rsidR="001A6606" w:rsidRPr="00A65880" w:rsidRDefault="001A6606" w:rsidP="00067CF5">
            <w:pPr>
              <w:pStyle w:val="TableParagraph"/>
              <w:spacing w:before="120" w:after="120"/>
              <w:rPr>
                <w:sz w:val="16"/>
              </w:rPr>
            </w:pPr>
            <w:r w:rsidRPr="00A65880">
              <w:rPr>
                <w:spacing w:val="-2"/>
                <w:sz w:val="16"/>
              </w:rPr>
              <w:t>(6.460)</w:t>
            </w:r>
          </w:p>
        </w:tc>
        <w:tc>
          <w:tcPr>
            <w:tcW w:w="917" w:type="pct"/>
            <w:tcBorders>
              <w:top w:val="single" w:sz="2" w:space="0" w:color="auto"/>
              <w:bottom w:val="single" w:sz="4" w:space="0" w:color="000000"/>
            </w:tcBorders>
          </w:tcPr>
          <w:p w14:paraId="726CC972" w14:textId="77777777" w:rsidR="001A6606" w:rsidRPr="00A65880" w:rsidRDefault="001A6606" w:rsidP="00067CF5">
            <w:pPr>
              <w:pStyle w:val="TableParagraph"/>
              <w:spacing w:before="120" w:after="120"/>
              <w:ind w:right="73"/>
              <w:rPr>
                <w:sz w:val="16"/>
              </w:rPr>
            </w:pPr>
            <w:r w:rsidRPr="00A65880">
              <w:rPr>
                <w:spacing w:val="-10"/>
                <w:sz w:val="16"/>
              </w:rPr>
              <w:t>-</w:t>
            </w:r>
          </w:p>
          <w:p w14:paraId="52791D9D" w14:textId="77777777" w:rsidR="001A6606" w:rsidRPr="00A65880" w:rsidRDefault="001A6606" w:rsidP="00067CF5">
            <w:pPr>
              <w:pStyle w:val="TableParagraph"/>
              <w:spacing w:before="120" w:after="120"/>
              <w:ind w:right="73"/>
              <w:rPr>
                <w:spacing w:val="-10"/>
                <w:sz w:val="16"/>
              </w:rPr>
            </w:pPr>
            <w:r w:rsidRPr="00A65880">
              <w:rPr>
                <w:spacing w:val="-10"/>
                <w:sz w:val="16"/>
              </w:rPr>
              <w:t>-</w:t>
            </w:r>
          </w:p>
          <w:p w14:paraId="0B71EBFA"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4F9DE372" w14:textId="77777777" w:rsidTr="001929EB">
        <w:trPr>
          <w:trHeight w:val="240"/>
        </w:trPr>
        <w:tc>
          <w:tcPr>
            <w:tcW w:w="1830" w:type="pct"/>
            <w:tcBorders>
              <w:top w:val="single" w:sz="4" w:space="0" w:color="000000"/>
              <w:bottom w:val="single" w:sz="4" w:space="0" w:color="000000"/>
            </w:tcBorders>
            <w:vAlign w:val="center"/>
          </w:tcPr>
          <w:p w14:paraId="59C322B0" w14:textId="77777777" w:rsidR="001A6606" w:rsidRPr="00A65880" w:rsidRDefault="001A6606" w:rsidP="00067CF5">
            <w:pPr>
              <w:pStyle w:val="TableParagraph"/>
              <w:spacing w:before="120" w:after="120"/>
              <w:ind w:left="75" w:right="0"/>
              <w:jc w:val="left"/>
              <w:rPr>
                <w:sz w:val="16"/>
              </w:rPr>
            </w:pPr>
            <w:r w:rsidRPr="00A65880">
              <w:rPr>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2E1692A7"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47.216)</w:t>
            </w:r>
          </w:p>
        </w:tc>
        <w:tc>
          <w:tcPr>
            <w:tcW w:w="1049" w:type="pct"/>
            <w:tcBorders>
              <w:top w:val="single" w:sz="4" w:space="0" w:color="000000"/>
              <w:bottom w:val="single" w:sz="4" w:space="0" w:color="000000"/>
            </w:tcBorders>
          </w:tcPr>
          <w:p w14:paraId="3304ECE8"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188.862)</w:t>
            </w:r>
          </w:p>
        </w:tc>
        <w:tc>
          <w:tcPr>
            <w:tcW w:w="917" w:type="pct"/>
            <w:tcBorders>
              <w:top w:val="single" w:sz="4" w:space="0" w:color="000000"/>
              <w:bottom w:val="single" w:sz="4" w:space="0" w:color="000000"/>
            </w:tcBorders>
          </w:tcPr>
          <w:p w14:paraId="5F014AC2" w14:textId="77777777" w:rsidR="001A6606" w:rsidRPr="00A65880" w:rsidRDefault="001A6606" w:rsidP="00067CF5">
            <w:pPr>
              <w:pStyle w:val="TableParagraph"/>
              <w:spacing w:before="120" w:after="120"/>
              <w:ind w:right="73"/>
              <w:rPr>
                <w:sz w:val="16"/>
              </w:rPr>
            </w:pPr>
            <w:r w:rsidRPr="00A65880">
              <w:rPr>
                <w:spacing w:val="-10"/>
                <w:sz w:val="16"/>
              </w:rPr>
              <w:t>-</w:t>
            </w:r>
          </w:p>
        </w:tc>
      </w:tr>
    </w:tbl>
    <w:p w14:paraId="772B66A0" w14:textId="4415846C" w:rsidR="001A6606" w:rsidRPr="00A65880" w:rsidRDefault="001A6606" w:rsidP="001929EB">
      <w:pPr>
        <w:pStyle w:val="Source"/>
        <w:spacing w:after="0"/>
        <w:ind w:left="284" w:hanging="284"/>
      </w:pPr>
      <w:bookmarkStart w:id="47" w:name="_Toc196909778"/>
      <w:r w:rsidRPr="00A65880">
        <w:t>^</w:t>
      </w:r>
      <w:r w:rsidRPr="00A65880">
        <w:tab/>
        <w:t>The savings initiative is a cross-vote initiative (Energy Policy Capability) which can be found in Vote Business, Science and Innovation on page 1</w:t>
      </w:r>
      <w:r w:rsidR="005F716F">
        <w:t>2</w:t>
      </w:r>
      <w:r w:rsidRPr="00A65880">
        <w:t>.</w:t>
      </w:r>
    </w:p>
    <w:p w14:paraId="570CFCA3" w14:textId="77777777" w:rsidR="001A6606" w:rsidRPr="00A65880" w:rsidRDefault="001A6606" w:rsidP="00F132F2">
      <w:pPr>
        <w:pStyle w:val="NoSpacing"/>
      </w:pPr>
    </w:p>
    <w:p w14:paraId="2844E470" w14:textId="77777777" w:rsidR="001A6606" w:rsidRPr="00A65880" w:rsidRDefault="001A6606" w:rsidP="000D38F5">
      <w:pPr>
        <w:pStyle w:val="BudgetInitiativeHeading1"/>
        <w:spacing w:before="180" w:after="80"/>
      </w:pPr>
      <w:r w:rsidRPr="00A65880">
        <w:t>Revenue</w:t>
      </w:r>
      <w:bookmarkEnd w:id="47"/>
    </w:p>
    <w:p w14:paraId="75FC73C0" w14:textId="77777777" w:rsidR="001A6606" w:rsidRPr="00A65880" w:rsidRDefault="001A6606" w:rsidP="000D38F5">
      <w:pPr>
        <w:pStyle w:val="BudgetInitiativeHeading2"/>
        <w:spacing w:before="160" w:after="100"/>
      </w:pPr>
      <w:r w:rsidRPr="00A65880">
        <w:t xml:space="preserve">Revised Interest Revenue Forecasts from the Residential Tenancy Trust Account </w:t>
      </w:r>
    </w:p>
    <w:p w14:paraId="70F18F7F" w14:textId="77777777" w:rsidR="001A6606" w:rsidRPr="00A65880" w:rsidRDefault="001A6606" w:rsidP="000D38F5">
      <w:pPr>
        <w:pStyle w:val="BudgetInitiativeText"/>
        <w:spacing w:after="80"/>
      </w:pPr>
      <w:r w:rsidRPr="00A65880">
        <w:t>This revenue initiative relates to an increase in interest revenue forecasts driven by higher investment yields and bond volumes from the Residential Tenancy Trust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31"/>
        <w:gridCol w:w="830"/>
        <w:gridCol w:w="830"/>
        <w:gridCol w:w="830"/>
        <w:gridCol w:w="830"/>
        <w:gridCol w:w="943"/>
        <w:gridCol w:w="914"/>
      </w:tblGrid>
      <w:tr w:rsidR="001A6606" w:rsidRPr="00A65880" w14:paraId="4355C5D6" w14:textId="77777777">
        <w:tc>
          <w:tcPr>
            <w:tcW w:w="3402" w:type="dxa"/>
            <w:tcBorders>
              <w:top w:val="nil"/>
              <w:left w:val="nil"/>
              <w:bottom w:val="single" w:sz="2" w:space="0" w:color="000000"/>
              <w:right w:val="nil"/>
            </w:tcBorders>
            <w:tcMar>
              <w:left w:w="57" w:type="dxa"/>
              <w:right w:w="57" w:type="dxa"/>
            </w:tcMar>
            <w:vAlign w:val="bottom"/>
          </w:tcPr>
          <w:p w14:paraId="7E1AF9F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BF54CA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C8B8D1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0B0C27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821F70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0F65B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BBD2B7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38565C" w14:textId="77777777" w:rsidR="001A6606" w:rsidRPr="00A65880" w:rsidRDefault="001A6606">
            <w:pPr>
              <w:pStyle w:val="SOITableHeader-RightItalic"/>
            </w:pPr>
            <w:r w:rsidRPr="00A65880">
              <w:t>Capital Total</w:t>
            </w:r>
          </w:p>
        </w:tc>
      </w:tr>
      <w:tr w:rsidR="001A6606" w:rsidRPr="00A65880" w14:paraId="53B58435" w14:textId="77777777">
        <w:tc>
          <w:tcPr>
            <w:tcW w:w="3402" w:type="dxa"/>
            <w:tcBorders>
              <w:top w:val="nil"/>
              <w:left w:val="nil"/>
              <w:bottom w:val="nil"/>
              <w:right w:val="nil"/>
            </w:tcBorders>
            <w:tcMar>
              <w:left w:w="57" w:type="dxa"/>
              <w:right w:w="57" w:type="dxa"/>
            </w:tcMar>
          </w:tcPr>
          <w:p w14:paraId="4C938858" w14:textId="77777777" w:rsidR="001A6606" w:rsidRPr="00A65880" w:rsidRDefault="001A6606">
            <w:pPr>
              <w:pStyle w:val="SOITableText-Left"/>
              <w:ind w:right="0"/>
            </w:pPr>
            <w:r w:rsidRPr="00A65880">
              <w:t>Building and Construction</w:t>
            </w:r>
          </w:p>
        </w:tc>
        <w:tc>
          <w:tcPr>
            <w:tcW w:w="850" w:type="dxa"/>
            <w:tcBorders>
              <w:top w:val="nil"/>
              <w:left w:val="nil"/>
              <w:bottom w:val="nil"/>
              <w:right w:val="nil"/>
            </w:tcBorders>
            <w:tcMar>
              <w:left w:w="57" w:type="dxa"/>
              <w:right w:w="57" w:type="dxa"/>
            </w:tcMar>
          </w:tcPr>
          <w:p w14:paraId="52E27D7F" w14:textId="77777777" w:rsidR="001A6606" w:rsidRPr="00A65880" w:rsidRDefault="001A6606">
            <w:pPr>
              <w:pStyle w:val="SOITableText-Right"/>
            </w:pPr>
            <w:r w:rsidRPr="00A65880">
              <w:t>(35.016)</w:t>
            </w:r>
          </w:p>
        </w:tc>
        <w:tc>
          <w:tcPr>
            <w:tcW w:w="850" w:type="dxa"/>
            <w:tcBorders>
              <w:top w:val="nil"/>
              <w:left w:val="nil"/>
              <w:bottom w:val="nil"/>
              <w:right w:val="nil"/>
            </w:tcBorders>
            <w:tcMar>
              <w:left w:w="57" w:type="dxa"/>
              <w:right w:w="57" w:type="dxa"/>
            </w:tcMar>
          </w:tcPr>
          <w:p w14:paraId="55F54FB2" w14:textId="77777777" w:rsidR="001A6606" w:rsidRPr="00A65880" w:rsidRDefault="001A6606">
            <w:pPr>
              <w:pStyle w:val="SOITableText-Right"/>
            </w:pPr>
            <w:r w:rsidRPr="00A65880">
              <w:t>(40.476)</w:t>
            </w:r>
          </w:p>
        </w:tc>
        <w:tc>
          <w:tcPr>
            <w:tcW w:w="850" w:type="dxa"/>
            <w:tcBorders>
              <w:top w:val="nil"/>
              <w:left w:val="nil"/>
              <w:bottom w:val="nil"/>
              <w:right w:val="nil"/>
            </w:tcBorders>
            <w:tcMar>
              <w:left w:w="57" w:type="dxa"/>
              <w:right w:w="57" w:type="dxa"/>
            </w:tcMar>
          </w:tcPr>
          <w:p w14:paraId="3EFF4258" w14:textId="77777777" w:rsidR="001A6606" w:rsidRPr="00A65880" w:rsidRDefault="001A6606">
            <w:pPr>
              <w:pStyle w:val="SOITableText-Right"/>
            </w:pPr>
            <w:r w:rsidRPr="00A65880">
              <w:t>(38.993)</w:t>
            </w:r>
          </w:p>
        </w:tc>
        <w:tc>
          <w:tcPr>
            <w:tcW w:w="850" w:type="dxa"/>
            <w:tcBorders>
              <w:top w:val="nil"/>
              <w:left w:val="nil"/>
              <w:bottom w:val="nil"/>
              <w:right w:val="nil"/>
            </w:tcBorders>
            <w:tcMar>
              <w:left w:w="57" w:type="dxa"/>
              <w:right w:w="57" w:type="dxa"/>
            </w:tcMar>
          </w:tcPr>
          <w:p w14:paraId="61A10C46" w14:textId="77777777" w:rsidR="001A6606" w:rsidRPr="00A65880" w:rsidRDefault="001A6606">
            <w:pPr>
              <w:pStyle w:val="SOITableText-Right"/>
            </w:pPr>
            <w:r w:rsidRPr="00A65880">
              <w:t>(36.192)</w:t>
            </w:r>
          </w:p>
        </w:tc>
        <w:tc>
          <w:tcPr>
            <w:tcW w:w="850" w:type="dxa"/>
            <w:tcBorders>
              <w:top w:val="nil"/>
              <w:left w:val="nil"/>
              <w:bottom w:val="nil"/>
              <w:right w:val="nil"/>
            </w:tcBorders>
            <w:tcMar>
              <w:left w:w="57" w:type="dxa"/>
              <w:right w:w="57" w:type="dxa"/>
            </w:tcMar>
          </w:tcPr>
          <w:p w14:paraId="7A60BF41" w14:textId="77777777" w:rsidR="001A6606" w:rsidRPr="00A65880" w:rsidRDefault="001A6606">
            <w:pPr>
              <w:pStyle w:val="SOITableText-Right"/>
            </w:pPr>
            <w:r w:rsidRPr="00A65880">
              <w:t>(31.725)</w:t>
            </w:r>
          </w:p>
        </w:tc>
        <w:tc>
          <w:tcPr>
            <w:tcW w:w="964" w:type="dxa"/>
            <w:tcBorders>
              <w:top w:val="nil"/>
              <w:left w:val="nil"/>
              <w:bottom w:val="nil"/>
              <w:right w:val="nil"/>
            </w:tcBorders>
            <w:tcMar>
              <w:left w:w="57" w:type="dxa"/>
              <w:right w:w="57" w:type="dxa"/>
            </w:tcMar>
          </w:tcPr>
          <w:p w14:paraId="6C961B0B" w14:textId="77777777" w:rsidR="001A6606" w:rsidRPr="00A65880" w:rsidRDefault="001A6606">
            <w:pPr>
              <w:pStyle w:val="SOITableText-Right"/>
            </w:pPr>
            <w:r w:rsidRPr="00A65880">
              <w:t>(182.402)</w:t>
            </w:r>
          </w:p>
        </w:tc>
        <w:tc>
          <w:tcPr>
            <w:tcW w:w="964" w:type="dxa"/>
            <w:tcBorders>
              <w:top w:val="nil"/>
              <w:left w:val="nil"/>
              <w:bottom w:val="nil"/>
              <w:right w:val="nil"/>
            </w:tcBorders>
            <w:tcMar>
              <w:left w:w="57" w:type="dxa"/>
              <w:right w:w="57" w:type="dxa"/>
            </w:tcMar>
          </w:tcPr>
          <w:p w14:paraId="55986DB4" w14:textId="77777777" w:rsidR="001A6606" w:rsidRPr="00A65880" w:rsidRDefault="001A6606">
            <w:pPr>
              <w:pStyle w:val="SOITableText-Left"/>
              <w:ind w:right="0"/>
              <w:jc w:val="right"/>
            </w:pPr>
            <w:r w:rsidRPr="00A65880">
              <w:t>-</w:t>
            </w:r>
          </w:p>
        </w:tc>
      </w:tr>
    </w:tbl>
    <w:p w14:paraId="759DBBB8" w14:textId="77777777" w:rsidR="001A6606" w:rsidRPr="00A65880" w:rsidRDefault="001A6606" w:rsidP="006E5D7F"/>
    <w:p w14:paraId="3F377336" w14:textId="77777777" w:rsidR="001A6606" w:rsidRPr="00A65880" w:rsidRDefault="001A6606" w:rsidP="006E5D7F">
      <w:pPr>
        <w:spacing w:after="200" w:line="276" w:lineRule="auto"/>
      </w:pPr>
      <w:r w:rsidRPr="00A65880">
        <w:br w:type="page"/>
      </w:r>
    </w:p>
    <w:p w14:paraId="4D4BB1B6" w14:textId="77777777" w:rsidR="001A6606" w:rsidRPr="00A65880" w:rsidRDefault="001A6606" w:rsidP="00E50303">
      <w:pPr>
        <w:pStyle w:val="Heading2"/>
      </w:pPr>
      <w:bookmarkStart w:id="48" w:name="_Toc196909779"/>
      <w:bookmarkStart w:id="49" w:name="_Toc198218850"/>
      <w:r w:rsidRPr="00A65880">
        <w:lastRenderedPageBreak/>
        <w:t>Business, Science and Innovation</w:t>
      </w:r>
      <w:bookmarkEnd w:id="48"/>
      <w:bookmarkEnd w:id="49"/>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16C489A3" w14:textId="77777777" w:rsidTr="00495374">
        <w:trPr>
          <w:trHeight w:val="344"/>
        </w:trPr>
        <w:tc>
          <w:tcPr>
            <w:tcW w:w="1830" w:type="pct"/>
            <w:tcBorders>
              <w:top w:val="single" w:sz="2" w:space="0" w:color="auto"/>
              <w:bottom w:val="single" w:sz="2" w:space="0" w:color="auto"/>
            </w:tcBorders>
          </w:tcPr>
          <w:p w14:paraId="6BED7DD0"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11008795"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5C5E0BB6"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6" w:type="pct"/>
            <w:tcBorders>
              <w:top w:val="single" w:sz="2" w:space="0" w:color="auto"/>
              <w:bottom w:val="single" w:sz="2" w:space="0" w:color="auto"/>
            </w:tcBorders>
          </w:tcPr>
          <w:p w14:paraId="1EF421E1"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4C11F315" w14:textId="77777777" w:rsidTr="001929EB">
        <w:trPr>
          <w:trHeight w:val="479"/>
        </w:trPr>
        <w:tc>
          <w:tcPr>
            <w:tcW w:w="1830" w:type="pct"/>
            <w:tcBorders>
              <w:top w:val="single" w:sz="2" w:space="0" w:color="auto"/>
              <w:bottom w:val="single" w:sz="4" w:space="0" w:color="auto"/>
            </w:tcBorders>
          </w:tcPr>
          <w:p w14:paraId="0CE0DDFA"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29B0764B"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auto"/>
            </w:tcBorders>
            <w:shd w:val="clear" w:color="auto" w:fill="DBE5F1" w:themeFill="accent1" w:themeFillTint="33"/>
          </w:tcPr>
          <w:p w14:paraId="71B6F71B" w14:textId="77777777" w:rsidR="001A6606" w:rsidRPr="00A65880" w:rsidRDefault="001A6606" w:rsidP="00067CF5">
            <w:pPr>
              <w:pStyle w:val="TableParagraph"/>
              <w:spacing w:before="120" w:after="120"/>
              <w:rPr>
                <w:sz w:val="16"/>
              </w:rPr>
            </w:pPr>
            <w:r w:rsidRPr="00A65880">
              <w:rPr>
                <w:spacing w:val="-2"/>
                <w:sz w:val="16"/>
              </w:rPr>
              <w:t>203.340</w:t>
            </w:r>
          </w:p>
          <w:p w14:paraId="1332BB2D"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73.315)</w:t>
            </w:r>
          </w:p>
        </w:tc>
        <w:tc>
          <w:tcPr>
            <w:tcW w:w="1049" w:type="pct"/>
            <w:tcBorders>
              <w:top w:val="single" w:sz="2" w:space="0" w:color="auto"/>
              <w:bottom w:val="single" w:sz="4" w:space="0" w:color="auto"/>
            </w:tcBorders>
          </w:tcPr>
          <w:p w14:paraId="1C436446" w14:textId="77777777" w:rsidR="001A6606" w:rsidRPr="00A65880" w:rsidRDefault="001A6606" w:rsidP="00067CF5">
            <w:pPr>
              <w:pStyle w:val="TableParagraph"/>
              <w:spacing w:before="120" w:after="120"/>
              <w:rPr>
                <w:sz w:val="16"/>
              </w:rPr>
            </w:pPr>
            <w:r w:rsidRPr="00A65880">
              <w:rPr>
                <w:spacing w:val="-2"/>
                <w:sz w:val="16"/>
              </w:rPr>
              <w:t>813.359</w:t>
            </w:r>
          </w:p>
          <w:p w14:paraId="606A8A60"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293.260)</w:t>
            </w:r>
          </w:p>
        </w:tc>
        <w:tc>
          <w:tcPr>
            <w:tcW w:w="916" w:type="pct"/>
            <w:tcBorders>
              <w:top w:val="single" w:sz="2" w:space="0" w:color="auto"/>
              <w:bottom w:val="single" w:sz="4" w:space="0" w:color="auto"/>
            </w:tcBorders>
          </w:tcPr>
          <w:p w14:paraId="724B6082" w14:textId="77777777" w:rsidR="001A6606" w:rsidRPr="00A65880" w:rsidRDefault="001A6606" w:rsidP="00067CF5">
            <w:pPr>
              <w:pStyle w:val="TableParagraph"/>
              <w:spacing w:before="120" w:after="120"/>
              <w:ind w:right="73"/>
              <w:rPr>
                <w:sz w:val="16"/>
              </w:rPr>
            </w:pPr>
            <w:r w:rsidRPr="00A65880">
              <w:rPr>
                <w:spacing w:val="-10"/>
                <w:sz w:val="16"/>
              </w:rPr>
              <w:t>192.000</w:t>
            </w:r>
          </w:p>
          <w:p w14:paraId="50C2610C" w14:textId="77777777" w:rsidR="001A6606" w:rsidRPr="00A65880" w:rsidRDefault="001A6606" w:rsidP="00067CF5">
            <w:pPr>
              <w:pStyle w:val="TableParagraph"/>
              <w:spacing w:before="120" w:after="120"/>
              <w:ind w:right="73"/>
              <w:rPr>
                <w:sz w:val="16"/>
              </w:rPr>
            </w:pPr>
            <w:r w:rsidRPr="00A65880">
              <w:rPr>
                <w:sz w:val="16"/>
              </w:rPr>
              <w:t>(</w:t>
            </w:r>
            <w:r w:rsidRPr="00A65880">
              <w:rPr>
                <w:spacing w:val="-2"/>
                <w:sz w:val="16"/>
              </w:rPr>
              <w:t>12.000)</w:t>
            </w:r>
          </w:p>
        </w:tc>
      </w:tr>
      <w:tr w:rsidR="001A6606" w:rsidRPr="00A65880" w14:paraId="411E2763" w14:textId="77777777" w:rsidTr="001929EB">
        <w:trPr>
          <w:trHeight w:val="239"/>
        </w:trPr>
        <w:tc>
          <w:tcPr>
            <w:tcW w:w="1830" w:type="pct"/>
            <w:tcBorders>
              <w:top w:val="single" w:sz="4" w:space="0" w:color="auto"/>
              <w:bottom w:val="single" w:sz="4" w:space="0" w:color="auto"/>
            </w:tcBorders>
          </w:tcPr>
          <w:p w14:paraId="67A751C8"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auto"/>
              <w:bottom w:val="single" w:sz="4" w:space="0" w:color="auto"/>
            </w:tcBorders>
            <w:shd w:val="clear" w:color="auto" w:fill="DBE5F1" w:themeFill="accent1" w:themeFillTint="33"/>
          </w:tcPr>
          <w:p w14:paraId="18F947BD" w14:textId="77777777" w:rsidR="001A6606" w:rsidRPr="00A65880" w:rsidRDefault="001A6606" w:rsidP="00067CF5">
            <w:pPr>
              <w:pStyle w:val="TableParagraph"/>
              <w:spacing w:before="120" w:after="120"/>
              <w:rPr>
                <w:b/>
                <w:sz w:val="16"/>
              </w:rPr>
            </w:pPr>
            <w:r w:rsidRPr="00A65880">
              <w:rPr>
                <w:b/>
                <w:spacing w:val="-2"/>
                <w:sz w:val="16"/>
              </w:rPr>
              <w:t>130.025</w:t>
            </w:r>
          </w:p>
        </w:tc>
        <w:tc>
          <w:tcPr>
            <w:tcW w:w="1049" w:type="pct"/>
            <w:tcBorders>
              <w:top w:val="single" w:sz="4" w:space="0" w:color="auto"/>
              <w:bottom w:val="single" w:sz="4" w:space="0" w:color="auto"/>
            </w:tcBorders>
          </w:tcPr>
          <w:p w14:paraId="2E41EE96" w14:textId="77777777" w:rsidR="001A6606" w:rsidRPr="00A65880" w:rsidRDefault="001A6606" w:rsidP="00067CF5">
            <w:pPr>
              <w:pStyle w:val="TableParagraph"/>
              <w:spacing w:before="120" w:after="120"/>
              <w:rPr>
                <w:b/>
                <w:sz w:val="16"/>
              </w:rPr>
            </w:pPr>
            <w:r w:rsidRPr="00A65880">
              <w:rPr>
                <w:b/>
                <w:spacing w:val="-2"/>
                <w:sz w:val="16"/>
              </w:rPr>
              <w:t>520.099</w:t>
            </w:r>
          </w:p>
        </w:tc>
        <w:tc>
          <w:tcPr>
            <w:tcW w:w="916" w:type="pct"/>
            <w:tcBorders>
              <w:top w:val="single" w:sz="4" w:space="0" w:color="auto"/>
              <w:bottom w:val="single" w:sz="4" w:space="0" w:color="auto"/>
            </w:tcBorders>
          </w:tcPr>
          <w:p w14:paraId="326AAA90" w14:textId="77777777" w:rsidR="001A6606" w:rsidRPr="00A65880" w:rsidRDefault="001A6606" w:rsidP="00067CF5">
            <w:pPr>
              <w:pStyle w:val="TableParagraph"/>
              <w:spacing w:before="120" w:after="120"/>
              <w:ind w:right="73"/>
              <w:rPr>
                <w:b/>
                <w:sz w:val="16"/>
              </w:rPr>
            </w:pPr>
            <w:r w:rsidRPr="00A65880">
              <w:rPr>
                <w:b/>
                <w:spacing w:val="-2"/>
                <w:sz w:val="16"/>
              </w:rPr>
              <w:t>180.000</w:t>
            </w:r>
          </w:p>
        </w:tc>
      </w:tr>
    </w:tbl>
    <w:p w14:paraId="3CD9C8F9" w14:textId="77777777" w:rsidR="001A6606" w:rsidRPr="00A65880" w:rsidRDefault="001A6606" w:rsidP="009F0B83">
      <w:pPr>
        <w:pStyle w:val="NoSpacing"/>
      </w:pPr>
      <w:bookmarkStart w:id="50" w:name="_Toc196909780"/>
    </w:p>
    <w:p w14:paraId="09FFC14A" w14:textId="77777777" w:rsidR="001A6606" w:rsidRPr="00A65880" w:rsidRDefault="001A6606" w:rsidP="00311E16">
      <w:pPr>
        <w:pStyle w:val="BudgetInitiativeHeading1"/>
      </w:pPr>
      <w:r w:rsidRPr="00A65880">
        <w:t>New Spending</w:t>
      </w:r>
      <w:bookmarkEnd w:id="50"/>
    </w:p>
    <w:p w14:paraId="33A6FCA4" w14:textId="77777777" w:rsidR="001A6606" w:rsidRPr="00A65880" w:rsidRDefault="001A6606" w:rsidP="000D38F5">
      <w:pPr>
        <w:pStyle w:val="BudgetInitiativeHeading2"/>
        <w:spacing w:before="160" w:after="100"/>
      </w:pPr>
      <w:r w:rsidRPr="00A65880">
        <w:t>Disestablishment of Callaghan Innovation</w:t>
      </w:r>
    </w:p>
    <w:p w14:paraId="2836E15E" w14:textId="03B432D3" w:rsidR="001A6606" w:rsidRPr="00A65880" w:rsidRDefault="001A6606" w:rsidP="000D38F5">
      <w:pPr>
        <w:pStyle w:val="BudgetInitiativeText"/>
        <w:spacing w:after="80"/>
      </w:pPr>
      <w:r w:rsidRPr="00A65880">
        <w:t xml:space="preserve">This initiative provides reprioritised funding to cover the costs of disestablishing Callaghan Innovation and establishing the systems at the Ministry of Business, Innovation and Employment necessary to continue providing the activities being transferred from Callaghan Innovation. The funding will cover costs associated </w:t>
      </w:r>
      <w:r w:rsidR="00097162" w:rsidRPr="00A65880">
        <w:t>with</w:t>
      </w:r>
      <w:r w:rsidRPr="00A65880">
        <w:t xml:space="preserve"> redundancy payments, chemical disposal, lease exits, shut-down of sites and IT decommissioning. The reprioritisation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194B4151" w14:textId="77777777" w:rsidTr="00311E16">
        <w:tc>
          <w:tcPr>
            <w:tcW w:w="3484" w:type="dxa"/>
            <w:tcBorders>
              <w:top w:val="nil"/>
              <w:left w:val="nil"/>
              <w:bottom w:val="single" w:sz="2" w:space="0" w:color="000000"/>
              <w:right w:val="nil"/>
            </w:tcBorders>
            <w:tcMar>
              <w:left w:w="57" w:type="dxa"/>
              <w:right w:w="57" w:type="dxa"/>
            </w:tcMar>
            <w:vAlign w:val="bottom"/>
          </w:tcPr>
          <w:p w14:paraId="5C70990E"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66AC99FB"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69C219B"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EC1EE9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0EB8C18"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76A621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742D3DE"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9C6C39D" w14:textId="77777777" w:rsidR="001A6606" w:rsidRPr="00A65880" w:rsidRDefault="001A6606">
            <w:pPr>
              <w:pStyle w:val="SOITableHeader-RightItalic"/>
            </w:pPr>
            <w:r w:rsidRPr="00A65880">
              <w:t>Capital Total</w:t>
            </w:r>
          </w:p>
        </w:tc>
      </w:tr>
      <w:tr w:rsidR="001A6606" w:rsidRPr="00A65880" w14:paraId="00E90143" w14:textId="77777777" w:rsidTr="00311E16">
        <w:tc>
          <w:tcPr>
            <w:tcW w:w="3484" w:type="dxa"/>
            <w:tcBorders>
              <w:top w:val="nil"/>
              <w:left w:val="nil"/>
              <w:bottom w:val="nil"/>
              <w:right w:val="nil"/>
            </w:tcBorders>
            <w:tcMar>
              <w:left w:w="57" w:type="dxa"/>
              <w:right w:w="57" w:type="dxa"/>
            </w:tcMar>
          </w:tcPr>
          <w:p w14:paraId="77158DC0"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10EBE9FA" w14:textId="77777777" w:rsidR="001A6606" w:rsidRPr="00A65880" w:rsidRDefault="001A6606">
            <w:pPr>
              <w:pStyle w:val="SOITableText-Right"/>
            </w:pPr>
            <w:r w:rsidRPr="00A65880">
              <w:t>13.588</w:t>
            </w:r>
          </w:p>
        </w:tc>
        <w:tc>
          <w:tcPr>
            <w:tcW w:w="871" w:type="dxa"/>
            <w:tcBorders>
              <w:top w:val="nil"/>
              <w:left w:val="nil"/>
              <w:bottom w:val="nil"/>
              <w:right w:val="nil"/>
            </w:tcBorders>
            <w:tcMar>
              <w:left w:w="57" w:type="dxa"/>
              <w:right w:w="57" w:type="dxa"/>
            </w:tcMar>
          </w:tcPr>
          <w:p w14:paraId="457BCC99" w14:textId="77777777" w:rsidR="001A6606" w:rsidRPr="00A65880" w:rsidRDefault="001A6606">
            <w:pPr>
              <w:pStyle w:val="SOITableText-Right"/>
            </w:pPr>
            <w:r w:rsidRPr="00A65880">
              <w:t>24.550</w:t>
            </w:r>
          </w:p>
        </w:tc>
        <w:tc>
          <w:tcPr>
            <w:tcW w:w="871" w:type="dxa"/>
            <w:tcBorders>
              <w:top w:val="nil"/>
              <w:left w:val="nil"/>
              <w:bottom w:val="nil"/>
              <w:right w:val="nil"/>
            </w:tcBorders>
            <w:tcMar>
              <w:left w:w="57" w:type="dxa"/>
              <w:right w:w="57" w:type="dxa"/>
            </w:tcMar>
          </w:tcPr>
          <w:p w14:paraId="3964ECF0"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FE2877B"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07460C9"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BB1D675" w14:textId="77777777" w:rsidR="001A6606" w:rsidRPr="00A65880" w:rsidRDefault="001A6606">
            <w:pPr>
              <w:pStyle w:val="SOITableText-Right"/>
            </w:pPr>
            <w:r w:rsidRPr="00A65880">
              <w:t>38.138</w:t>
            </w:r>
          </w:p>
        </w:tc>
        <w:tc>
          <w:tcPr>
            <w:tcW w:w="988" w:type="dxa"/>
            <w:tcBorders>
              <w:top w:val="nil"/>
              <w:left w:val="nil"/>
              <w:bottom w:val="nil"/>
              <w:right w:val="nil"/>
            </w:tcBorders>
            <w:tcMar>
              <w:left w:w="57" w:type="dxa"/>
              <w:right w:w="57" w:type="dxa"/>
            </w:tcMar>
          </w:tcPr>
          <w:p w14:paraId="207D45BC" w14:textId="77777777" w:rsidR="001A6606" w:rsidRPr="00A65880" w:rsidRDefault="001A6606">
            <w:pPr>
              <w:pStyle w:val="SOITableText-Left"/>
              <w:ind w:right="0"/>
              <w:jc w:val="right"/>
            </w:pPr>
            <w:r w:rsidRPr="00A65880">
              <w:t>-</w:t>
            </w:r>
          </w:p>
        </w:tc>
      </w:tr>
    </w:tbl>
    <w:p w14:paraId="05E21127" w14:textId="77777777" w:rsidR="001A6606" w:rsidRPr="00A65880" w:rsidRDefault="001A6606" w:rsidP="000D38F5">
      <w:pPr>
        <w:pStyle w:val="BudgetInitiativeHeading2"/>
        <w:spacing w:before="160" w:after="100"/>
      </w:pPr>
      <w:r w:rsidRPr="00A65880">
        <w:t>Energy Policy Capability</w:t>
      </w:r>
    </w:p>
    <w:p w14:paraId="4CB8C648" w14:textId="77777777" w:rsidR="001A6606" w:rsidRPr="00A65880" w:rsidRDefault="001A6606" w:rsidP="000D38F5">
      <w:pPr>
        <w:pStyle w:val="BudgetInitiativeText"/>
        <w:spacing w:after="80"/>
      </w:pPr>
      <w:r w:rsidRPr="00A65880">
        <w:t>This initiative provides funding for additional policy capability to advise on actions from the independent review of electricity market performance as well as a short-term project on how best to leverage government procurement to achieve energy system objectives. This is funded by underspends that result from the closure of the Construction Sector Accord programme and lower-than-expected costs to support the decommissioning of the Tui oil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836"/>
        <w:gridCol w:w="837"/>
        <w:gridCol w:w="837"/>
        <w:gridCol w:w="837"/>
        <w:gridCol w:w="837"/>
        <w:gridCol w:w="956"/>
        <w:gridCol w:w="917"/>
      </w:tblGrid>
      <w:tr w:rsidR="001A6606" w:rsidRPr="00A65880" w14:paraId="6633E3A8" w14:textId="77777777">
        <w:tc>
          <w:tcPr>
            <w:tcW w:w="3484" w:type="dxa"/>
            <w:tcBorders>
              <w:top w:val="nil"/>
              <w:left w:val="nil"/>
              <w:bottom w:val="single" w:sz="2" w:space="0" w:color="000000"/>
              <w:right w:val="nil"/>
            </w:tcBorders>
            <w:tcMar>
              <w:left w:w="57" w:type="dxa"/>
              <w:right w:w="57" w:type="dxa"/>
            </w:tcMar>
            <w:vAlign w:val="bottom"/>
          </w:tcPr>
          <w:p w14:paraId="679B9792"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712ADB4"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29EC14A"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F69E0C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BE0917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3139D0BC"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20986D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128728C6" w14:textId="77777777" w:rsidR="001A6606" w:rsidRPr="00A65880" w:rsidRDefault="001A6606">
            <w:pPr>
              <w:pStyle w:val="SOITableHeader-RightItalic"/>
            </w:pPr>
            <w:r w:rsidRPr="00A65880">
              <w:t>Capital Total</w:t>
            </w:r>
          </w:p>
        </w:tc>
      </w:tr>
      <w:tr w:rsidR="001A6606" w:rsidRPr="00A65880" w14:paraId="087AE2FF" w14:textId="77777777">
        <w:tc>
          <w:tcPr>
            <w:tcW w:w="3484" w:type="dxa"/>
            <w:tcBorders>
              <w:top w:val="nil"/>
              <w:left w:val="nil"/>
              <w:bottom w:val="nil"/>
              <w:right w:val="nil"/>
            </w:tcBorders>
            <w:tcMar>
              <w:left w:w="57" w:type="dxa"/>
              <w:right w:w="57" w:type="dxa"/>
            </w:tcMar>
          </w:tcPr>
          <w:p w14:paraId="6FB198EB"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0B445700" w14:textId="77777777" w:rsidR="001A6606" w:rsidRPr="00A65880" w:rsidRDefault="001A6606">
            <w:pPr>
              <w:pStyle w:val="SOITableText-Right"/>
            </w:pPr>
            <w:r w:rsidRPr="00A65880">
              <w:t>(1.000)</w:t>
            </w:r>
          </w:p>
        </w:tc>
        <w:tc>
          <w:tcPr>
            <w:tcW w:w="871" w:type="dxa"/>
            <w:tcBorders>
              <w:top w:val="nil"/>
              <w:left w:val="nil"/>
              <w:bottom w:val="nil"/>
              <w:right w:val="nil"/>
            </w:tcBorders>
            <w:tcMar>
              <w:left w:w="57" w:type="dxa"/>
              <w:right w:w="57" w:type="dxa"/>
            </w:tcMar>
          </w:tcPr>
          <w:p w14:paraId="57CA5691" w14:textId="77777777" w:rsidR="001A6606" w:rsidRPr="00A65880" w:rsidRDefault="001A6606">
            <w:pPr>
              <w:pStyle w:val="SOITableText-Right"/>
            </w:pPr>
            <w:r w:rsidRPr="00A65880">
              <w:t>1.180</w:t>
            </w:r>
          </w:p>
        </w:tc>
        <w:tc>
          <w:tcPr>
            <w:tcW w:w="871" w:type="dxa"/>
            <w:tcBorders>
              <w:top w:val="nil"/>
              <w:left w:val="nil"/>
              <w:bottom w:val="nil"/>
              <w:right w:val="nil"/>
            </w:tcBorders>
            <w:tcMar>
              <w:left w:w="57" w:type="dxa"/>
              <w:right w:w="57" w:type="dxa"/>
            </w:tcMar>
          </w:tcPr>
          <w:p w14:paraId="0867E207" w14:textId="77777777" w:rsidR="001A6606" w:rsidRPr="00A65880" w:rsidRDefault="001A6606">
            <w:pPr>
              <w:pStyle w:val="SOITableText-Right"/>
            </w:pPr>
            <w:r w:rsidRPr="00A65880">
              <w:t>2.360</w:t>
            </w:r>
          </w:p>
        </w:tc>
        <w:tc>
          <w:tcPr>
            <w:tcW w:w="871" w:type="dxa"/>
            <w:tcBorders>
              <w:top w:val="nil"/>
              <w:left w:val="nil"/>
              <w:bottom w:val="nil"/>
              <w:right w:val="nil"/>
            </w:tcBorders>
            <w:tcMar>
              <w:left w:w="57" w:type="dxa"/>
              <w:right w:w="57" w:type="dxa"/>
            </w:tcMar>
          </w:tcPr>
          <w:p w14:paraId="1456E8DC" w14:textId="77777777" w:rsidR="001A6606" w:rsidRPr="00A65880" w:rsidRDefault="001A6606">
            <w:pPr>
              <w:pStyle w:val="SOITableText-Right"/>
            </w:pPr>
            <w:r w:rsidRPr="00A65880">
              <w:t>1.960</w:t>
            </w:r>
          </w:p>
        </w:tc>
        <w:tc>
          <w:tcPr>
            <w:tcW w:w="871" w:type="dxa"/>
            <w:tcBorders>
              <w:top w:val="nil"/>
              <w:left w:val="nil"/>
              <w:bottom w:val="nil"/>
              <w:right w:val="nil"/>
            </w:tcBorders>
            <w:tcMar>
              <w:left w:w="57" w:type="dxa"/>
              <w:right w:w="57" w:type="dxa"/>
            </w:tcMar>
          </w:tcPr>
          <w:p w14:paraId="652FE9E1" w14:textId="77777777" w:rsidR="001A6606" w:rsidRPr="00A65880" w:rsidRDefault="001A6606">
            <w:pPr>
              <w:pStyle w:val="SOITableText-Right"/>
            </w:pPr>
            <w:r w:rsidRPr="00A65880">
              <w:t>1.960</w:t>
            </w:r>
          </w:p>
        </w:tc>
        <w:tc>
          <w:tcPr>
            <w:tcW w:w="988" w:type="dxa"/>
            <w:tcBorders>
              <w:top w:val="nil"/>
              <w:left w:val="nil"/>
              <w:bottom w:val="nil"/>
              <w:right w:val="nil"/>
            </w:tcBorders>
            <w:tcMar>
              <w:left w:w="57" w:type="dxa"/>
              <w:right w:w="57" w:type="dxa"/>
            </w:tcMar>
          </w:tcPr>
          <w:p w14:paraId="7A2C5226" w14:textId="77777777" w:rsidR="001A6606" w:rsidRPr="00A65880" w:rsidRDefault="001A6606">
            <w:pPr>
              <w:pStyle w:val="SOITableText-Right"/>
            </w:pPr>
            <w:r w:rsidRPr="00A65880">
              <w:t>6.460</w:t>
            </w:r>
          </w:p>
        </w:tc>
        <w:tc>
          <w:tcPr>
            <w:tcW w:w="988" w:type="dxa"/>
            <w:tcBorders>
              <w:top w:val="nil"/>
              <w:left w:val="nil"/>
              <w:bottom w:val="nil"/>
              <w:right w:val="nil"/>
            </w:tcBorders>
            <w:tcMar>
              <w:left w:w="57" w:type="dxa"/>
              <w:right w:w="57" w:type="dxa"/>
            </w:tcMar>
          </w:tcPr>
          <w:p w14:paraId="11586DD9" w14:textId="77777777" w:rsidR="001A6606" w:rsidRPr="00A65880" w:rsidRDefault="001A6606">
            <w:pPr>
              <w:pStyle w:val="SOITableText-Left"/>
              <w:ind w:right="0"/>
              <w:jc w:val="right"/>
            </w:pPr>
            <w:r w:rsidRPr="00A65880">
              <w:t>-</w:t>
            </w:r>
          </w:p>
        </w:tc>
      </w:tr>
      <w:tr w:rsidR="001A6606" w:rsidRPr="00A65880" w14:paraId="58BA908C" w14:textId="77777777">
        <w:tc>
          <w:tcPr>
            <w:tcW w:w="3484" w:type="dxa"/>
            <w:tcBorders>
              <w:top w:val="nil"/>
              <w:left w:val="nil"/>
              <w:bottom w:val="nil"/>
              <w:right w:val="nil"/>
            </w:tcBorders>
            <w:tcMar>
              <w:left w:w="57" w:type="dxa"/>
              <w:right w:w="57" w:type="dxa"/>
            </w:tcMar>
          </w:tcPr>
          <w:p w14:paraId="6D62F6D9" w14:textId="77777777" w:rsidR="001A6606" w:rsidRPr="00A65880" w:rsidRDefault="001A6606">
            <w:pPr>
              <w:pStyle w:val="SOITableText-Left"/>
              <w:ind w:right="0"/>
            </w:pPr>
            <w:r w:rsidRPr="00A65880">
              <w:t>Building and Construction</w:t>
            </w:r>
          </w:p>
        </w:tc>
        <w:tc>
          <w:tcPr>
            <w:tcW w:w="870" w:type="dxa"/>
            <w:tcBorders>
              <w:top w:val="nil"/>
              <w:left w:val="nil"/>
              <w:bottom w:val="nil"/>
              <w:right w:val="nil"/>
            </w:tcBorders>
            <w:tcMar>
              <w:left w:w="57" w:type="dxa"/>
              <w:right w:w="57" w:type="dxa"/>
            </w:tcMar>
          </w:tcPr>
          <w:p w14:paraId="08A4D51A" w14:textId="77777777" w:rsidR="001A6606" w:rsidRPr="00A65880" w:rsidRDefault="001A6606">
            <w:pPr>
              <w:pStyle w:val="SOITableText-Right"/>
            </w:pPr>
            <w:r w:rsidRPr="00A65880">
              <w:t>(6.460)</w:t>
            </w:r>
          </w:p>
        </w:tc>
        <w:tc>
          <w:tcPr>
            <w:tcW w:w="871" w:type="dxa"/>
            <w:tcBorders>
              <w:top w:val="nil"/>
              <w:left w:val="nil"/>
              <w:bottom w:val="nil"/>
              <w:right w:val="nil"/>
            </w:tcBorders>
            <w:tcMar>
              <w:left w:w="57" w:type="dxa"/>
              <w:right w:w="57" w:type="dxa"/>
            </w:tcMar>
          </w:tcPr>
          <w:p w14:paraId="368FFA12"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4C79642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803D6F3"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65A1D9D"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7A2EFB1B" w14:textId="77777777" w:rsidR="001A6606" w:rsidRPr="00A65880" w:rsidRDefault="001A6606">
            <w:pPr>
              <w:pStyle w:val="SOITableText-Right"/>
            </w:pPr>
            <w:r w:rsidRPr="00A65880">
              <w:t>(6.460)</w:t>
            </w:r>
          </w:p>
        </w:tc>
        <w:tc>
          <w:tcPr>
            <w:tcW w:w="988" w:type="dxa"/>
            <w:tcBorders>
              <w:top w:val="nil"/>
              <w:left w:val="nil"/>
              <w:bottom w:val="nil"/>
              <w:right w:val="nil"/>
            </w:tcBorders>
            <w:tcMar>
              <w:left w:w="57" w:type="dxa"/>
              <w:right w:w="57" w:type="dxa"/>
            </w:tcMar>
          </w:tcPr>
          <w:p w14:paraId="77642A60" w14:textId="77777777" w:rsidR="001A6606" w:rsidRPr="00A65880" w:rsidRDefault="001A6606">
            <w:pPr>
              <w:pStyle w:val="SOITableText-Left"/>
              <w:ind w:right="0"/>
              <w:jc w:val="right"/>
            </w:pPr>
            <w:r w:rsidRPr="00A65880">
              <w:t>-</w:t>
            </w:r>
          </w:p>
        </w:tc>
      </w:tr>
    </w:tbl>
    <w:p w14:paraId="08482574" w14:textId="77777777" w:rsidR="001A6606" w:rsidRPr="00A65880" w:rsidRDefault="001A6606" w:rsidP="000D38F5">
      <w:pPr>
        <w:pStyle w:val="BudgetInitiativeHeading2"/>
        <w:spacing w:before="160" w:after="100"/>
      </w:pPr>
      <w:r w:rsidRPr="00A65880">
        <w:t>Establishing the Prime Minister’s Science, Innovation and Technology Advisory Council</w:t>
      </w:r>
    </w:p>
    <w:p w14:paraId="52D17768" w14:textId="77777777" w:rsidR="001A6606" w:rsidRPr="00A65880" w:rsidRDefault="001A6606" w:rsidP="000D38F5">
      <w:pPr>
        <w:pStyle w:val="BudgetInitiativeText"/>
        <w:spacing w:after="80"/>
      </w:pPr>
      <w:r w:rsidRPr="00A65880">
        <w:t>This initiative provides reprioritised funding to establish an expert group to advise the Government on ways to leverage science, innovation and technology for economic growth; to provide secretariat support; and carry out a reporting and monitoring function for the Prime Minister’s Science, Innovation and Technology Advisory Council.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0459BB52" w14:textId="77777777" w:rsidTr="00D87588">
        <w:tc>
          <w:tcPr>
            <w:tcW w:w="3484" w:type="dxa"/>
            <w:tcBorders>
              <w:top w:val="nil"/>
              <w:left w:val="nil"/>
              <w:bottom w:val="single" w:sz="2" w:space="0" w:color="000000"/>
              <w:right w:val="nil"/>
            </w:tcBorders>
            <w:tcMar>
              <w:left w:w="57" w:type="dxa"/>
              <w:right w:w="57" w:type="dxa"/>
            </w:tcMar>
            <w:vAlign w:val="bottom"/>
          </w:tcPr>
          <w:p w14:paraId="48DEA75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0C5ED20"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426B386"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3BC1FFC9"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C7E8F46"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3E4B2E52"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653CDAF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AA984D4" w14:textId="77777777" w:rsidR="001A6606" w:rsidRPr="00A65880" w:rsidRDefault="001A6606">
            <w:pPr>
              <w:pStyle w:val="SOITableHeader-RightItalic"/>
            </w:pPr>
            <w:r w:rsidRPr="00A65880">
              <w:t>Capital Total</w:t>
            </w:r>
          </w:p>
        </w:tc>
      </w:tr>
      <w:tr w:rsidR="001A6606" w:rsidRPr="00A65880" w14:paraId="1C775F05" w14:textId="77777777" w:rsidTr="00D87588">
        <w:tc>
          <w:tcPr>
            <w:tcW w:w="3484" w:type="dxa"/>
            <w:tcBorders>
              <w:top w:val="nil"/>
              <w:left w:val="nil"/>
              <w:bottom w:val="nil"/>
              <w:right w:val="nil"/>
            </w:tcBorders>
            <w:tcMar>
              <w:left w:w="57" w:type="dxa"/>
              <w:right w:w="57" w:type="dxa"/>
            </w:tcMar>
          </w:tcPr>
          <w:p w14:paraId="0173E766"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5680E6C8" w14:textId="77777777" w:rsidR="001A6606" w:rsidRPr="00A65880" w:rsidRDefault="001A6606">
            <w:pPr>
              <w:pStyle w:val="SOITableText-Right"/>
            </w:pPr>
            <w:r w:rsidRPr="00A65880">
              <w:t>0.320</w:t>
            </w:r>
          </w:p>
        </w:tc>
        <w:tc>
          <w:tcPr>
            <w:tcW w:w="871" w:type="dxa"/>
            <w:tcBorders>
              <w:top w:val="nil"/>
              <w:left w:val="nil"/>
              <w:bottom w:val="nil"/>
              <w:right w:val="nil"/>
            </w:tcBorders>
            <w:tcMar>
              <w:left w:w="57" w:type="dxa"/>
              <w:right w:w="57" w:type="dxa"/>
            </w:tcMar>
          </w:tcPr>
          <w:p w14:paraId="2A225F60" w14:textId="77777777" w:rsidR="001A6606" w:rsidRPr="00A65880" w:rsidRDefault="001A6606">
            <w:pPr>
              <w:pStyle w:val="SOITableText-Right"/>
            </w:pPr>
            <w:r w:rsidRPr="00A65880">
              <w:t>1.370</w:t>
            </w:r>
          </w:p>
        </w:tc>
        <w:tc>
          <w:tcPr>
            <w:tcW w:w="871" w:type="dxa"/>
            <w:tcBorders>
              <w:top w:val="nil"/>
              <w:left w:val="nil"/>
              <w:bottom w:val="nil"/>
              <w:right w:val="nil"/>
            </w:tcBorders>
            <w:tcMar>
              <w:left w:w="57" w:type="dxa"/>
              <w:right w:w="57" w:type="dxa"/>
            </w:tcMar>
          </w:tcPr>
          <w:p w14:paraId="03B1A737" w14:textId="77777777" w:rsidR="001A6606" w:rsidRPr="00A65880" w:rsidRDefault="001A6606">
            <w:pPr>
              <w:pStyle w:val="SOITableText-Right"/>
            </w:pPr>
            <w:r w:rsidRPr="00A65880">
              <w:t>1.370</w:t>
            </w:r>
          </w:p>
        </w:tc>
        <w:tc>
          <w:tcPr>
            <w:tcW w:w="871" w:type="dxa"/>
            <w:tcBorders>
              <w:top w:val="nil"/>
              <w:left w:val="nil"/>
              <w:bottom w:val="nil"/>
              <w:right w:val="nil"/>
            </w:tcBorders>
            <w:tcMar>
              <w:left w:w="57" w:type="dxa"/>
              <w:right w:w="57" w:type="dxa"/>
            </w:tcMar>
          </w:tcPr>
          <w:p w14:paraId="5168AB71" w14:textId="77777777" w:rsidR="001A6606" w:rsidRPr="00A65880" w:rsidRDefault="001A6606">
            <w:pPr>
              <w:pStyle w:val="SOITableText-Right"/>
            </w:pPr>
            <w:r w:rsidRPr="00A65880">
              <w:t>1.370</w:t>
            </w:r>
          </w:p>
        </w:tc>
        <w:tc>
          <w:tcPr>
            <w:tcW w:w="871" w:type="dxa"/>
            <w:tcBorders>
              <w:top w:val="nil"/>
              <w:left w:val="nil"/>
              <w:bottom w:val="nil"/>
              <w:right w:val="nil"/>
            </w:tcBorders>
            <w:tcMar>
              <w:left w:w="57" w:type="dxa"/>
              <w:right w:w="57" w:type="dxa"/>
            </w:tcMar>
          </w:tcPr>
          <w:p w14:paraId="3785EC50" w14:textId="77777777" w:rsidR="001A6606" w:rsidRPr="00A65880" w:rsidRDefault="001A6606">
            <w:pPr>
              <w:pStyle w:val="SOITableText-Right"/>
            </w:pPr>
            <w:r w:rsidRPr="00A65880">
              <w:t>1.370</w:t>
            </w:r>
          </w:p>
        </w:tc>
        <w:tc>
          <w:tcPr>
            <w:tcW w:w="988" w:type="dxa"/>
            <w:tcBorders>
              <w:top w:val="nil"/>
              <w:left w:val="nil"/>
              <w:bottom w:val="nil"/>
              <w:right w:val="nil"/>
            </w:tcBorders>
            <w:tcMar>
              <w:left w:w="57" w:type="dxa"/>
              <w:right w:w="57" w:type="dxa"/>
            </w:tcMar>
          </w:tcPr>
          <w:p w14:paraId="27C77FDF" w14:textId="77777777" w:rsidR="001A6606" w:rsidRPr="00A65880" w:rsidRDefault="001A6606">
            <w:pPr>
              <w:pStyle w:val="SOITableText-Right"/>
            </w:pPr>
            <w:r w:rsidRPr="00A65880">
              <w:t>5.800</w:t>
            </w:r>
          </w:p>
        </w:tc>
        <w:tc>
          <w:tcPr>
            <w:tcW w:w="988" w:type="dxa"/>
            <w:tcBorders>
              <w:top w:val="nil"/>
              <w:left w:val="nil"/>
              <w:bottom w:val="nil"/>
              <w:right w:val="nil"/>
            </w:tcBorders>
            <w:tcMar>
              <w:left w:w="57" w:type="dxa"/>
              <w:right w:w="57" w:type="dxa"/>
            </w:tcMar>
          </w:tcPr>
          <w:p w14:paraId="2B815A71" w14:textId="77777777" w:rsidR="001A6606" w:rsidRPr="00A65880" w:rsidRDefault="001A6606">
            <w:pPr>
              <w:pStyle w:val="SOITableText-Left"/>
              <w:ind w:right="0"/>
              <w:jc w:val="right"/>
            </w:pPr>
            <w:r w:rsidRPr="00A65880">
              <w:t>-</w:t>
            </w:r>
          </w:p>
        </w:tc>
      </w:tr>
    </w:tbl>
    <w:p w14:paraId="2A84FE9C" w14:textId="77777777" w:rsidR="001A6606" w:rsidRPr="00A65880" w:rsidRDefault="001A6606" w:rsidP="000D38F5">
      <w:pPr>
        <w:pStyle w:val="BudgetInitiativeHeading2"/>
        <w:spacing w:before="160" w:after="100"/>
      </w:pPr>
      <w:r w:rsidRPr="00A65880">
        <w:t>Establishing Three Future-Focused Public Research Organisations</w:t>
      </w:r>
    </w:p>
    <w:p w14:paraId="4B287E90" w14:textId="77777777" w:rsidR="001A6606" w:rsidRPr="00A65880" w:rsidRDefault="001A6606" w:rsidP="000D38F5">
      <w:pPr>
        <w:pStyle w:val="BudgetInitiativeText"/>
        <w:spacing w:after="80"/>
      </w:pPr>
      <w:r w:rsidRPr="00A65880">
        <w:t>This initiative provides reprioritised funding to establish three new Public Research Organisations focused on science, innovation and technology through the consolidation of seven Crown Research Institutes. The three new Public Research Organisations are Bioeconomy, Earth Sciences and Health and Forensic Science Services.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1F3C1B58" w14:textId="77777777" w:rsidTr="00D87588">
        <w:tc>
          <w:tcPr>
            <w:tcW w:w="3484" w:type="dxa"/>
            <w:tcBorders>
              <w:top w:val="nil"/>
              <w:left w:val="nil"/>
              <w:bottom w:val="single" w:sz="2" w:space="0" w:color="000000"/>
              <w:right w:val="nil"/>
            </w:tcBorders>
            <w:tcMar>
              <w:left w:w="57" w:type="dxa"/>
              <w:right w:w="57" w:type="dxa"/>
            </w:tcMar>
            <w:vAlign w:val="bottom"/>
          </w:tcPr>
          <w:p w14:paraId="6B8C369F"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D186992"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C96F0F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35A6EF00"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02BA079"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4B83B1F"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2AC0BCB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F14E258" w14:textId="77777777" w:rsidR="001A6606" w:rsidRPr="00A65880" w:rsidRDefault="001A6606">
            <w:pPr>
              <w:pStyle w:val="SOITableHeader-RightItalic"/>
            </w:pPr>
            <w:r w:rsidRPr="00A65880">
              <w:t>Capital Total</w:t>
            </w:r>
          </w:p>
        </w:tc>
      </w:tr>
      <w:tr w:rsidR="001A6606" w:rsidRPr="00A65880" w14:paraId="4BDE7707" w14:textId="77777777" w:rsidTr="00D87588">
        <w:tc>
          <w:tcPr>
            <w:tcW w:w="3484" w:type="dxa"/>
            <w:tcBorders>
              <w:top w:val="nil"/>
              <w:left w:val="nil"/>
              <w:bottom w:val="nil"/>
              <w:right w:val="nil"/>
            </w:tcBorders>
            <w:tcMar>
              <w:left w:w="57" w:type="dxa"/>
              <w:right w:w="57" w:type="dxa"/>
            </w:tcMar>
          </w:tcPr>
          <w:p w14:paraId="5FF1BC7C"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57D8BFC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1413FBB" w14:textId="77777777" w:rsidR="001A6606" w:rsidRPr="00A65880" w:rsidRDefault="001A6606">
            <w:pPr>
              <w:pStyle w:val="SOITableText-Right"/>
            </w:pPr>
            <w:r w:rsidRPr="00A65880">
              <w:t>10.000</w:t>
            </w:r>
          </w:p>
        </w:tc>
        <w:tc>
          <w:tcPr>
            <w:tcW w:w="871" w:type="dxa"/>
            <w:tcBorders>
              <w:top w:val="nil"/>
              <w:left w:val="nil"/>
              <w:bottom w:val="nil"/>
              <w:right w:val="nil"/>
            </w:tcBorders>
            <w:tcMar>
              <w:left w:w="57" w:type="dxa"/>
              <w:right w:w="57" w:type="dxa"/>
            </w:tcMar>
          </w:tcPr>
          <w:p w14:paraId="2F36C300" w14:textId="77777777" w:rsidR="001A6606" w:rsidRPr="00A65880" w:rsidRDefault="001A6606">
            <w:pPr>
              <w:pStyle w:val="SOITableText-Right"/>
            </w:pPr>
            <w:r w:rsidRPr="00A65880">
              <w:t>10.000</w:t>
            </w:r>
          </w:p>
        </w:tc>
        <w:tc>
          <w:tcPr>
            <w:tcW w:w="871" w:type="dxa"/>
            <w:tcBorders>
              <w:top w:val="nil"/>
              <w:left w:val="nil"/>
              <w:bottom w:val="nil"/>
              <w:right w:val="nil"/>
            </w:tcBorders>
            <w:tcMar>
              <w:left w:w="57" w:type="dxa"/>
              <w:right w:w="57" w:type="dxa"/>
            </w:tcMar>
          </w:tcPr>
          <w:p w14:paraId="62E3973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02CE602"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580AA13" w14:textId="77777777" w:rsidR="001A6606" w:rsidRPr="00A65880" w:rsidRDefault="001A6606">
            <w:pPr>
              <w:pStyle w:val="SOITableText-Right"/>
            </w:pPr>
            <w:r w:rsidRPr="00A65880">
              <w:t>20.000</w:t>
            </w:r>
          </w:p>
        </w:tc>
        <w:tc>
          <w:tcPr>
            <w:tcW w:w="988" w:type="dxa"/>
            <w:tcBorders>
              <w:top w:val="nil"/>
              <w:left w:val="nil"/>
              <w:bottom w:val="nil"/>
              <w:right w:val="nil"/>
            </w:tcBorders>
            <w:tcMar>
              <w:left w:w="57" w:type="dxa"/>
              <w:right w:w="57" w:type="dxa"/>
            </w:tcMar>
          </w:tcPr>
          <w:p w14:paraId="14098275" w14:textId="77777777" w:rsidR="001A6606" w:rsidRPr="00A65880" w:rsidRDefault="001A6606">
            <w:pPr>
              <w:pStyle w:val="SOITableText-Left"/>
              <w:ind w:right="0"/>
              <w:jc w:val="right"/>
            </w:pPr>
            <w:r w:rsidRPr="00A65880">
              <w:t>-</w:t>
            </w:r>
          </w:p>
        </w:tc>
      </w:tr>
    </w:tbl>
    <w:p w14:paraId="30892E0C" w14:textId="77777777" w:rsidR="001A6606" w:rsidRPr="00A65880" w:rsidRDefault="001A6606" w:rsidP="000D38F5">
      <w:pPr>
        <w:pStyle w:val="BudgetInitiativeHeading2"/>
        <w:spacing w:before="160" w:after="100"/>
      </w:pPr>
      <w:r w:rsidRPr="00A65880">
        <w:t>Gene Technology Regulator Establishment</w:t>
      </w:r>
    </w:p>
    <w:p w14:paraId="19B8486C" w14:textId="77777777" w:rsidR="001A6606" w:rsidRPr="00A65880" w:rsidRDefault="001A6606" w:rsidP="000D38F5">
      <w:pPr>
        <w:pStyle w:val="BudgetInitiativeText"/>
        <w:spacing w:after="80"/>
      </w:pPr>
      <w:r w:rsidRPr="00A65880">
        <w:t>This initiative provides reprioritised funding to establish a dedicated Gene Technology Regulator (the Regulator). The Regulator, hosted by the Environmental Protection Authority, will oversee a regime designed to enable New Zealand to safely benefit from gene technologies by identifying and managing any risks they pose to the environment and human health and safety. Funding also provides for compliance, monitoring and enforcement of the new regime.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30A7C412" w14:textId="77777777" w:rsidTr="00D87588">
        <w:tc>
          <w:tcPr>
            <w:tcW w:w="3484" w:type="dxa"/>
            <w:tcBorders>
              <w:top w:val="nil"/>
              <w:left w:val="nil"/>
              <w:bottom w:val="single" w:sz="2" w:space="0" w:color="000000"/>
              <w:right w:val="nil"/>
            </w:tcBorders>
            <w:tcMar>
              <w:left w:w="57" w:type="dxa"/>
              <w:right w:w="57" w:type="dxa"/>
            </w:tcMar>
            <w:vAlign w:val="bottom"/>
          </w:tcPr>
          <w:p w14:paraId="4DBF0457"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41664C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5A252B11"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5EF1FFE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04F3C4EC"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6D65074"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6D926E4"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43B5CDDF" w14:textId="77777777" w:rsidR="001A6606" w:rsidRPr="00A65880" w:rsidRDefault="001A6606">
            <w:pPr>
              <w:pStyle w:val="SOITableHeader-RightItalic"/>
            </w:pPr>
            <w:r w:rsidRPr="00A65880">
              <w:t>Capital Total</w:t>
            </w:r>
          </w:p>
        </w:tc>
      </w:tr>
      <w:tr w:rsidR="001A6606" w:rsidRPr="00A65880" w14:paraId="3EE3A374" w14:textId="77777777" w:rsidTr="00D87588">
        <w:tc>
          <w:tcPr>
            <w:tcW w:w="3484" w:type="dxa"/>
            <w:tcBorders>
              <w:top w:val="nil"/>
              <w:left w:val="nil"/>
              <w:bottom w:val="nil"/>
              <w:right w:val="nil"/>
            </w:tcBorders>
            <w:tcMar>
              <w:left w:w="57" w:type="dxa"/>
              <w:right w:w="57" w:type="dxa"/>
            </w:tcMar>
          </w:tcPr>
          <w:p w14:paraId="2F19BB22"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092CE3F7"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1A3241B1" w14:textId="77777777" w:rsidR="001A6606" w:rsidRPr="00A65880" w:rsidRDefault="001A6606">
            <w:pPr>
              <w:pStyle w:val="SOITableText-Right"/>
            </w:pPr>
            <w:r w:rsidRPr="00A65880">
              <w:t>6.700</w:t>
            </w:r>
          </w:p>
        </w:tc>
        <w:tc>
          <w:tcPr>
            <w:tcW w:w="871" w:type="dxa"/>
            <w:tcBorders>
              <w:top w:val="nil"/>
              <w:left w:val="nil"/>
              <w:bottom w:val="nil"/>
              <w:right w:val="nil"/>
            </w:tcBorders>
            <w:tcMar>
              <w:left w:w="57" w:type="dxa"/>
              <w:right w:w="57" w:type="dxa"/>
            </w:tcMar>
          </w:tcPr>
          <w:p w14:paraId="150ED74E" w14:textId="77777777" w:rsidR="001A6606" w:rsidRPr="00A65880" w:rsidRDefault="001A6606">
            <w:pPr>
              <w:pStyle w:val="SOITableText-Right"/>
            </w:pPr>
            <w:r w:rsidRPr="00A65880">
              <w:t>5.880</w:t>
            </w:r>
          </w:p>
        </w:tc>
        <w:tc>
          <w:tcPr>
            <w:tcW w:w="871" w:type="dxa"/>
            <w:tcBorders>
              <w:top w:val="nil"/>
              <w:left w:val="nil"/>
              <w:bottom w:val="nil"/>
              <w:right w:val="nil"/>
            </w:tcBorders>
            <w:tcMar>
              <w:left w:w="57" w:type="dxa"/>
              <w:right w:w="57" w:type="dxa"/>
            </w:tcMar>
          </w:tcPr>
          <w:p w14:paraId="7566810E" w14:textId="77777777" w:rsidR="001A6606" w:rsidRPr="00A65880" w:rsidRDefault="001A6606">
            <w:pPr>
              <w:pStyle w:val="SOITableText-Right"/>
            </w:pPr>
            <w:r w:rsidRPr="00A65880">
              <w:t>5.440</w:t>
            </w:r>
          </w:p>
        </w:tc>
        <w:tc>
          <w:tcPr>
            <w:tcW w:w="871" w:type="dxa"/>
            <w:tcBorders>
              <w:top w:val="nil"/>
              <w:left w:val="nil"/>
              <w:bottom w:val="nil"/>
              <w:right w:val="nil"/>
            </w:tcBorders>
            <w:tcMar>
              <w:left w:w="57" w:type="dxa"/>
              <w:right w:w="57" w:type="dxa"/>
            </w:tcMar>
          </w:tcPr>
          <w:p w14:paraId="7871FF5A" w14:textId="77777777" w:rsidR="001A6606" w:rsidRPr="00A65880" w:rsidRDefault="001A6606">
            <w:pPr>
              <w:pStyle w:val="SOITableText-Right"/>
            </w:pPr>
            <w:r w:rsidRPr="00A65880">
              <w:t>4.850</w:t>
            </w:r>
          </w:p>
        </w:tc>
        <w:tc>
          <w:tcPr>
            <w:tcW w:w="988" w:type="dxa"/>
            <w:tcBorders>
              <w:top w:val="nil"/>
              <w:left w:val="nil"/>
              <w:bottom w:val="nil"/>
              <w:right w:val="nil"/>
            </w:tcBorders>
            <w:tcMar>
              <w:left w:w="57" w:type="dxa"/>
              <w:right w:w="57" w:type="dxa"/>
            </w:tcMar>
          </w:tcPr>
          <w:p w14:paraId="485E16E8" w14:textId="77777777" w:rsidR="001A6606" w:rsidRPr="00A65880" w:rsidRDefault="001A6606">
            <w:pPr>
              <w:pStyle w:val="SOITableText-Right"/>
            </w:pPr>
            <w:r w:rsidRPr="00A65880">
              <w:t>22.870</w:t>
            </w:r>
          </w:p>
        </w:tc>
        <w:tc>
          <w:tcPr>
            <w:tcW w:w="988" w:type="dxa"/>
            <w:tcBorders>
              <w:top w:val="nil"/>
              <w:left w:val="nil"/>
              <w:bottom w:val="nil"/>
              <w:right w:val="nil"/>
            </w:tcBorders>
            <w:tcMar>
              <w:left w:w="57" w:type="dxa"/>
              <w:right w:w="57" w:type="dxa"/>
            </w:tcMar>
          </w:tcPr>
          <w:p w14:paraId="5CA19BD2" w14:textId="77777777" w:rsidR="001A6606" w:rsidRPr="00A65880" w:rsidRDefault="001A6606">
            <w:pPr>
              <w:pStyle w:val="SOITableText-Left"/>
              <w:ind w:right="0"/>
              <w:jc w:val="right"/>
            </w:pPr>
            <w:r w:rsidRPr="00A65880">
              <w:t>-</w:t>
            </w:r>
          </w:p>
        </w:tc>
      </w:tr>
    </w:tbl>
    <w:p w14:paraId="3E025CA7" w14:textId="77777777" w:rsidR="001A6606" w:rsidRPr="00A65880" w:rsidRDefault="001A6606" w:rsidP="00D87588">
      <w:pPr>
        <w:pStyle w:val="BudgetInitiativeHeading2"/>
      </w:pPr>
      <w:r w:rsidRPr="00A65880">
        <w:lastRenderedPageBreak/>
        <w:t>Gracefield Innovation Quarter – Operational and Management Costs</w:t>
      </w:r>
    </w:p>
    <w:p w14:paraId="7BA93F64" w14:textId="30201B80" w:rsidR="001A6606" w:rsidRPr="00A65880" w:rsidRDefault="001A6606" w:rsidP="00ED444E">
      <w:pPr>
        <w:pStyle w:val="BudgetInitiativeText"/>
        <w:ind w:right="-227"/>
        <w:rPr>
          <w:spacing w:val="-2"/>
        </w:rPr>
      </w:pPr>
      <w:r w:rsidRPr="00A65880">
        <w:rPr>
          <w:spacing w:val="-2"/>
        </w:rPr>
        <w:t>This initiative provides reprioritised funding to enable Callaghan Innovation or another Crown entity to continue operation and</w:t>
      </w:r>
      <w:r w:rsidR="00753520">
        <w:rPr>
          <w:spacing w:val="-2"/>
        </w:rPr>
        <w:t> </w:t>
      </w:r>
      <w:r w:rsidRPr="00A65880">
        <w:rPr>
          <w:spacing w:val="-2"/>
        </w:rPr>
        <w:t>management of Gracefield Innovation Quarter (GIQ) until the Government decides about its future involvement in GIQ. The</w:t>
      </w:r>
      <w:r w:rsidR="00753520">
        <w:rPr>
          <w:spacing w:val="-2"/>
        </w:rPr>
        <w:t> </w:t>
      </w:r>
      <w:r w:rsidRPr="00A65880">
        <w:rPr>
          <w:spacing w:val="-2"/>
        </w:rPr>
        <w:t>reprioritised funding is being provided from the ‘Reprioritising to Enable the Science, Innovation and Technology Reforms’ initiative</w:t>
      </w:r>
      <w:r w:rsidR="00753520">
        <w:rPr>
          <w:spacing w:val="-2"/>
        </w:rPr>
        <w:t> </w:t>
      </w:r>
      <w:r w:rsidRPr="00A65880">
        <w:rPr>
          <w:spacing w:val="-2"/>
        </w:rPr>
        <w:t>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7A1AC5E0" w14:textId="77777777" w:rsidTr="00D87588">
        <w:tc>
          <w:tcPr>
            <w:tcW w:w="3484" w:type="dxa"/>
            <w:tcBorders>
              <w:top w:val="nil"/>
              <w:left w:val="nil"/>
              <w:bottom w:val="single" w:sz="2" w:space="0" w:color="000000"/>
              <w:right w:val="nil"/>
            </w:tcBorders>
            <w:tcMar>
              <w:left w:w="57" w:type="dxa"/>
              <w:right w:w="57" w:type="dxa"/>
            </w:tcMar>
            <w:vAlign w:val="bottom"/>
          </w:tcPr>
          <w:p w14:paraId="26F1DF88"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819362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A3F5686"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AE74326"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507D4EF"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8809D49"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491E9F6F"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6D73BB8" w14:textId="77777777" w:rsidR="001A6606" w:rsidRPr="00A65880" w:rsidRDefault="001A6606">
            <w:pPr>
              <w:pStyle w:val="SOITableHeader-RightItalic"/>
            </w:pPr>
            <w:r w:rsidRPr="00A65880">
              <w:t>Capital Total</w:t>
            </w:r>
          </w:p>
        </w:tc>
      </w:tr>
      <w:tr w:rsidR="001A6606" w:rsidRPr="00A65880" w14:paraId="63DC3750" w14:textId="77777777" w:rsidTr="00D87588">
        <w:tc>
          <w:tcPr>
            <w:tcW w:w="3484" w:type="dxa"/>
            <w:tcBorders>
              <w:top w:val="nil"/>
              <w:left w:val="nil"/>
              <w:bottom w:val="nil"/>
              <w:right w:val="nil"/>
            </w:tcBorders>
            <w:tcMar>
              <w:left w:w="57" w:type="dxa"/>
              <w:right w:w="57" w:type="dxa"/>
            </w:tcMar>
          </w:tcPr>
          <w:p w14:paraId="70261FE1"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01A1DE2C"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9D4F2F6" w14:textId="77777777" w:rsidR="001A6606" w:rsidRPr="00A65880" w:rsidRDefault="001A6606">
            <w:pPr>
              <w:pStyle w:val="SOITableText-Right"/>
            </w:pPr>
            <w:r w:rsidRPr="00A65880">
              <w:t>20.000</w:t>
            </w:r>
          </w:p>
        </w:tc>
        <w:tc>
          <w:tcPr>
            <w:tcW w:w="871" w:type="dxa"/>
            <w:tcBorders>
              <w:top w:val="nil"/>
              <w:left w:val="nil"/>
              <w:bottom w:val="nil"/>
              <w:right w:val="nil"/>
            </w:tcBorders>
            <w:tcMar>
              <w:left w:w="57" w:type="dxa"/>
              <w:right w:w="57" w:type="dxa"/>
            </w:tcMar>
          </w:tcPr>
          <w:p w14:paraId="39798AF4"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6D491CE"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23EA332D"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ABA06AF" w14:textId="77777777" w:rsidR="001A6606" w:rsidRPr="00A65880" w:rsidRDefault="001A6606">
            <w:pPr>
              <w:pStyle w:val="SOITableText-Right"/>
            </w:pPr>
            <w:r w:rsidRPr="00A65880">
              <w:t>20.000</w:t>
            </w:r>
          </w:p>
        </w:tc>
        <w:tc>
          <w:tcPr>
            <w:tcW w:w="988" w:type="dxa"/>
            <w:tcBorders>
              <w:top w:val="nil"/>
              <w:left w:val="nil"/>
              <w:bottom w:val="nil"/>
              <w:right w:val="nil"/>
            </w:tcBorders>
            <w:tcMar>
              <w:left w:w="57" w:type="dxa"/>
              <w:right w:w="57" w:type="dxa"/>
            </w:tcMar>
          </w:tcPr>
          <w:p w14:paraId="7D9F5065" w14:textId="77777777" w:rsidR="001A6606" w:rsidRPr="00A65880" w:rsidRDefault="001A6606">
            <w:pPr>
              <w:pStyle w:val="SOITableText-Left"/>
              <w:ind w:right="0"/>
              <w:jc w:val="right"/>
            </w:pPr>
            <w:r w:rsidRPr="00A65880">
              <w:t>-</w:t>
            </w:r>
          </w:p>
        </w:tc>
      </w:tr>
    </w:tbl>
    <w:p w14:paraId="1242E563" w14:textId="77777777" w:rsidR="001A6606" w:rsidRPr="00A65880" w:rsidRDefault="001A6606" w:rsidP="00543FAE">
      <w:pPr>
        <w:pStyle w:val="BudgetInitiativeHeading2"/>
      </w:pPr>
      <w:r w:rsidRPr="00A65880">
        <w:t>Gas Security of Supply Tagged Contingencies</w:t>
      </w:r>
    </w:p>
    <w:p w14:paraId="2B66BAF7" w14:textId="77777777" w:rsidR="001A6606" w:rsidRPr="00A65880" w:rsidRDefault="001A6606" w:rsidP="00543FAE">
      <w:pPr>
        <w:pStyle w:val="BudgetInitiativeText"/>
        <w:rPr>
          <w:spacing w:val="-2"/>
        </w:rPr>
      </w:pPr>
      <w:r w:rsidRPr="00A65880">
        <w:rPr>
          <w:spacing w:val="-2"/>
        </w:rPr>
        <w:t>This initiative provides funding held in contingency for potential Crown investment in a cornerstone stake in new gas field developments to address sovereign risk.</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840"/>
        <w:gridCol w:w="840"/>
        <w:gridCol w:w="840"/>
        <w:gridCol w:w="839"/>
        <w:gridCol w:w="842"/>
        <w:gridCol w:w="978"/>
        <w:gridCol w:w="897"/>
      </w:tblGrid>
      <w:tr w:rsidR="001A6606" w:rsidRPr="00A65880" w14:paraId="66D9BBEA" w14:textId="77777777" w:rsidTr="00F01248">
        <w:trPr>
          <w:trHeight w:val="315"/>
        </w:trPr>
        <w:tc>
          <w:tcPr>
            <w:tcW w:w="2996" w:type="dxa"/>
            <w:tcBorders>
              <w:top w:val="nil"/>
              <w:left w:val="nil"/>
              <w:bottom w:val="single" w:sz="2" w:space="0" w:color="000000" w:themeColor="text1"/>
              <w:right w:val="nil"/>
            </w:tcBorders>
            <w:tcMar>
              <w:left w:w="57" w:type="dxa"/>
              <w:right w:w="57" w:type="dxa"/>
            </w:tcMar>
            <w:vAlign w:val="bottom"/>
          </w:tcPr>
          <w:p w14:paraId="1F1F71D2" w14:textId="77777777" w:rsidR="001A6606" w:rsidRPr="00A65880" w:rsidRDefault="001A6606">
            <w:pPr>
              <w:pStyle w:val="SOITableHeader-Left"/>
              <w:rPr>
                <w:bCs w:val="0"/>
              </w:rPr>
            </w:pPr>
            <w:r w:rsidRPr="00A65880">
              <w:rPr>
                <w:bCs w:val="0"/>
              </w:rPr>
              <w:t>Vote</w:t>
            </w:r>
          </w:p>
        </w:tc>
        <w:tc>
          <w:tcPr>
            <w:tcW w:w="840" w:type="dxa"/>
            <w:tcBorders>
              <w:top w:val="nil"/>
              <w:left w:val="nil"/>
              <w:bottom w:val="single" w:sz="2" w:space="0" w:color="000000" w:themeColor="text1"/>
              <w:right w:val="nil"/>
            </w:tcBorders>
            <w:tcMar>
              <w:left w:w="57" w:type="dxa"/>
              <w:right w:w="57" w:type="dxa"/>
            </w:tcMar>
            <w:vAlign w:val="bottom"/>
          </w:tcPr>
          <w:p w14:paraId="145E41D6" w14:textId="77777777" w:rsidR="001A6606" w:rsidRPr="00A65880" w:rsidRDefault="001A6606">
            <w:pPr>
              <w:pStyle w:val="SOITableHeader-Right"/>
            </w:pPr>
            <w:r w:rsidRPr="00A65880">
              <w:t>2024/25</w:t>
            </w:r>
          </w:p>
        </w:tc>
        <w:tc>
          <w:tcPr>
            <w:tcW w:w="840" w:type="dxa"/>
            <w:tcBorders>
              <w:top w:val="nil"/>
              <w:left w:val="nil"/>
              <w:bottom w:val="single" w:sz="2" w:space="0" w:color="000000" w:themeColor="text1"/>
              <w:right w:val="nil"/>
            </w:tcBorders>
            <w:tcMar>
              <w:left w:w="57" w:type="dxa"/>
              <w:right w:w="57" w:type="dxa"/>
            </w:tcMar>
            <w:vAlign w:val="bottom"/>
          </w:tcPr>
          <w:p w14:paraId="7F105939" w14:textId="77777777" w:rsidR="001A6606" w:rsidRPr="00A65880" w:rsidRDefault="001A6606">
            <w:pPr>
              <w:pStyle w:val="SOITableHeader-Right"/>
            </w:pPr>
            <w:r w:rsidRPr="00A65880">
              <w:t>2025/26</w:t>
            </w:r>
          </w:p>
        </w:tc>
        <w:tc>
          <w:tcPr>
            <w:tcW w:w="840" w:type="dxa"/>
            <w:tcBorders>
              <w:top w:val="nil"/>
              <w:left w:val="nil"/>
              <w:bottom w:val="single" w:sz="2" w:space="0" w:color="000000" w:themeColor="text1"/>
              <w:right w:val="nil"/>
            </w:tcBorders>
            <w:tcMar>
              <w:left w:w="57" w:type="dxa"/>
              <w:right w:w="57" w:type="dxa"/>
            </w:tcMar>
            <w:vAlign w:val="bottom"/>
          </w:tcPr>
          <w:p w14:paraId="313BDF89" w14:textId="77777777" w:rsidR="001A6606" w:rsidRPr="00A65880" w:rsidRDefault="001A6606">
            <w:pPr>
              <w:pStyle w:val="SOITableHeader-Right"/>
            </w:pPr>
            <w:r w:rsidRPr="00A65880">
              <w:t>2026/27</w:t>
            </w:r>
          </w:p>
        </w:tc>
        <w:tc>
          <w:tcPr>
            <w:tcW w:w="839" w:type="dxa"/>
            <w:tcBorders>
              <w:top w:val="nil"/>
              <w:left w:val="nil"/>
              <w:bottom w:val="single" w:sz="2" w:space="0" w:color="000000" w:themeColor="text1"/>
              <w:right w:val="nil"/>
            </w:tcBorders>
            <w:tcMar>
              <w:left w:w="57" w:type="dxa"/>
              <w:right w:w="57" w:type="dxa"/>
            </w:tcMar>
            <w:vAlign w:val="bottom"/>
          </w:tcPr>
          <w:p w14:paraId="60FB601C" w14:textId="77777777" w:rsidR="001A6606" w:rsidRPr="00A65880" w:rsidRDefault="001A6606">
            <w:pPr>
              <w:pStyle w:val="SOITableHeader-Right"/>
            </w:pPr>
            <w:r w:rsidRPr="00A65880">
              <w:t>2027/28</w:t>
            </w:r>
          </w:p>
        </w:tc>
        <w:tc>
          <w:tcPr>
            <w:tcW w:w="842" w:type="dxa"/>
            <w:tcBorders>
              <w:top w:val="nil"/>
              <w:left w:val="nil"/>
              <w:bottom w:val="single" w:sz="2" w:space="0" w:color="000000" w:themeColor="text1"/>
              <w:right w:val="nil"/>
            </w:tcBorders>
            <w:tcMar>
              <w:left w:w="57" w:type="dxa"/>
              <w:right w:w="57" w:type="dxa"/>
            </w:tcMar>
            <w:vAlign w:val="bottom"/>
          </w:tcPr>
          <w:p w14:paraId="26A30E1B" w14:textId="77777777" w:rsidR="001A6606" w:rsidRPr="00A65880" w:rsidRDefault="001A6606">
            <w:pPr>
              <w:pStyle w:val="SOITableHeader-Right"/>
            </w:pPr>
            <w:r w:rsidRPr="00A65880">
              <w:t>2028/29</w:t>
            </w:r>
          </w:p>
        </w:tc>
        <w:tc>
          <w:tcPr>
            <w:tcW w:w="978" w:type="dxa"/>
            <w:tcBorders>
              <w:top w:val="nil"/>
              <w:left w:val="nil"/>
              <w:bottom w:val="single" w:sz="2" w:space="0" w:color="000000" w:themeColor="text1"/>
              <w:right w:val="nil"/>
            </w:tcBorders>
            <w:tcMar>
              <w:left w:w="57" w:type="dxa"/>
              <w:right w:w="57" w:type="dxa"/>
            </w:tcMar>
            <w:vAlign w:val="bottom"/>
          </w:tcPr>
          <w:p w14:paraId="5860E5EB" w14:textId="77777777" w:rsidR="001A6606" w:rsidRPr="00A65880" w:rsidRDefault="001A6606">
            <w:pPr>
              <w:pStyle w:val="SOITableHeader-RightItalic"/>
            </w:pPr>
            <w:r w:rsidRPr="00A65880">
              <w:t>Operating Total</w:t>
            </w:r>
          </w:p>
        </w:tc>
        <w:tc>
          <w:tcPr>
            <w:tcW w:w="897" w:type="dxa"/>
            <w:tcBorders>
              <w:top w:val="nil"/>
              <w:left w:val="nil"/>
              <w:bottom w:val="single" w:sz="2" w:space="0" w:color="000000" w:themeColor="text1"/>
              <w:right w:val="nil"/>
            </w:tcBorders>
            <w:tcMar>
              <w:left w:w="57" w:type="dxa"/>
              <w:right w:w="57" w:type="dxa"/>
            </w:tcMar>
            <w:vAlign w:val="bottom"/>
          </w:tcPr>
          <w:p w14:paraId="1861467C" w14:textId="77777777" w:rsidR="001A6606" w:rsidRPr="00A65880" w:rsidRDefault="001A6606">
            <w:pPr>
              <w:pStyle w:val="SOITableHeader-RightItalic"/>
            </w:pPr>
            <w:r w:rsidRPr="00A65880">
              <w:t>Capital Total</w:t>
            </w:r>
          </w:p>
        </w:tc>
      </w:tr>
      <w:tr w:rsidR="001A6606" w:rsidRPr="00A65880" w14:paraId="52DF8656" w14:textId="77777777" w:rsidTr="00F01248">
        <w:trPr>
          <w:trHeight w:val="315"/>
        </w:trPr>
        <w:tc>
          <w:tcPr>
            <w:tcW w:w="2996" w:type="dxa"/>
            <w:tcBorders>
              <w:top w:val="nil"/>
              <w:left w:val="nil"/>
              <w:bottom w:val="nil"/>
              <w:right w:val="nil"/>
            </w:tcBorders>
            <w:tcMar>
              <w:left w:w="57" w:type="dxa"/>
              <w:right w:w="57" w:type="dxa"/>
            </w:tcMar>
          </w:tcPr>
          <w:p w14:paraId="4A0AFB0A" w14:textId="77777777" w:rsidR="001A6606" w:rsidRPr="00A65880" w:rsidRDefault="001A6606">
            <w:pPr>
              <w:pStyle w:val="SOITableText-Left"/>
              <w:ind w:right="0"/>
            </w:pPr>
            <w:r w:rsidRPr="00A65880">
              <w:t>Tagged Contingency</w:t>
            </w:r>
          </w:p>
        </w:tc>
        <w:tc>
          <w:tcPr>
            <w:tcW w:w="840" w:type="dxa"/>
            <w:tcBorders>
              <w:top w:val="nil"/>
              <w:left w:val="nil"/>
              <w:bottom w:val="nil"/>
              <w:right w:val="nil"/>
            </w:tcBorders>
            <w:tcMar>
              <w:left w:w="57" w:type="dxa"/>
              <w:right w:w="57" w:type="dxa"/>
            </w:tcMar>
          </w:tcPr>
          <w:p w14:paraId="224D9237" w14:textId="77777777" w:rsidR="001A6606" w:rsidRPr="00A65880" w:rsidRDefault="001A6606">
            <w:pPr>
              <w:pStyle w:val="SOITableText-Right"/>
            </w:pPr>
            <w:r w:rsidRPr="00A65880">
              <w:t>-</w:t>
            </w:r>
          </w:p>
        </w:tc>
        <w:tc>
          <w:tcPr>
            <w:tcW w:w="840" w:type="dxa"/>
            <w:tcBorders>
              <w:top w:val="nil"/>
              <w:left w:val="nil"/>
              <w:bottom w:val="nil"/>
              <w:right w:val="nil"/>
            </w:tcBorders>
            <w:tcMar>
              <w:left w:w="57" w:type="dxa"/>
              <w:right w:w="57" w:type="dxa"/>
            </w:tcMar>
          </w:tcPr>
          <w:p w14:paraId="14EF0AD2" w14:textId="77777777" w:rsidR="001A6606" w:rsidRPr="00A65880" w:rsidRDefault="001A6606">
            <w:pPr>
              <w:pStyle w:val="SOITableText-Right"/>
            </w:pPr>
            <w:r w:rsidRPr="00A65880">
              <w:t>2.000</w:t>
            </w:r>
          </w:p>
        </w:tc>
        <w:tc>
          <w:tcPr>
            <w:tcW w:w="840" w:type="dxa"/>
            <w:tcBorders>
              <w:top w:val="nil"/>
              <w:left w:val="nil"/>
              <w:bottom w:val="nil"/>
              <w:right w:val="nil"/>
            </w:tcBorders>
            <w:tcMar>
              <w:left w:w="57" w:type="dxa"/>
              <w:right w:w="57" w:type="dxa"/>
            </w:tcMar>
          </w:tcPr>
          <w:p w14:paraId="317ECEAA" w14:textId="77777777" w:rsidR="001A6606" w:rsidRPr="00A65880" w:rsidRDefault="001A6606">
            <w:pPr>
              <w:pStyle w:val="SOITableText-Right"/>
            </w:pPr>
            <w:r w:rsidRPr="00A65880">
              <w:t>2.000</w:t>
            </w:r>
          </w:p>
        </w:tc>
        <w:tc>
          <w:tcPr>
            <w:tcW w:w="839" w:type="dxa"/>
            <w:tcBorders>
              <w:top w:val="nil"/>
              <w:left w:val="nil"/>
              <w:bottom w:val="nil"/>
              <w:right w:val="nil"/>
            </w:tcBorders>
            <w:tcMar>
              <w:left w:w="57" w:type="dxa"/>
              <w:right w:w="57" w:type="dxa"/>
            </w:tcMar>
          </w:tcPr>
          <w:p w14:paraId="68CB2852" w14:textId="77777777" w:rsidR="001A6606" w:rsidRPr="00A65880" w:rsidRDefault="001A6606">
            <w:pPr>
              <w:pStyle w:val="SOITableText-Right"/>
            </w:pPr>
            <w:r w:rsidRPr="00A65880">
              <w:t>2.000</w:t>
            </w:r>
          </w:p>
        </w:tc>
        <w:tc>
          <w:tcPr>
            <w:tcW w:w="842" w:type="dxa"/>
            <w:tcBorders>
              <w:top w:val="nil"/>
              <w:left w:val="nil"/>
              <w:bottom w:val="nil"/>
              <w:right w:val="nil"/>
            </w:tcBorders>
            <w:tcMar>
              <w:left w:w="57" w:type="dxa"/>
              <w:right w:w="57" w:type="dxa"/>
            </w:tcMar>
          </w:tcPr>
          <w:p w14:paraId="54D6C674" w14:textId="77777777" w:rsidR="001A6606" w:rsidRPr="00A65880" w:rsidRDefault="001A6606">
            <w:pPr>
              <w:pStyle w:val="SOITableText-Right"/>
            </w:pPr>
            <w:r w:rsidRPr="00A65880">
              <w:t>2.000</w:t>
            </w:r>
          </w:p>
        </w:tc>
        <w:tc>
          <w:tcPr>
            <w:tcW w:w="978" w:type="dxa"/>
            <w:tcBorders>
              <w:top w:val="nil"/>
              <w:left w:val="nil"/>
              <w:bottom w:val="nil"/>
              <w:right w:val="nil"/>
            </w:tcBorders>
            <w:tcMar>
              <w:left w:w="57" w:type="dxa"/>
              <w:right w:w="57" w:type="dxa"/>
            </w:tcMar>
          </w:tcPr>
          <w:p w14:paraId="4E8822DC" w14:textId="77777777" w:rsidR="001A6606" w:rsidRPr="00A65880" w:rsidRDefault="001A6606">
            <w:pPr>
              <w:pStyle w:val="SOITableText-Right"/>
            </w:pPr>
            <w:r w:rsidRPr="00A65880">
              <w:t>8.000</w:t>
            </w:r>
          </w:p>
        </w:tc>
        <w:tc>
          <w:tcPr>
            <w:tcW w:w="897" w:type="dxa"/>
            <w:tcBorders>
              <w:top w:val="nil"/>
              <w:left w:val="nil"/>
              <w:bottom w:val="nil"/>
              <w:right w:val="nil"/>
            </w:tcBorders>
            <w:tcMar>
              <w:left w:w="57" w:type="dxa"/>
              <w:right w:w="57" w:type="dxa"/>
            </w:tcMar>
          </w:tcPr>
          <w:p w14:paraId="57AE4024" w14:textId="77777777" w:rsidR="001A6606" w:rsidRPr="00A65880" w:rsidRDefault="001A6606">
            <w:pPr>
              <w:pStyle w:val="SOITableText-Left"/>
              <w:ind w:right="0"/>
              <w:jc w:val="right"/>
            </w:pPr>
            <w:r w:rsidRPr="00A65880">
              <w:t>192.000</w:t>
            </w:r>
          </w:p>
        </w:tc>
      </w:tr>
    </w:tbl>
    <w:p w14:paraId="6431623D" w14:textId="77777777" w:rsidR="001A6606" w:rsidRPr="00A65880" w:rsidRDefault="001A6606" w:rsidP="00D87588">
      <w:pPr>
        <w:pStyle w:val="BudgetInitiativeHeading2"/>
      </w:pPr>
      <w:r w:rsidRPr="00A65880">
        <w:t>Invest New Zealand Establishment – Improving Inward Investment Attraction</w:t>
      </w:r>
    </w:p>
    <w:p w14:paraId="5592A58F" w14:textId="77777777" w:rsidR="001A6606" w:rsidRPr="00A65880" w:rsidRDefault="001A6606" w:rsidP="00D87588">
      <w:pPr>
        <w:pStyle w:val="BudgetInitiativeText"/>
      </w:pPr>
      <w:r w:rsidRPr="00A65880">
        <w:t>This initiative provides reprioritised funding for the establishment and operations of Invest New Zealand. Invest New Zealand will be an investment promotion agency that will work with multi-national corporations and foreign investors to attract people, businesses, and capital. The entity will have a particular interest in investing in science, innovation and technology to drive economic growth.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59839F08" w14:textId="77777777" w:rsidTr="00D87588">
        <w:tc>
          <w:tcPr>
            <w:tcW w:w="3484" w:type="dxa"/>
            <w:tcBorders>
              <w:top w:val="nil"/>
              <w:left w:val="nil"/>
              <w:bottom w:val="single" w:sz="2" w:space="0" w:color="000000"/>
              <w:right w:val="nil"/>
            </w:tcBorders>
            <w:tcMar>
              <w:left w:w="57" w:type="dxa"/>
              <w:right w:w="57" w:type="dxa"/>
            </w:tcMar>
            <w:vAlign w:val="bottom"/>
          </w:tcPr>
          <w:p w14:paraId="75E6524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1FEEC31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5BEE874"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7E86C3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A8CCEDB"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6E85C9C"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B35973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11F75BA6" w14:textId="77777777" w:rsidR="001A6606" w:rsidRPr="00A65880" w:rsidRDefault="001A6606">
            <w:pPr>
              <w:pStyle w:val="SOITableHeader-RightItalic"/>
            </w:pPr>
            <w:r w:rsidRPr="00A65880">
              <w:t>Capital Total</w:t>
            </w:r>
          </w:p>
        </w:tc>
      </w:tr>
      <w:tr w:rsidR="001A6606" w:rsidRPr="00A65880" w14:paraId="27B5A090" w14:textId="77777777" w:rsidTr="00D87588">
        <w:tc>
          <w:tcPr>
            <w:tcW w:w="3484" w:type="dxa"/>
            <w:tcBorders>
              <w:top w:val="nil"/>
              <w:left w:val="nil"/>
              <w:bottom w:val="nil"/>
              <w:right w:val="nil"/>
            </w:tcBorders>
            <w:tcMar>
              <w:left w:w="57" w:type="dxa"/>
              <w:right w:w="57" w:type="dxa"/>
            </w:tcMar>
          </w:tcPr>
          <w:p w14:paraId="2978EACC"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1ED45560"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2DBFF5E" w14:textId="77777777" w:rsidR="001A6606" w:rsidRPr="00A65880" w:rsidRDefault="001A6606">
            <w:pPr>
              <w:pStyle w:val="SOITableText-Right"/>
            </w:pPr>
            <w:r w:rsidRPr="00A65880">
              <w:t>21.150</w:t>
            </w:r>
          </w:p>
        </w:tc>
        <w:tc>
          <w:tcPr>
            <w:tcW w:w="871" w:type="dxa"/>
            <w:tcBorders>
              <w:top w:val="nil"/>
              <w:left w:val="nil"/>
              <w:bottom w:val="nil"/>
              <w:right w:val="nil"/>
            </w:tcBorders>
            <w:tcMar>
              <w:left w:w="57" w:type="dxa"/>
              <w:right w:w="57" w:type="dxa"/>
            </w:tcMar>
          </w:tcPr>
          <w:p w14:paraId="5CE09B87" w14:textId="77777777" w:rsidR="001A6606" w:rsidRPr="00A65880" w:rsidRDefault="001A6606">
            <w:pPr>
              <w:pStyle w:val="SOITableText-Right"/>
            </w:pPr>
            <w:r w:rsidRPr="00A65880">
              <w:t>21.150</w:t>
            </w:r>
          </w:p>
        </w:tc>
        <w:tc>
          <w:tcPr>
            <w:tcW w:w="871" w:type="dxa"/>
            <w:tcBorders>
              <w:top w:val="nil"/>
              <w:left w:val="nil"/>
              <w:bottom w:val="nil"/>
              <w:right w:val="nil"/>
            </w:tcBorders>
            <w:tcMar>
              <w:left w:w="57" w:type="dxa"/>
              <w:right w:w="57" w:type="dxa"/>
            </w:tcMar>
          </w:tcPr>
          <w:p w14:paraId="2FBB76D7" w14:textId="77777777" w:rsidR="001A6606" w:rsidRPr="00A65880" w:rsidRDefault="001A6606">
            <w:pPr>
              <w:pStyle w:val="SOITableText-Right"/>
            </w:pPr>
            <w:r w:rsidRPr="00A65880">
              <w:t>21.150</w:t>
            </w:r>
          </w:p>
        </w:tc>
        <w:tc>
          <w:tcPr>
            <w:tcW w:w="871" w:type="dxa"/>
            <w:tcBorders>
              <w:top w:val="nil"/>
              <w:left w:val="nil"/>
              <w:bottom w:val="nil"/>
              <w:right w:val="nil"/>
            </w:tcBorders>
            <w:tcMar>
              <w:left w:w="57" w:type="dxa"/>
              <w:right w:w="57" w:type="dxa"/>
            </w:tcMar>
          </w:tcPr>
          <w:p w14:paraId="45CAE60E" w14:textId="77777777" w:rsidR="001A6606" w:rsidRPr="00A65880" w:rsidRDefault="001A6606">
            <w:pPr>
              <w:pStyle w:val="SOITableText-Right"/>
            </w:pPr>
            <w:r w:rsidRPr="00A65880">
              <w:t>21.150</w:t>
            </w:r>
          </w:p>
        </w:tc>
        <w:tc>
          <w:tcPr>
            <w:tcW w:w="988" w:type="dxa"/>
            <w:tcBorders>
              <w:top w:val="nil"/>
              <w:left w:val="nil"/>
              <w:bottom w:val="nil"/>
              <w:right w:val="nil"/>
            </w:tcBorders>
            <w:tcMar>
              <w:left w:w="57" w:type="dxa"/>
              <w:right w:w="57" w:type="dxa"/>
            </w:tcMar>
          </w:tcPr>
          <w:p w14:paraId="13E879A9" w14:textId="77777777" w:rsidR="001A6606" w:rsidRPr="00A65880" w:rsidRDefault="001A6606">
            <w:pPr>
              <w:pStyle w:val="SOITableText-Right"/>
            </w:pPr>
            <w:r w:rsidRPr="00A65880">
              <w:t>84.600</w:t>
            </w:r>
          </w:p>
        </w:tc>
        <w:tc>
          <w:tcPr>
            <w:tcW w:w="988" w:type="dxa"/>
            <w:tcBorders>
              <w:top w:val="nil"/>
              <w:left w:val="nil"/>
              <w:bottom w:val="nil"/>
              <w:right w:val="nil"/>
            </w:tcBorders>
            <w:tcMar>
              <w:left w:w="57" w:type="dxa"/>
              <w:right w:w="57" w:type="dxa"/>
            </w:tcMar>
          </w:tcPr>
          <w:p w14:paraId="58900250" w14:textId="77777777" w:rsidR="001A6606" w:rsidRPr="00A65880" w:rsidRDefault="001A6606">
            <w:pPr>
              <w:pStyle w:val="SOITableText-Left"/>
              <w:ind w:right="0"/>
              <w:jc w:val="right"/>
            </w:pPr>
            <w:r w:rsidRPr="00A65880">
              <w:t>-</w:t>
            </w:r>
          </w:p>
        </w:tc>
      </w:tr>
    </w:tbl>
    <w:p w14:paraId="7DDD848F" w14:textId="77777777" w:rsidR="001A6606" w:rsidRPr="00A65880" w:rsidRDefault="001A6606" w:rsidP="00D87588">
      <w:pPr>
        <w:pStyle w:val="BudgetInitiativeHeading2"/>
      </w:pPr>
      <w:r w:rsidRPr="00A65880">
        <w:t>Insolvency and Trustee Service – Deferral of New Revenue Option</w:t>
      </w:r>
    </w:p>
    <w:p w14:paraId="36335065" w14:textId="77777777" w:rsidR="001A6606" w:rsidRPr="00A65880" w:rsidRDefault="001A6606" w:rsidP="00D87588">
      <w:pPr>
        <w:pStyle w:val="BudgetInitiativeText"/>
      </w:pPr>
      <w:r w:rsidRPr="00A65880">
        <w:t>This initiative provides funding to cover the deferral of new levy-funding provisions. Cabinet agreed to replace Crown funding with third party revenue from 1 July 2025 for recovering costs of administering liquidations of companies. The change in revenue will now be from 1 July 2026 to account for the fact that the levy-making provisions are included in the Corporate Governance Amendment Bill, which is unlikely to be introduced to the House until later this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1B39A2E3" w14:textId="77777777" w:rsidTr="00D87588">
        <w:tc>
          <w:tcPr>
            <w:tcW w:w="3484" w:type="dxa"/>
            <w:tcBorders>
              <w:top w:val="nil"/>
              <w:left w:val="nil"/>
              <w:bottom w:val="single" w:sz="2" w:space="0" w:color="000000"/>
              <w:right w:val="nil"/>
            </w:tcBorders>
            <w:tcMar>
              <w:left w:w="57" w:type="dxa"/>
              <w:right w:w="57" w:type="dxa"/>
            </w:tcMar>
            <w:vAlign w:val="bottom"/>
          </w:tcPr>
          <w:p w14:paraId="69A002A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A92202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2E8321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70D65F7D"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B1A3505"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6770EF5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729A8D15"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2E234C7A" w14:textId="77777777" w:rsidR="001A6606" w:rsidRPr="00A65880" w:rsidRDefault="001A6606">
            <w:pPr>
              <w:pStyle w:val="SOITableHeader-RightItalic"/>
            </w:pPr>
            <w:r w:rsidRPr="00A65880">
              <w:t>Capital Total</w:t>
            </w:r>
          </w:p>
        </w:tc>
      </w:tr>
      <w:tr w:rsidR="001A6606" w:rsidRPr="00A65880" w14:paraId="37D5A104" w14:textId="77777777" w:rsidTr="00D87588">
        <w:tc>
          <w:tcPr>
            <w:tcW w:w="3484" w:type="dxa"/>
            <w:tcBorders>
              <w:top w:val="nil"/>
              <w:left w:val="nil"/>
              <w:bottom w:val="nil"/>
              <w:right w:val="nil"/>
            </w:tcBorders>
            <w:tcMar>
              <w:left w:w="57" w:type="dxa"/>
              <w:right w:w="57" w:type="dxa"/>
            </w:tcMar>
          </w:tcPr>
          <w:p w14:paraId="0D2AABA5"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39078FDD"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226F097" w14:textId="77777777" w:rsidR="001A6606" w:rsidRPr="00A65880" w:rsidRDefault="001A6606">
            <w:pPr>
              <w:pStyle w:val="SOITableText-Right"/>
            </w:pPr>
            <w:r w:rsidRPr="00A65880">
              <w:t>1.560</w:t>
            </w:r>
          </w:p>
        </w:tc>
        <w:tc>
          <w:tcPr>
            <w:tcW w:w="871" w:type="dxa"/>
            <w:tcBorders>
              <w:top w:val="nil"/>
              <w:left w:val="nil"/>
              <w:bottom w:val="nil"/>
              <w:right w:val="nil"/>
            </w:tcBorders>
            <w:tcMar>
              <w:left w:w="57" w:type="dxa"/>
              <w:right w:w="57" w:type="dxa"/>
            </w:tcMar>
          </w:tcPr>
          <w:p w14:paraId="5AE8D2DB"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0EDFB18"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4C691E6"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40D7F7A7" w14:textId="77777777" w:rsidR="001A6606" w:rsidRPr="00A65880" w:rsidRDefault="001A6606">
            <w:pPr>
              <w:pStyle w:val="SOITableText-Right"/>
            </w:pPr>
            <w:r w:rsidRPr="00A65880">
              <w:t>1.560</w:t>
            </w:r>
          </w:p>
        </w:tc>
        <w:tc>
          <w:tcPr>
            <w:tcW w:w="988" w:type="dxa"/>
            <w:tcBorders>
              <w:top w:val="nil"/>
              <w:left w:val="nil"/>
              <w:bottom w:val="nil"/>
              <w:right w:val="nil"/>
            </w:tcBorders>
            <w:tcMar>
              <w:left w:w="57" w:type="dxa"/>
              <w:right w:w="57" w:type="dxa"/>
            </w:tcMar>
          </w:tcPr>
          <w:p w14:paraId="38448601" w14:textId="77777777" w:rsidR="001A6606" w:rsidRPr="00A65880" w:rsidRDefault="001A6606">
            <w:pPr>
              <w:pStyle w:val="SOITableText-Left"/>
              <w:ind w:right="0"/>
              <w:jc w:val="right"/>
            </w:pPr>
            <w:r w:rsidRPr="00A65880">
              <w:t>-</w:t>
            </w:r>
          </w:p>
        </w:tc>
      </w:tr>
    </w:tbl>
    <w:p w14:paraId="198EE954" w14:textId="77777777" w:rsidR="001A6606" w:rsidRPr="00A65880" w:rsidRDefault="001A6606" w:rsidP="00D87588">
      <w:pPr>
        <w:pStyle w:val="BudgetInitiativeHeading2"/>
      </w:pPr>
      <w:r w:rsidRPr="00A65880">
        <w:t>New Zealand Screen Production Rebate – International – Increasing Baseline Funding</w:t>
      </w:r>
    </w:p>
    <w:p w14:paraId="1A99EAF3" w14:textId="77777777" w:rsidR="001A6606" w:rsidRPr="00A65880" w:rsidRDefault="001A6606" w:rsidP="00D87588">
      <w:pPr>
        <w:pStyle w:val="BudgetInitiativeText"/>
      </w:pPr>
      <w:r w:rsidRPr="00A65880">
        <w:t>This initiative provides funding for the New Zealand Screen Production Rebate – International to increase baseline funding in line with current forecast costs of the rebate.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124174C6" w14:textId="77777777" w:rsidTr="00D87588">
        <w:tc>
          <w:tcPr>
            <w:tcW w:w="3484" w:type="dxa"/>
            <w:tcBorders>
              <w:top w:val="nil"/>
              <w:left w:val="nil"/>
              <w:bottom w:val="single" w:sz="2" w:space="0" w:color="000000"/>
              <w:right w:val="nil"/>
            </w:tcBorders>
            <w:tcMar>
              <w:left w:w="57" w:type="dxa"/>
              <w:right w:w="57" w:type="dxa"/>
            </w:tcMar>
            <w:vAlign w:val="bottom"/>
          </w:tcPr>
          <w:p w14:paraId="1DD71EEE"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60CA6235"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4F266B9C"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0FFB302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272A135"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729F36B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6102B064"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F35E93C" w14:textId="77777777" w:rsidR="001A6606" w:rsidRPr="00A65880" w:rsidRDefault="001A6606">
            <w:pPr>
              <w:pStyle w:val="SOITableHeader-RightItalic"/>
            </w:pPr>
            <w:r w:rsidRPr="00A65880">
              <w:t>Capital Total</w:t>
            </w:r>
          </w:p>
        </w:tc>
      </w:tr>
      <w:tr w:rsidR="001A6606" w:rsidRPr="00A65880" w14:paraId="2D995D41" w14:textId="77777777" w:rsidTr="00D87588">
        <w:tc>
          <w:tcPr>
            <w:tcW w:w="3484" w:type="dxa"/>
            <w:tcBorders>
              <w:top w:val="nil"/>
              <w:left w:val="nil"/>
              <w:bottom w:val="nil"/>
              <w:right w:val="nil"/>
            </w:tcBorders>
            <w:tcMar>
              <w:left w:w="57" w:type="dxa"/>
              <w:right w:w="57" w:type="dxa"/>
            </w:tcMar>
          </w:tcPr>
          <w:p w14:paraId="74297877"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75FF5155" w14:textId="77777777" w:rsidR="001A6606" w:rsidRPr="00A65880" w:rsidRDefault="001A6606">
            <w:pPr>
              <w:pStyle w:val="SOITableText-Right"/>
            </w:pPr>
            <w:r w:rsidRPr="00A65880">
              <w:t>63.786</w:t>
            </w:r>
          </w:p>
        </w:tc>
        <w:tc>
          <w:tcPr>
            <w:tcW w:w="871" w:type="dxa"/>
            <w:tcBorders>
              <w:top w:val="nil"/>
              <w:left w:val="nil"/>
              <w:bottom w:val="nil"/>
              <w:right w:val="nil"/>
            </w:tcBorders>
            <w:tcMar>
              <w:left w:w="57" w:type="dxa"/>
              <w:right w:w="57" w:type="dxa"/>
            </w:tcMar>
          </w:tcPr>
          <w:p w14:paraId="5EE01D7E" w14:textId="77777777" w:rsidR="001A6606" w:rsidRPr="00A65880" w:rsidRDefault="001A6606">
            <w:pPr>
              <w:pStyle w:val="SOITableText-Right"/>
            </w:pPr>
            <w:r w:rsidRPr="00A65880">
              <w:t>34.690</w:t>
            </w:r>
          </w:p>
        </w:tc>
        <w:tc>
          <w:tcPr>
            <w:tcW w:w="871" w:type="dxa"/>
            <w:tcBorders>
              <w:top w:val="nil"/>
              <w:left w:val="nil"/>
              <w:bottom w:val="nil"/>
              <w:right w:val="nil"/>
            </w:tcBorders>
            <w:tcMar>
              <w:left w:w="57" w:type="dxa"/>
              <w:right w:w="57" w:type="dxa"/>
            </w:tcMar>
          </w:tcPr>
          <w:p w14:paraId="56D84F1A" w14:textId="77777777" w:rsidR="001A6606" w:rsidRPr="00A65880" w:rsidRDefault="001A6606">
            <w:pPr>
              <w:pStyle w:val="SOITableText-Right"/>
            </w:pPr>
            <w:r w:rsidRPr="00A65880">
              <w:t>159.444</w:t>
            </w:r>
          </w:p>
        </w:tc>
        <w:tc>
          <w:tcPr>
            <w:tcW w:w="871" w:type="dxa"/>
            <w:tcBorders>
              <w:top w:val="nil"/>
              <w:left w:val="nil"/>
              <w:bottom w:val="nil"/>
              <w:right w:val="nil"/>
            </w:tcBorders>
            <w:tcMar>
              <w:left w:w="57" w:type="dxa"/>
              <w:right w:w="57" w:type="dxa"/>
            </w:tcMar>
          </w:tcPr>
          <w:p w14:paraId="435F7A9A" w14:textId="77777777" w:rsidR="001A6606" w:rsidRPr="00A65880" w:rsidRDefault="001A6606">
            <w:pPr>
              <w:pStyle w:val="SOITableText-Right"/>
            </w:pPr>
            <w:r w:rsidRPr="00A65880">
              <w:t>159.444</w:t>
            </w:r>
          </w:p>
        </w:tc>
        <w:tc>
          <w:tcPr>
            <w:tcW w:w="871" w:type="dxa"/>
            <w:tcBorders>
              <w:top w:val="nil"/>
              <w:left w:val="nil"/>
              <w:bottom w:val="nil"/>
              <w:right w:val="nil"/>
            </w:tcBorders>
            <w:tcMar>
              <w:left w:w="57" w:type="dxa"/>
              <w:right w:w="57" w:type="dxa"/>
            </w:tcMar>
          </w:tcPr>
          <w:p w14:paraId="40EF3DD6" w14:textId="77777777" w:rsidR="001A6606" w:rsidRPr="00A65880" w:rsidRDefault="001A6606">
            <w:pPr>
              <w:pStyle w:val="SOITableText-Right"/>
            </w:pPr>
            <w:r w:rsidRPr="00A65880">
              <w:t>159.444</w:t>
            </w:r>
          </w:p>
        </w:tc>
        <w:tc>
          <w:tcPr>
            <w:tcW w:w="988" w:type="dxa"/>
            <w:tcBorders>
              <w:top w:val="nil"/>
              <w:left w:val="nil"/>
              <w:bottom w:val="nil"/>
              <w:right w:val="nil"/>
            </w:tcBorders>
            <w:tcMar>
              <w:left w:w="57" w:type="dxa"/>
              <w:right w:w="57" w:type="dxa"/>
            </w:tcMar>
          </w:tcPr>
          <w:p w14:paraId="3524170E" w14:textId="77777777" w:rsidR="001A6606" w:rsidRPr="00A65880" w:rsidRDefault="001A6606">
            <w:pPr>
              <w:pStyle w:val="SOITableText-Right"/>
            </w:pPr>
            <w:r w:rsidRPr="00A65880">
              <w:t>576.808</w:t>
            </w:r>
          </w:p>
        </w:tc>
        <w:tc>
          <w:tcPr>
            <w:tcW w:w="988" w:type="dxa"/>
            <w:tcBorders>
              <w:top w:val="nil"/>
              <w:left w:val="nil"/>
              <w:bottom w:val="nil"/>
              <w:right w:val="nil"/>
            </w:tcBorders>
            <w:tcMar>
              <w:left w:w="57" w:type="dxa"/>
              <w:right w:w="57" w:type="dxa"/>
            </w:tcMar>
          </w:tcPr>
          <w:p w14:paraId="44954588" w14:textId="77777777" w:rsidR="001A6606" w:rsidRPr="00A65880" w:rsidRDefault="001A6606">
            <w:pPr>
              <w:pStyle w:val="SOITableText-Left"/>
              <w:ind w:right="0"/>
              <w:jc w:val="right"/>
            </w:pPr>
            <w:r w:rsidRPr="00A65880">
              <w:t>-</w:t>
            </w:r>
          </w:p>
        </w:tc>
      </w:tr>
    </w:tbl>
    <w:p w14:paraId="6F9B6133" w14:textId="77777777" w:rsidR="001A6606" w:rsidRPr="00A65880" w:rsidRDefault="001A6606" w:rsidP="00D87588">
      <w:pPr>
        <w:pStyle w:val="BudgetInitiativeHeading2"/>
      </w:pPr>
      <w:r w:rsidRPr="00A65880">
        <w:t>Science, Innovation and Technology Policy Advice Capability</w:t>
      </w:r>
    </w:p>
    <w:p w14:paraId="36ECD285" w14:textId="77777777" w:rsidR="001A6606" w:rsidRPr="00A65880" w:rsidRDefault="001A6606" w:rsidP="003C2CEB">
      <w:pPr>
        <w:pStyle w:val="BudgetInitiativeText"/>
        <w:keepNext/>
        <w:keepLines/>
      </w:pPr>
      <w:r w:rsidRPr="00A65880">
        <w:t>This initiative provides reprioritised funding for policy advice capability in the Science, Innovation and Technology portfolio, which was previously supported by time-limited funding. This will enable the delivery of the science system reforms and business as usual deliverables. The reprioritised funding is being provided from the ‘Reprioritising to Enable the Science, Innovation and Technology Reforms’ initiative described on page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837"/>
        <w:gridCol w:w="839"/>
        <w:gridCol w:w="839"/>
        <w:gridCol w:w="839"/>
        <w:gridCol w:w="839"/>
        <w:gridCol w:w="957"/>
        <w:gridCol w:w="920"/>
      </w:tblGrid>
      <w:tr w:rsidR="001A6606" w:rsidRPr="00A65880" w14:paraId="2133B362" w14:textId="77777777" w:rsidTr="00D87588">
        <w:tc>
          <w:tcPr>
            <w:tcW w:w="3484" w:type="dxa"/>
            <w:tcBorders>
              <w:top w:val="nil"/>
              <w:left w:val="nil"/>
              <w:bottom w:val="single" w:sz="2" w:space="0" w:color="000000"/>
              <w:right w:val="nil"/>
            </w:tcBorders>
            <w:tcMar>
              <w:left w:w="57" w:type="dxa"/>
              <w:right w:w="57" w:type="dxa"/>
            </w:tcMar>
            <w:vAlign w:val="bottom"/>
          </w:tcPr>
          <w:p w14:paraId="36550EDC"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827DFE4"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CC52318"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1E00D89"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B7414FE"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F560E0C"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4365978F"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2B742171" w14:textId="77777777" w:rsidR="001A6606" w:rsidRPr="00A65880" w:rsidRDefault="001A6606">
            <w:pPr>
              <w:pStyle w:val="SOITableHeader-RightItalic"/>
            </w:pPr>
            <w:r w:rsidRPr="00A65880">
              <w:t>Capital Total</w:t>
            </w:r>
          </w:p>
        </w:tc>
      </w:tr>
      <w:tr w:rsidR="001A6606" w:rsidRPr="00A65880" w14:paraId="389F0B94" w14:textId="77777777" w:rsidTr="00D87588">
        <w:tc>
          <w:tcPr>
            <w:tcW w:w="3484" w:type="dxa"/>
            <w:tcBorders>
              <w:top w:val="nil"/>
              <w:left w:val="nil"/>
              <w:bottom w:val="nil"/>
              <w:right w:val="nil"/>
            </w:tcBorders>
            <w:tcMar>
              <w:left w:w="57" w:type="dxa"/>
              <w:right w:w="57" w:type="dxa"/>
            </w:tcMar>
          </w:tcPr>
          <w:p w14:paraId="57758D71" w14:textId="77777777" w:rsidR="001A6606" w:rsidRPr="00A65880" w:rsidRDefault="001A6606">
            <w:pPr>
              <w:pStyle w:val="SOITableText-Left"/>
              <w:ind w:right="0"/>
            </w:pPr>
            <w:r w:rsidRPr="00A65880">
              <w:t>Business, Science and Innovation</w:t>
            </w:r>
          </w:p>
        </w:tc>
        <w:tc>
          <w:tcPr>
            <w:tcW w:w="870" w:type="dxa"/>
            <w:tcBorders>
              <w:top w:val="nil"/>
              <w:left w:val="nil"/>
              <w:bottom w:val="nil"/>
              <w:right w:val="nil"/>
            </w:tcBorders>
            <w:tcMar>
              <w:left w:w="57" w:type="dxa"/>
              <w:right w:w="57" w:type="dxa"/>
            </w:tcMar>
          </w:tcPr>
          <w:p w14:paraId="53C015E5"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B14D6F9" w14:textId="77777777" w:rsidR="001A6606" w:rsidRPr="00A65880" w:rsidRDefault="001A6606">
            <w:pPr>
              <w:pStyle w:val="SOITableText-Right"/>
            </w:pPr>
            <w:r w:rsidRPr="00A65880">
              <w:t>6.000</w:t>
            </w:r>
          </w:p>
        </w:tc>
        <w:tc>
          <w:tcPr>
            <w:tcW w:w="871" w:type="dxa"/>
            <w:tcBorders>
              <w:top w:val="nil"/>
              <w:left w:val="nil"/>
              <w:bottom w:val="nil"/>
              <w:right w:val="nil"/>
            </w:tcBorders>
            <w:tcMar>
              <w:left w:w="57" w:type="dxa"/>
              <w:right w:w="57" w:type="dxa"/>
            </w:tcMar>
          </w:tcPr>
          <w:p w14:paraId="3987CDB2" w14:textId="77777777" w:rsidR="001A6606" w:rsidRPr="00A65880" w:rsidRDefault="001A6606">
            <w:pPr>
              <w:pStyle w:val="SOITableText-Right"/>
            </w:pPr>
            <w:r w:rsidRPr="00A65880">
              <w:t>6.000</w:t>
            </w:r>
          </w:p>
        </w:tc>
        <w:tc>
          <w:tcPr>
            <w:tcW w:w="871" w:type="dxa"/>
            <w:tcBorders>
              <w:top w:val="nil"/>
              <w:left w:val="nil"/>
              <w:bottom w:val="nil"/>
              <w:right w:val="nil"/>
            </w:tcBorders>
            <w:tcMar>
              <w:left w:w="57" w:type="dxa"/>
              <w:right w:w="57" w:type="dxa"/>
            </w:tcMar>
          </w:tcPr>
          <w:p w14:paraId="29EB0B32" w14:textId="77777777" w:rsidR="001A6606" w:rsidRPr="00A65880" w:rsidRDefault="001A6606">
            <w:pPr>
              <w:pStyle w:val="SOITableText-Right"/>
            </w:pPr>
            <w:r w:rsidRPr="00A65880">
              <w:t>4.350</w:t>
            </w:r>
          </w:p>
        </w:tc>
        <w:tc>
          <w:tcPr>
            <w:tcW w:w="871" w:type="dxa"/>
            <w:tcBorders>
              <w:top w:val="nil"/>
              <w:left w:val="nil"/>
              <w:bottom w:val="nil"/>
              <w:right w:val="nil"/>
            </w:tcBorders>
            <w:tcMar>
              <w:left w:w="57" w:type="dxa"/>
              <w:right w:w="57" w:type="dxa"/>
            </w:tcMar>
          </w:tcPr>
          <w:p w14:paraId="3919355C" w14:textId="77777777" w:rsidR="001A6606" w:rsidRPr="00A65880" w:rsidRDefault="001A6606">
            <w:pPr>
              <w:pStyle w:val="SOITableText-Right"/>
            </w:pPr>
            <w:r w:rsidRPr="00A65880">
              <w:t>4.350</w:t>
            </w:r>
          </w:p>
        </w:tc>
        <w:tc>
          <w:tcPr>
            <w:tcW w:w="988" w:type="dxa"/>
            <w:tcBorders>
              <w:top w:val="nil"/>
              <w:left w:val="nil"/>
              <w:bottom w:val="nil"/>
              <w:right w:val="nil"/>
            </w:tcBorders>
            <w:tcMar>
              <w:left w:w="57" w:type="dxa"/>
              <w:right w:w="57" w:type="dxa"/>
            </w:tcMar>
          </w:tcPr>
          <w:p w14:paraId="1720ED1B" w14:textId="77777777" w:rsidR="001A6606" w:rsidRPr="00A65880" w:rsidRDefault="001A6606">
            <w:pPr>
              <w:pStyle w:val="SOITableText-Right"/>
            </w:pPr>
            <w:r w:rsidRPr="00A65880">
              <w:t>20.700</w:t>
            </w:r>
          </w:p>
        </w:tc>
        <w:tc>
          <w:tcPr>
            <w:tcW w:w="988" w:type="dxa"/>
            <w:tcBorders>
              <w:top w:val="nil"/>
              <w:left w:val="nil"/>
              <w:bottom w:val="nil"/>
              <w:right w:val="nil"/>
            </w:tcBorders>
            <w:tcMar>
              <w:left w:w="57" w:type="dxa"/>
              <w:right w:w="57" w:type="dxa"/>
            </w:tcMar>
          </w:tcPr>
          <w:p w14:paraId="6534E0C0" w14:textId="77777777" w:rsidR="001A6606" w:rsidRPr="00A65880" w:rsidRDefault="001A6606">
            <w:pPr>
              <w:pStyle w:val="SOITableText-Left"/>
              <w:ind w:right="0"/>
              <w:jc w:val="right"/>
            </w:pPr>
            <w:r w:rsidRPr="00A65880">
              <w:t>-</w:t>
            </w:r>
          </w:p>
        </w:tc>
      </w:tr>
    </w:tbl>
    <w:p w14:paraId="488C00D6" w14:textId="77777777" w:rsidR="001A6606" w:rsidRPr="00A65880" w:rsidRDefault="001A6606" w:rsidP="00D87588">
      <w:pPr>
        <w:pStyle w:val="BudgetInitiativeHeading2"/>
      </w:pPr>
      <w:r w:rsidRPr="00A65880">
        <w:lastRenderedPageBreak/>
        <w:t>Tourism Pre-Commitments for International Visitor Conservation and Tourism Levy Funding</w:t>
      </w:r>
    </w:p>
    <w:p w14:paraId="3E08E3F0" w14:textId="2E2FAD70" w:rsidR="001A6606" w:rsidRPr="00A65880" w:rsidRDefault="001A6606" w:rsidP="00495374">
      <w:pPr>
        <w:pStyle w:val="BudgetInitiativeText"/>
        <w:keepNext/>
        <w:keepLines/>
        <w:ind w:right="-57"/>
        <w:rPr>
          <w:spacing w:val="-2"/>
        </w:rPr>
      </w:pPr>
      <w:r w:rsidRPr="00A65880">
        <w:rPr>
          <w:spacing w:val="-2"/>
        </w:rPr>
        <w:t>This initiative provides an increase in the Tourism Strategic Infrastructure and System Capability appropriation to fund pre-committed projects from the International Visitor Conservation and Tourism Levy. This funding is in addition to the amount allocated for projects funded by the International Visitor Conservation and Tourism Levy in the initiative ‘International Visitor Conservation and Tourism Levy Revenue – Tourism Funding Uplift’ described on page 1</w:t>
      </w:r>
      <w:r w:rsidR="005F716F">
        <w:rPr>
          <w:spacing w:val="-2"/>
        </w:rPr>
        <w:t>5</w:t>
      </w:r>
      <w:r w:rsidRPr="00A65880">
        <w:rPr>
          <w:spacing w:val="-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801"/>
        <w:gridCol w:w="800"/>
        <w:gridCol w:w="702"/>
        <w:gridCol w:w="800"/>
        <w:gridCol w:w="800"/>
        <w:gridCol w:w="800"/>
        <w:gridCol w:w="918"/>
        <w:gridCol w:w="854"/>
      </w:tblGrid>
      <w:tr w:rsidR="005F716F" w:rsidRPr="00A65880" w14:paraId="754E6C5E" w14:textId="77777777" w:rsidTr="005F716F">
        <w:tc>
          <w:tcPr>
            <w:tcW w:w="2595" w:type="dxa"/>
            <w:tcBorders>
              <w:top w:val="nil"/>
              <w:left w:val="nil"/>
              <w:bottom w:val="single" w:sz="2" w:space="0" w:color="000000"/>
              <w:right w:val="nil"/>
            </w:tcBorders>
            <w:tcMar>
              <w:left w:w="57" w:type="dxa"/>
              <w:right w:w="57" w:type="dxa"/>
            </w:tcMar>
            <w:vAlign w:val="bottom"/>
          </w:tcPr>
          <w:p w14:paraId="761D51FD" w14:textId="77777777" w:rsidR="005F716F" w:rsidRPr="00A65880" w:rsidRDefault="005F716F">
            <w:pPr>
              <w:pStyle w:val="SOITableHeader-Left"/>
            </w:pPr>
            <w:r w:rsidRPr="00A65880">
              <w:t>Vote</w:t>
            </w:r>
          </w:p>
        </w:tc>
        <w:tc>
          <w:tcPr>
            <w:tcW w:w="801" w:type="dxa"/>
            <w:tcBorders>
              <w:top w:val="nil"/>
              <w:left w:val="nil"/>
              <w:bottom w:val="single" w:sz="2" w:space="0" w:color="000000"/>
              <w:right w:val="nil"/>
            </w:tcBorders>
            <w:tcMar>
              <w:left w:w="57" w:type="dxa"/>
              <w:right w:w="57" w:type="dxa"/>
            </w:tcMar>
            <w:vAlign w:val="bottom"/>
          </w:tcPr>
          <w:p w14:paraId="5DDF5503" w14:textId="77777777" w:rsidR="005F716F" w:rsidRPr="00A65880" w:rsidRDefault="005F716F">
            <w:pPr>
              <w:pStyle w:val="SOITableHeader-Right"/>
            </w:pPr>
            <w:r w:rsidRPr="00A65880">
              <w:t>2024/25</w:t>
            </w:r>
          </w:p>
        </w:tc>
        <w:tc>
          <w:tcPr>
            <w:tcW w:w="800" w:type="dxa"/>
            <w:tcBorders>
              <w:top w:val="nil"/>
              <w:left w:val="nil"/>
              <w:bottom w:val="single" w:sz="2" w:space="0" w:color="000000"/>
              <w:right w:val="nil"/>
            </w:tcBorders>
            <w:tcMar>
              <w:left w:w="57" w:type="dxa"/>
              <w:right w:w="57" w:type="dxa"/>
            </w:tcMar>
            <w:vAlign w:val="bottom"/>
          </w:tcPr>
          <w:p w14:paraId="5BCD48E7" w14:textId="77777777" w:rsidR="005F716F" w:rsidRPr="00A65880" w:rsidRDefault="005F716F">
            <w:pPr>
              <w:pStyle w:val="SOITableHeader-Right"/>
            </w:pPr>
            <w:r w:rsidRPr="00A65880">
              <w:t>2025/26</w:t>
            </w:r>
          </w:p>
        </w:tc>
        <w:tc>
          <w:tcPr>
            <w:tcW w:w="702" w:type="dxa"/>
            <w:tcBorders>
              <w:top w:val="nil"/>
              <w:left w:val="nil"/>
              <w:bottom w:val="single" w:sz="2" w:space="0" w:color="000000"/>
              <w:right w:val="nil"/>
            </w:tcBorders>
          </w:tcPr>
          <w:p w14:paraId="37AD9123" w14:textId="77777777" w:rsidR="005F716F" w:rsidRPr="00A65880" w:rsidRDefault="005F716F">
            <w:pPr>
              <w:pStyle w:val="SOITableHeader-Right"/>
            </w:pPr>
          </w:p>
        </w:tc>
        <w:tc>
          <w:tcPr>
            <w:tcW w:w="800" w:type="dxa"/>
            <w:tcBorders>
              <w:top w:val="nil"/>
              <w:left w:val="nil"/>
              <w:bottom w:val="single" w:sz="2" w:space="0" w:color="000000"/>
              <w:right w:val="nil"/>
            </w:tcBorders>
            <w:tcMar>
              <w:left w:w="57" w:type="dxa"/>
              <w:right w:w="57" w:type="dxa"/>
            </w:tcMar>
            <w:vAlign w:val="bottom"/>
          </w:tcPr>
          <w:p w14:paraId="6D72A693" w14:textId="1FAC7FBF" w:rsidR="005F716F" w:rsidRPr="00A65880" w:rsidRDefault="005F716F">
            <w:pPr>
              <w:pStyle w:val="SOITableHeader-Right"/>
            </w:pPr>
            <w:r w:rsidRPr="00A65880">
              <w:t>2026/27</w:t>
            </w:r>
          </w:p>
        </w:tc>
        <w:tc>
          <w:tcPr>
            <w:tcW w:w="800" w:type="dxa"/>
            <w:tcBorders>
              <w:top w:val="nil"/>
              <w:left w:val="nil"/>
              <w:bottom w:val="single" w:sz="2" w:space="0" w:color="000000"/>
              <w:right w:val="nil"/>
            </w:tcBorders>
            <w:tcMar>
              <w:left w:w="57" w:type="dxa"/>
              <w:right w:w="57" w:type="dxa"/>
            </w:tcMar>
            <w:vAlign w:val="bottom"/>
          </w:tcPr>
          <w:p w14:paraId="626D3B61" w14:textId="77777777" w:rsidR="005F716F" w:rsidRPr="00A65880" w:rsidRDefault="005F716F">
            <w:pPr>
              <w:pStyle w:val="SOITableHeader-Right"/>
            </w:pPr>
            <w:r w:rsidRPr="00A65880">
              <w:t>2027/28</w:t>
            </w:r>
          </w:p>
        </w:tc>
        <w:tc>
          <w:tcPr>
            <w:tcW w:w="800" w:type="dxa"/>
            <w:tcBorders>
              <w:top w:val="nil"/>
              <w:left w:val="nil"/>
              <w:bottom w:val="single" w:sz="2" w:space="0" w:color="000000"/>
              <w:right w:val="nil"/>
            </w:tcBorders>
            <w:tcMar>
              <w:left w:w="57" w:type="dxa"/>
              <w:right w:w="57" w:type="dxa"/>
            </w:tcMar>
            <w:vAlign w:val="bottom"/>
          </w:tcPr>
          <w:p w14:paraId="138BDA53" w14:textId="77777777" w:rsidR="005F716F" w:rsidRPr="00A65880" w:rsidRDefault="005F716F">
            <w:pPr>
              <w:pStyle w:val="SOITableHeader-Right"/>
            </w:pPr>
            <w:r w:rsidRPr="00A65880">
              <w:t>2028/29</w:t>
            </w:r>
          </w:p>
        </w:tc>
        <w:tc>
          <w:tcPr>
            <w:tcW w:w="918" w:type="dxa"/>
            <w:tcBorders>
              <w:top w:val="nil"/>
              <w:left w:val="nil"/>
              <w:bottom w:val="single" w:sz="2" w:space="0" w:color="000000"/>
              <w:right w:val="nil"/>
            </w:tcBorders>
            <w:tcMar>
              <w:left w:w="57" w:type="dxa"/>
              <w:right w:w="57" w:type="dxa"/>
            </w:tcMar>
            <w:vAlign w:val="bottom"/>
          </w:tcPr>
          <w:p w14:paraId="77434CB5" w14:textId="77777777" w:rsidR="005F716F" w:rsidRPr="00A65880" w:rsidRDefault="005F716F">
            <w:pPr>
              <w:pStyle w:val="SOITableHeader-RightItalic"/>
            </w:pPr>
            <w:r w:rsidRPr="00A65880">
              <w:t>Operating Total</w:t>
            </w:r>
          </w:p>
        </w:tc>
        <w:tc>
          <w:tcPr>
            <w:tcW w:w="854" w:type="dxa"/>
            <w:tcBorders>
              <w:top w:val="nil"/>
              <w:left w:val="nil"/>
              <w:bottom w:val="single" w:sz="2" w:space="0" w:color="000000"/>
              <w:right w:val="nil"/>
            </w:tcBorders>
            <w:tcMar>
              <w:left w:w="57" w:type="dxa"/>
              <w:right w:w="57" w:type="dxa"/>
            </w:tcMar>
            <w:vAlign w:val="bottom"/>
          </w:tcPr>
          <w:p w14:paraId="6BE2C28C" w14:textId="77777777" w:rsidR="005F716F" w:rsidRPr="00A65880" w:rsidRDefault="005F716F">
            <w:pPr>
              <w:pStyle w:val="SOITableHeader-RightItalic"/>
            </w:pPr>
            <w:r w:rsidRPr="00A65880">
              <w:t>Capital Total</w:t>
            </w:r>
          </w:p>
        </w:tc>
      </w:tr>
      <w:tr w:rsidR="005F716F" w:rsidRPr="00A65880" w14:paraId="00BC32D4" w14:textId="77777777" w:rsidTr="005F716F">
        <w:tc>
          <w:tcPr>
            <w:tcW w:w="2595" w:type="dxa"/>
            <w:tcBorders>
              <w:top w:val="nil"/>
              <w:left w:val="nil"/>
              <w:bottom w:val="nil"/>
              <w:right w:val="nil"/>
            </w:tcBorders>
            <w:tcMar>
              <w:left w:w="57" w:type="dxa"/>
              <w:right w:w="57" w:type="dxa"/>
            </w:tcMar>
          </w:tcPr>
          <w:p w14:paraId="5CA0478F" w14:textId="77777777" w:rsidR="005F716F" w:rsidRPr="00A65880" w:rsidRDefault="005F716F">
            <w:pPr>
              <w:pStyle w:val="SOITableText-Left"/>
              <w:ind w:right="0"/>
            </w:pPr>
            <w:r w:rsidRPr="00A65880">
              <w:t>Business, Science and Innovation</w:t>
            </w:r>
          </w:p>
        </w:tc>
        <w:tc>
          <w:tcPr>
            <w:tcW w:w="801" w:type="dxa"/>
            <w:tcBorders>
              <w:top w:val="nil"/>
              <w:left w:val="nil"/>
              <w:bottom w:val="nil"/>
              <w:right w:val="nil"/>
            </w:tcBorders>
            <w:tcMar>
              <w:left w:w="57" w:type="dxa"/>
              <w:right w:w="57" w:type="dxa"/>
            </w:tcMar>
          </w:tcPr>
          <w:p w14:paraId="0BE62B12" w14:textId="77777777" w:rsidR="005F716F" w:rsidRPr="00A65880" w:rsidRDefault="005F716F">
            <w:pPr>
              <w:pStyle w:val="SOITableText-Right"/>
            </w:pPr>
            <w:r w:rsidRPr="00A65880">
              <w:t>-</w:t>
            </w:r>
          </w:p>
        </w:tc>
        <w:tc>
          <w:tcPr>
            <w:tcW w:w="800" w:type="dxa"/>
            <w:tcBorders>
              <w:top w:val="nil"/>
              <w:left w:val="nil"/>
              <w:bottom w:val="nil"/>
              <w:right w:val="nil"/>
            </w:tcBorders>
            <w:tcMar>
              <w:left w:w="57" w:type="dxa"/>
              <w:right w:w="57" w:type="dxa"/>
            </w:tcMar>
          </w:tcPr>
          <w:p w14:paraId="180EF728" w14:textId="77777777" w:rsidR="005F716F" w:rsidRPr="00A65880" w:rsidRDefault="005F716F">
            <w:pPr>
              <w:pStyle w:val="SOITableText-Right"/>
            </w:pPr>
            <w:r w:rsidRPr="00A65880">
              <w:t>6.833</w:t>
            </w:r>
          </w:p>
        </w:tc>
        <w:tc>
          <w:tcPr>
            <w:tcW w:w="702" w:type="dxa"/>
            <w:tcBorders>
              <w:top w:val="nil"/>
              <w:left w:val="nil"/>
              <w:bottom w:val="nil"/>
              <w:right w:val="nil"/>
            </w:tcBorders>
          </w:tcPr>
          <w:p w14:paraId="2A0BD099" w14:textId="77777777" w:rsidR="005F716F" w:rsidRPr="00A65880" w:rsidRDefault="005F716F">
            <w:pPr>
              <w:pStyle w:val="SOITableText-Right"/>
            </w:pPr>
          </w:p>
        </w:tc>
        <w:tc>
          <w:tcPr>
            <w:tcW w:w="800" w:type="dxa"/>
            <w:tcBorders>
              <w:top w:val="nil"/>
              <w:left w:val="nil"/>
              <w:bottom w:val="nil"/>
              <w:right w:val="nil"/>
            </w:tcBorders>
            <w:tcMar>
              <w:left w:w="57" w:type="dxa"/>
              <w:right w:w="57" w:type="dxa"/>
            </w:tcMar>
          </w:tcPr>
          <w:p w14:paraId="112C740E" w14:textId="18A5C1E3" w:rsidR="005F716F" w:rsidRPr="00A65880" w:rsidRDefault="005F716F">
            <w:pPr>
              <w:pStyle w:val="SOITableText-Right"/>
            </w:pPr>
            <w:r w:rsidRPr="00A65880">
              <w:t>1.090</w:t>
            </w:r>
          </w:p>
        </w:tc>
        <w:tc>
          <w:tcPr>
            <w:tcW w:w="800" w:type="dxa"/>
            <w:tcBorders>
              <w:top w:val="nil"/>
              <w:left w:val="nil"/>
              <w:bottom w:val="nil"/>
              <w:right w:val="nil"/>
            </w:tcBorders>
            <w:tcMar>
              <w:left w:w="57" w:type="dxa"/>
              <w:right w:w="57" w:type="dxa"/>
            </w:tcMar>
          </w:tcPr>
          <w:p w14:paraId="716CEB3D" w14:textId="77777777" w:rsidR="005F716F" w:rsidRPr="00A65880" w:rsidRDefault="005F716F">
            <w:pPr>
              <w:pStyle w:val="SOITableText-Right"/>
            </w:pPr>
            <w:r w:rsidRPr="00A65880">
              <w:t>0.500</w:t>
            </w:r>
          </w:p>
        </w:tc>
        <w:tc>
          <w:tcPr>
            <w:tcW w:w="800" w:type="dxa"/>
            <w:tcBorders>
              <w:top w:val="nil"/>
              <w:left w:val="nil"/>
              <w:bottom w:val="nil"/>
              <w:right w:val="nil"/>
            </w:tcBorders>
            <w:tcMar>
              <w:left w:w="57" w:type="dxa"/>
              <w:right w:w="57" w:type="dxa"/>
            </w:tcMar>
          </w:tcPr>
          <w:p w14:paraId="7A897F2A" w14:textId="77777777" w:rsidR="005F716F" w:rsidRPr="00A65880" w:rsidRDefault="005F716F">
            <w:pPr>
              <w:pStyle w:val="SOITableText-Right"/>
            </w:pPr>
            <w:r w:rsidRPr="00A65880">
              <w:t>-</w:t>
            </w:r>
          </w:p>
        </w:tc>
        <w:tc>
          <w:tcPr>
            <w:tcW w:w="918" w:type="dxa"/>
            <w:tcBorders>
              <w:top w:val="nil"/>
              <w:left w:val="nil"/>
              <w:bottom w:val="nil"/>
              <w:right w:val="nil"/>
            </w:tcBorders>
            <w:tcMar>
              <w:left w:w="57" w:type="dxa"/>
              <w:right w:w="57" w:type="dxa"/>
            </w:tcMar>
          </w:tcPr>
          <w:p w14:paraId="07E05FC7" w14:textId="77777777" w:rsidR="005F716F" w:rsidRPr="00A65880" w:rsidRDefault="005F716F">
            <w:pPr>
              <w:pStyle w:val="SOITableText-Right"/>
            </w:pPr>
            <w:r w:rsidRPr="00A65880">
              <w:t>8.423</w:t>
            </w:r>
          </w:p>
        </w:tc>
        <w:tc>
          <w:tcPr>
            <w:tcW w:w="854" w:type="dxa"/>
            <w:tcBorders>
              <w:top w:val="nil"/>
              <w:left w:val="nil"/>
              <w:bottom w:val="nil"/>
              <w:right w:val="nil"/>
            </w:tcBorders>
            <w:tcMar>
              <w:left w:w="57" w:type="dxa"/>
              <w:right w:w="57" w:type="dxa"/>
            </w:tcMar>
          </w:tcPr>
          <w:p w14:paraId="45C70FF6" w14:textId="77777777" w:rsidR="005F716F" w:rsidRPr="00A65880" w:rsidRDefault="005F716F">
            <w:pPr>
              <w:pStyle w:val="SOITableText-Left"/>
              <w:ind w:right="0"/>
              <w:jc w:val="right"/>
            </w:pPr>
            <w:r w:rsidRPr="00A65880">
              <w:t>-</w:t>
            </w:r>
          </w:p>
        </w:tc>
      </w:tr>
    </w:tbl>
    <w:p w14:paraId="4EF6960D" w14:textId="77777777" w:rsidR="001A6606" w:rsidRPr="00A65880" w:rsidRDefault="001A6606" w:rsidP="00311E16">
      <w:pPr>
        <w:pStyle w:val="BudgetInitiativeHeading1"/>
      </w:pPr>
      <w:bookmarkStart w:id="51" w:name="_Toc196909781"/>
      <w:r w:rsidRPr="00A65880">
        <w:t xml:space="preserve">Savings </w:t>
      </w:r>
      <w:bookmarkEnd w:id="51"/>
    </w:p>
    <w:p w14:paraId="64E762EA" w14:textId="77777777" w:rsidR="001A6606" w:rsidRPr="00A65880" w:rsidRDefault="001A6606" w:rsidP="00F221CA">
      <w:pPr>
        <w:pStyle w:val="BudgetInitiativeHeading2"/>
      </w:pPr>
      <w:r w:rsidRPr="00A65880">
        <w:t>Energy Efficiency and Conservation Authority – Reduction of Crown Funding</w:t>
      </w:r>
    </w:p>
    <w:p w14:paraId="1BCA896C" w14:textId="77777777" w:rsidR="001A6606" w:rsidRPr="00A65880" w:rsidRDefault="001A6606" w:rsidP="006E5D7F">
      <w:pPr>
        <w:pStyle w:val="BudgetInitiativeText"/>
      </w:pPr>
      <w:r w:rsidRPr="00A65880">
        <w:t>This savings initiative reduces Crown funding for the Energy Efficiency and Conservation Authority (EECA), with a portion being reprioritised towards energy policy resource at the Ministry of Business, Innovation and Employment. The funding decrease to EECA is partially offset by increasing levy funding which now makes up 43.7 per cent of EECA 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29"/>
        <w:gridCol w:w="831"/>
        <w:gridCol w:w="831"/>
        <w:gridCol w:w="831"/>
        <w:gridCol w:w="831"/>
        <w:gridCol w:w="944"/>
        <w:gridCol w:w="917"/>
      </w:tblGrid>
      <w:tr w:rsidR="001A6606" w:rsidRPr="00A65880" w14:paraId="0FE1976B" w14:textId="77777777">
        <w:tc>
          <w:tcPr>
            <w:tcW w:w="3402" w:type="dxa"/>
            <w:tcBorders>
              <w:top w:val="nil"/>
              <w:left w:val="nil"/>
              <w:bottom w:val="single" w:sz="2" w:space="0" w:color="000000"/>
              <w:right w:val="nil"/>
            </w:tcBorders>
            <w:tcMar>
              <w:left w:w="57" w:type="dxa"/>
              <w:right w:w="57" w:type="dxa"/>
            </w:tcMar>
            <w:vAlign w:val="bottom"/>
          </w:tcPr>
          <w:p w14:paraId="4406A29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994B9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CF5783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011645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6443F3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3391AD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0C83EA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D18EA4F" w14:textId="77777777" w:rsidR="001A6606" w:rsidRPr="00A65880" w:rsidRDefault="001A6606">
            <w:pPr>
              <w:pStyle w:val="SOITableHeader-RightItalic"/>
            </w:pPr>
            <w:r w:rsidRPr="00A65880">
              <w:t>Capital Total</w:t>
            </w:r>
          </w:p>
        </w:tc>
      </w:tr>
      <w:tr w:rsidR="001A6606" w:rsidRPr="00A65880" w14:paraId="1094257B" w14:textId="77777777">
        <w:tc>
          <w:tcPr>
            <w:tcW w:w="3402" w:type="dxa"/>
            <w:tcBorders>
              <w:top w:val="nil"/>
              <w:left w:val="nil"/>
              <w:bottom w:val="nil"/>
              <w:right w:val="nil"/>
            </w:tcBorders>
            <w:tcMar>
              <w:left w:w="57" w:type="dxa"/>
              <w:right w:w="57" w:type="dxa"/>
            </w:tcMar>
          </w:tcPr>
          <w:p w14:paraId="5C7A989F" w14:textId="77777777" w:rsidR="001A6606" w:rsidRPr="00A65880" w:rsidRDefault="001A6606">
            <w:pPr>
              <w:pStyle w:val="SOITableText-Left"/>
              <w:ind w:right="0"/>
            </w:pPr>
            <w:r w:rsidRPr="00A65880">
              <w:t>Business, Science and Innovation</w:t>
            </w:r>
          </w:p>
        </w:tc>
        <w:tc>
          <w:tcPr>
            <w:tcW w:w="850" w:type="dxa"/>
            <w:tcBorders>
              <w:top w:val="nil"/>
              <w:left w:val="nil"/>
              <w:bottom w:val="nil"/>
              <w:right w:val="nil"/>
            </w:tcBorders>
            <w:tcMar>
              <w:left w:w="57" w:type="dxa"/>
              <w:right w:w="57" w:type="dxa"/>
            </w:tcMar>
          </w:tcPr>
          <w:p w14:paraId="663DE0C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E61EE4" w14:textId="77777777" w:rsidR="001A6606" w:rsidRPr="00A65880" w:rsidRDefault="001A6606">
            <w:pPr>
              <w:pStyle w:val="SOITableText-Right"/>
            </w:pPr>
            <w:r w:rsidRPr="00A65880">
              <w:t>(14.060)</w:t>
            </w:r>
          </w:p>
        </w:tc>
        <w:tc>
          <w:tcPr>
            <w:tcW w:w="850" w:type="dxa"/>
            <w:tcBorders>
              <w:top w:val="nil"/>
              <w:left w:val="nil"/>
              <w:bottom w:val="nil"/>
              <w:right w:val="nil"/>
            </w:tcBorders>
            <w:tcMar>
              <w:left w:w="57" w:type="dxa"/>
              <w:right w:w="57" w:type="dxa"/>
            </w:tcMar>
          </w:tcPr>
          <w:p w14:paraId="0D3C0BCA" w14:textId="77777777" w:rsidR="001A6606" w:rsidRPr="00A65880" w:rsidRDefault="001A6606">
            <w:pPr>
              <w:pStyle w:val="SOITableText-Right"/>
            </w:pPr>
            <w:r w:rsidRPr="00A65880">
              <w:t>(14.060)</w:t>
            </w:r>
          </w:p>
        </w:tc>
        <w:tc>
          <w:tcPr>
            <w:tcW w:w="850" w:type="dxa"/>
            <w:tcBorders>
              <w:top w:val="nil"/>
              <w:left w:val="nil"/>
              <w:bottom w:val="nil"/>
              <w:right w:val="nil"/>
            </w:tcBorders>
            <w:tcMar>
              <w:left w:w="57" w:type="dxa"/>
              <w:right w:w="57" w:type="dxa"/>
            </w:tcMar>
          </w:tcPr>
          <w:p w14:paraId="539CFAB4" w14:textId="77777777" w:rsidR="001A6606" w:rsidRPr="00A65880" w:rsidRDefault="001A6606">
            <w:pPr>
              <w:pStyle w:val="SOITableText-Right"/>
            </w:pPr>
            <w:r w:rsidRPr="00A65880">
              <w:t>(14.060)</w:t>
            </w:r>
          </w:p>
        </w:tc>
        <w:tc>
          <w:tcPr>
            <w:tcW w:w="850" w:type="dxa"/>
            <w:tcBorders>
              <w:top w:val="nil"/>
              <w:left w:val="nil"/>
              <w:bottom w:val="nil"/>
              <w:right w:val="nil"/>
            </w:tcBorders>
            <w:tcMar>
              <w:left w:w="57" w:type="dxa"/>
              <w:right w:w="57" w:type="dxa"/>
            </w:tcMar>
          </w:tcPr>
          <w:p w14:paraId="484ABFAE" w14:textId="77777777" w:rsidR="001A6606" w:rsidRPr="00A65880" w:rsidRDefault="001A6606">
            <w:pPr>
              <w:pStyle w:val="SOITableText-Right"/>
            </w:pPr>
            <w:r w:rsidRPr="00A65880">
              <w:t>(14.060)</w:t>
            </w:r>
          </w:p>
        </w:tc>
        <w:tc>
          <w:tcPr>
            <w:tcW w:w="964" w:type="dxa"/>
            <w:tcBorders>
              <w:top w:val="nil"/>
              <w:left w:val="nil"/>
              <w:bottom w:val="nil"/>
              <w:right w:val="nil"/>
            </w:tcBorders>
            <w:tcMar>
              <w:left w:w="57" w:type="dxa"/>
              <w:right w:w="57" w:type="dxa"/>
            </w:tcMar>
          </w:tcPr>
          <w:p w14:paraId="76A84C73" w14:textId="77777777" w:rsidR="001A6606" w:rsidRPr="00A65880" w:rsidRDefault="001A6606">
            <w:pPr>
              <w:pStyle w:val="SOITableText-Right"/>
            </w:pPr>
            <w:r w:rsidRPr="00A65880">
              <w:t>(56.240)</w:t>
            </w:r>
          </w:p>
        </w:tc>
        <w:tc>
          <w:tcPr>
            <w:tcW w:w="964" w:type="dxa"/>
            <w:tcBorders>
              <w:top w:val="nil"/>
              <w:left w:val="nil"/>
              <w:bottom w:val="nil"/>
              <w:right w:val="nil"/>
            </w:tcBorders>
            <w:tcMar>
              <w:left w:w="57" w:type="dxa"/>
              <w:right w:w="57" w:type="dxa"/>
            </w:tcMar>
          </w:tcPr>
          <w:p w14:paraId="3189DA9A" w14:textId="77777777" w:rsidR="001A6606" w:rsidRPr="00A65880" w:rsidRDefault="001A6606">
            <w:pPr>
              <w:pStyle w:val="SOITableText-Left"/>
              <w:ind w:right="0"/>
              <w:jc w:val="right"/>
            </w:pPr>
            <w:r w:rsidRPr="00A65880">
              <w:t>-</w:t>
            </w:r>
          </w:p>
        </w:tc>
      </w:tr>
    </w:tbl>
    <w:p w14:paraId="1E6EA9DD" w14:textId="77777777" w:rsidR="001A6606" w:rsidRPr="00A65880" w:rsidRDefault="001A6606" w:rsidP="006E5D7F">
      <w:pPr>
        <w:pStyle w:val="BudgetInitiativeHeading2"/>
      </w:pPr>
      <w:r w:rsidRPr="00A65880">
        <w:t>International Growth Fund – Reducing Baseline Funding</w:t>
      </w:r>
    </w:p>
    <w:p w14:paraId="16775662" w14:textId="77777777" w:rsidR="001A6606" w:rsidRPr="00A65880" w:rsidRDefault="001A6606" w:rsidP="006E5D7F">
      <w:pPr>
        <w:pStyle w:val="BudgetInitiativeText"/>
      </w:pPr>
      <w:r w:rsidRPr="00A65880">
        <w:t>This savings initiative reduces the quantum in this fund by $6 million across 2024/25 and 2025/26. From 2027/28 onwards, $30.0 million operating per annum will remain in the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2646ED94" w14:textId="77777777">
        <w:tc>
          <w:tcPr>
            <w:tcW w:w="3402" w:type="dxa"/>
            <w:tcBorders>
              <w:top w:val="nil"/>
              <w:left w:val="nil"/>
              <w:bottom w:val="single" w:sz="2" w:space="0" w:color="000000"/>
              <w:right w:val="nil"/>
            </w:tcBorders>
            <w:tcMar>
              <w:left w:w="57" w:type="dxa"/>
              <w:right w:w="57" w:type="dxa"/>
            </w:tcMar>
            <w:vAlign w:val="bottom"/>
          </w:tcPr>
          <w:p w14:paraId="7B39B1E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6C10D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FCEDB0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DB65E8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566FD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70C4C9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DE20D8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42DA605" w14:textId="77777777" w:rsidR="001A6606" w:rsidRPr="00A65880" w:rsidRDefault="001A6606">
            <w:pPr>
              <w:pStyle w:val="SOITableHeader-RightItalic"/>
            </w:pPr>
            <w:r w:rsidRPr="00A65880">
              <w:t>Capital Total</w:t>
            </w:r>
          </w:p>
        </w:tc>
      </w:tr>
      <w:tr w:rsidR="001A6606" w:rsidRPr="00A65880" w14:paraId="26A19B78" w14:textId="77777777">
        <w:tc>
          <w:tcPr>
            <w:tcW w:w="3402" w:type="dxa"/>
            <w:tcBorders>
              <w:top w:val="nil"/>
              <w:left w:val="nil"/>
              <w:bottom w:val="nil"/>
              <w:right w:val="nil"/>
            </w:tcBorders>
            <w:tcMar>
              <w:left w:w="57" w:type="dxa"/>
              <w:right w:w="57" w:type="dxa"/>
            </w:tcMar>
          </w:tcPr>
          <w:p w14:paraId="0A14FF7D" w14:textId="77777777" w:rsidR="001A6606" w:rsidRPr="00A65880" w:rsidRDefault="001A6606">
            <w:pPr>
              <w:pStyle w:val="SOITableText-Left"/>
              <w:ind w:right="0"/>
            </w:pPr>
            <w:r w:rsidRPr="00A65880">
              <w:t>Business, Science and Innovation</w:t>
            </w:r>
          </w:p>
        </w:tc>
        <w:tc>
          <w:tcPr>
            <w:tcW w:w="850" w:type="dxa"/>
            <w:tcBorders>
              <w:top w:val="nil"/>
              <w:left w:val="nil"/>
              <w:bottom w:val="nil"/>
              <w:right w:val="nil"/>
            </w:tcBorders>
            <w:tcMar>
              <w:left w:w="57" w:type="dxa"/>
              <w:right w:w="57" w:type="dxa"/>
            </w:tcMar>
          </w:tcPr>
          <w:p w14:paraId="629A2524" w14:textId="77777777" w:rsidR="001A6606" w:rsidRPr="00A65880" w:rsidRDefault="001A6606">
            <w:pPr>
              <w:pStyle w:val="SOITableText-Right"/>
            </w:pPr>
            <w:r w:rsidRPr="00A65880">
              <w:t>(4.000)</w:t>
            </w:r>
          </w:p>
        </w:tc>
        <w:tc>
          <w:tcPr>
            <w:tcW w:w="850" w:type="dxa"/>
            <w:tcBorders>
              <w:top w:val="nil"/>
              <w:left w:val="nil"/>
              <w:bottom w:val="nil"/>
              <w:right w:val="nil"/>
            </w:tcBorders>
            <w:tcMar>
              <w:left w:w="57" w:type="dxa"/>
              <w:right w:w="57" w:type="dxa"/>
            </w:tcMar>
          </w:tcPr>
          <w:p w14:paraId="4E8FC1E6"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7C0E7D0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2DE712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A773E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51742FC" w14:textId="77777777" w:rsidR="001A6606" w:rsidRPr="00A65880" w:rsidRDefault="001A6606">
            <w:pPr>
              <w:pStyle w:val="SOITableText-Right"/>
            </w:pPr>
            <w:r w:rsidRPr="00A65880">
              <w:t>(6.000)</w:t>
            </w:r>
          </w:p>
        </w:tc>
        <w:tc>
          <w:tcPr>
            <w:tcW w:w="964" w:type="dxa"/>
            <w:tcBorders>
              <w:top w:val="nil"/>
              <w:left w:val="nil"/>
              <w:bottom w:val="nil"/>
              <w:right w:val="nil"/>
            </w:tcBorders>
            <w:tcMar>
              <w:left w:w="57" w:type="dxa"/>
              <w:right w:w="57" w:type="dxa"/>
            </w:tcMar>
          </w:tcPr>
          <w:p w14:paraId="28718900" w14:textId="77777777" w:rsidR="001A6606" w:rsidRPr="00A65880" w:rsidRDefault="001A6606">
            <w:pPr>
              <w:pStyle w:val="SOITableText-Left"/>
              <w:ind w:right="0"/>
              <w:jc w:val="right"/>
            </w:pPr>
            <w:r w:rsidRPr="00A65880">
              <w:t>-</w:t>
            </w:r>
          </w:p>
        </w:tc>
      </w:tr>
    </w:tbl>
    <w:p w14:paraId="20D61599" w14:textId="77777777" w:rsidR="001A6606" w:rsidRPr="00A65880" w:rsidRDefault="001A6606" w:rsidP="006E5D7F">
      <w:pPr>
        <w:pStyle w:val="BudgetInitiativeHeading2"/>
      </w:pPr>
      <w:bookmarkStart w:id="52" w:name="_Hlk196905152"/>
      <w:r w:rsidRPr="00A65880">
        <w:t>New Zealand Claims Resolution Service – Scaling of Service</w:t>
      </w:r>
    </w:p>
    <w:p w14:paraId="5007619A" w14:textId="77777777" w:rsidR="001A6606" w:rsidRPr="00A65880" w:rsidRDefault="001A6606" w:rsidP="006E5D7F">
      <w:pPr>
        <w:pStyle w:val="BudgetInitiativeText"/>
      </w:pPr>
      <w:r w:rsidRPr="00A65880">
        <w:t>This savings initiative returns funding initially by right sizing funding for the New Zealand Claims Resolution Service (the Service), with remaining funding sufficient to meet demand. The Service provides homeowners with independent advice and support to resolve residential insurance issues resulting from natural disasters. Savings from 2026/27 onwards will be provided by a long-term solution for the Service, to be identified by policy work on its future role and funding mechanism.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0AAAC4CD" w14:textId="77777777">
        <w:tc>
          <w:tcPr>
            <w:tcW w:w="3402" w:type="dxa"/>
            <w:tcBorders>
              <w:top w:val="nil"/>
              <w:left w:val="nil"/>
              <w:bottom w:val="single" w:sz="2" w:space="0" w:color="000000"/>
              <w:right w:val="nil"/>
            </w:tcBorders>
            <w:tcMar>
              <w:left w:w="57" w:type="dxa"/>
              <w:right w:w="57" w:type="dxa"/>
            </w:tcMar>
            <w:vAlign w:val="bottom"/>
          </w:tcPr>
          <w:p w14:paraId="463834A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549A19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4CA23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B774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DF8086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F6616A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A7EEA7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1F5B843" w14:textId="77777777" w:rsidR="001A6606" w:rsidRPr="00A65880" w:rsidRDefault="001A6606">
            <w:pPr>
              <w:pStyle w:val="SOITableHeader-RightItalic"/>
            </w:pPr>
            <w:r w:rsidRPr="00A65880">
              <w:t>Capital Total</w:t>
            </w:r>
          </w:p>
        </w:tc>
      </w:tr>
      <w:tr w:rsidR="001A6606" w:rsidRPr="00A65880" w14:paraId="58BAB203" w14:textId="77777777">
        <w:tc>
          <w:tcPr>
            <w:tcW w:w="3402" w:type="dxa"/>
            <w:tcBorders>
              <w:top w:val="nil"/>
              <w:left w:val="nil"/>
              <w:bottom w:val="nil"/>
              <w:right w:val="nil"/>
            </w:tcBorders>
            <w:tcMar>
              <w:left w:w="57" w:type="dxa"/>
              <w:right w:w="57" w:type="dxa"/>
            </w:tcMar>
          </w:tcPr>
          <w:p w14:paraId="544C9382" w14:textId="77777777" w:rsidR="001A6606" w:rsidRPr="00A65880" w:rsidRDefault="001A6606">
            <w:pPr>
              <w:pStyle w:val="SOITableText-Left"/>
              <w:ind w:right="0"/>
            </w:pPr>
            <w:r w:rsidRPr="00A65880">
              <w:t>Business, Science and Innovation</w:t>
            </w:r>
          </w:p>
        </w:tc>
        <w:tc>
          <w:tcPr>
            <w:tcW w:w="850" w:type="dxa"/>
            <w:tcBorders>
              <w:top w:val="nil"/>
              <w:left w:val="nil"/>
              <w:bottom w:val="nil"/>
              <w:right w:val="nil"/>
            </w:tcBorders>
            <w:tcMar>
              <w:left w:w="57" w:type="dxa"/>
              <w:right w:w="57" w:type="dxa"/>
            </w:tcMar>
          </w:tcPr>
          <w:p w14:paraId="18C3D46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BB8DFD1" w14:textId="77777777" w:rsidR="001A6606" w:rsidRPr="00A65880" w:rsidRDefault="001A6606">
            <w:pPr>
              <w:pStyle w:val="SOITableText-Right"/>
            </w:pPr>
            <w:r w:rsidRPr="00A65880">
              <w:t>(2.082)</w:t>
            </w:r>
          </w:p>
        </w:tc>
        <w:tc>
          <w:tcPr>
            <w:tcW w:w="850" w:type="dxa"/>
            <w:tcBorders>
              <w:top w:val="nil"/>
              <w:left w:val="nil"/>
              <w:bottom w:val="nil"/>
              <w:right w:val="nil"/>
            </w:tcBorders>
            <w:tcMar>
              <w:left w:w="57" w:type="dxa"/>
              <w:right w:w="57" w:type="dxa"/>
            </w:tcMar>
          </w:tcPr>
          <w:p w14:paraId="6E6F31AF" w14:textId="77777777" w:rsidR="001A6606" w:rsidRPr="00A65880" w:rsidRDefault="001A6606">
            <w:pPr>
              <w:pStyle w:val="SOITableText-Right"/>
            </w:pPr>
            <w:r w:rsidRPr="00A65880">
              <w:t>(3.764)</w:t>
            </w:r>
          </w:p>
        </w:tc>
        <w:tc>
          <w:tcPr>
            <w:tcW w:w="850" w:type="dxa"/>
            <w:tcBorders>
              <w:top w:val="nil"/>
              <w:left w:val="nil"/>
              <w:bottom w:val="nil"/>
              <w:right w:val="nil"/>
            </w:tcBorders>
            <w:tcMar>
              <w:left w:w="57" w:type="dxa"/>
              <w:right w:w="57" w:type="dxa"/>
            </w:tcMar>
          </w:tcPr>
          <w:p w14:paraId="3AD201D5" w14:textId="77777777" w:rsidR="001A6606" w:rsidRPr="00A65880" w:rsidRDefault="001A6606">
            <w:pPr>
              <w:pStyle w:val="SOITableText-Right"/>
            </w:pPr>
            <w:r w:rsidRPr="00A65880">
              <w:t>(6.533)</w:t>
            </w:r>
          </w:p>
        </w:tc>
        <w:tc>
          <w:tcPr>
            <w:tcW w:w="850" w:type="dxa"/>
            <w:tcBorders>
              <w:top w:val="nil"/>
              <w:left w:val="nil"/>
              <w:bottom w:val="nil"/>
              <w:right w:val="nil"/>
            </w:tcBorders>
            <w:tcMar>
              <w:left w:w="57" w:type="dxa"/>
              <w:right w:w="57" w:type="dxa"/>
            </w:tcMar>
          </w:tcPr>
          <w:p w14:paraId="259D1A94" w14:textId="77777777" w:rsidR="001A6606" w:rsidRPr="00A65880" w:rsidRDefault="001A6606">
            <w:pPr>
              <w:pStyle w:val="SOITableText-Right"/>
            </w:pPr>
            <w:r w:rsidRPr="00A65880">
              <w:t>(6.533)</w:t>
            </w:r>
          </w:p>
        </w:tc>
        <w:tc>
          <w:tcPr>
            <w:tcW w:w="964" w:type="dxa"/>
            <w:tcBorders>
              <w:top w:val="nil"/>
              <w:left w:val="nil"/>
              <w:bottom w:val="nil"/>
              <w:right w:val="nil"/>
            </w:tcBorders>
            <w:tcMar>
              <w:left w:w="57" w:type="dxa"/>
              <w:right w:w="57" w:type="dxa"/>
            </w:tcMar>
          </w:tcPr>
          <w:p w14:paraId="17115D36" w14:textId="77777777" w:rsidR="001A6606" w:rsidRPr="00A65880" w:rsidRDefault="001A6606">
            <w:pPr>
              <w:pStyle w:val="SOITableText-Right"/>
            </w:pPr>
            <w:r w:rsidRPr="00A65880">
              <w:t>(18.912)</w:t>
            </w:r>
          </w:p>
        </w:tc>
        <w:tc>
          <w:tcPr>
            <w:tcW w:w="964" w:type="dxa"/>
            <w:tcBorders>
              <w:top w:val="nil"/>
              <w:left w:val="nil"/>
              <w:bottom w:val="nil"/>
              <w:right w:val="nil"/>
            </w:tcBorders>
            <w:tcMar>
              <w:left w:w="57" w:type="dxa"/>
              <w:right w:w="57" w:type="dxa"/>
            </w:tcMar>
          </w:tcPr>
          <w:p w14:paraId="10319200" w14:textId="77777777" w:rsidR="001A6606" w:rsidRPr="00A65880" w:rsidRDefault="001A6606">
            <w:pPr>
              <w:pStyle w:val="SOITableText-Left"/>
              <w:ind w:right="0"/>
              <w:jc w:val="right"/>
            </w:pPr>
            <w:r w:rsidRPr="00A65880">
              <w:t>-</w:t>
            </w:r>
          </w:p>
        </w:tc>
      </w:tr>
    </w:tbl>
    <w:bookmarkEnd w:id="52"/>
    <w:p w14:paraId="0D4BF6C8" w14:textId="77777777" w:rsidR="001A6606" w:rsidRPr="00A65880" w:rsidRDefault="001A6606" w:rsidP="006E5D7F">
      <w:pPr>
        <w:pStyle w:val="BudgetInitiativeHeading2"/>
      </w:pPr>
      <w:r w:rsidRPr="00A65880">
        <w:t>Closure of the New Zealand Growth Capital Partners Tagged Contingency</w:t>
      </w:r>
    </w:p>
    <w:p w14:paraId="36471A64" w14:textId="47C737BA" w:rsidR="001A6606" w:rsidRPr="00A65880" w:rsidRDefault="001A6606" w:rsidP="006E5D7F">
      <w:pPr>
        <w:pStyle w:val="BudgetInitiativeText"/>
      </w:pPr>
      <w:r w:rsidRPr="00A65880">
        <w:t xml:space="preserve">This savings initiative confirms the expiration, closure and return of the New Zealand Growth Capital Partners (NZGCP) tagged contingency established at Budget 2024. The $12.0 million tagged capital contingency was established to set aside funding in the event that the NZGCP was unable to manage cashflow challenges in </w:t>
      </w:r>
      <w:r w:rsidR="00097162" w:rsidRPr="00A65880">
        <w:t>2024 and</w:t>
      </w:r>
      <w:r w:rsidRPr="00A65880">
        <w:t xml:space="preserve"> was ultimately not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828"/>
        <w:gridCol w:w="828"/>
        <w:gridCol w:w="828"/>
        <w:gridCol w:w="828"/>
        <w:gridCol w:w="828"/>
        <w:gridCol w:w="943"/>
        <w:gridCol w:w="926"/>
      </w:tblGrid>
      <w:tr w:rsidR="001A6606" w:rsidRPr="00A65880" w14:paraId="5D18CA71" w14:textId="77777777">
        <w:tc>
          <w:tcPr>
            <w:tcW w:w="3402" w:type="dxa"/>
            <w:tcBorders>
              <w:top w:val="nil"/>
              <w:left w:val="nil"/>
              <w:bottom w:val="single" w:sz="2" w:space="0" w:color="000000"/>
              <w:right w:val="nil"/>
            </w:tcBorders>
            <w:tcMar>
              <w:left w:w="57" w:type="dxa"/>
              <w:right w:w="57" w:type="dxa"/>
            </w:tcMar>
            <w:vAlign w:val="bottom"/>
          </w:tcPr>
          <w:p w14:paraId="60CC4FF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9245DD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330FA4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8FDD1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C5C052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13F871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D2E148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BD59DEF" w14:textId="77777777" w:rsidR="001A6606" w:rsidRPr="00A65880" w:rsidRDefault="001A6606">
            <w:pPr>
              <w:pStyle w:val="SOITableHeader-RightItalic"/>
            </w:pPr>
            <w:r w:rsidRPr="00A65880">
              <w:t>Capital Total</w:t>
            </w:r>
          </w:p>
        </w:tc>
      </w:tr>
      <w:tr w:rsidR="001A6606" w:rsidRPr="00A65880" w14:paraId="17D97A5D" w14:textId="77777777">
        <w:tc>
          <w:tcPr>
            <w:tcW w:w="3402" w:type="dxa"/>
            <w:tcBorders>
              <w:top w:val="nil"/>
              <w:left w:val="nil"/>
              <w:bottom w:val="nil"/>
              <w:right w:val="nil"/>
            </w:tcBorders>
            <w:tcMar>
              <w:left w:w="57" w:type="dxa"/>
              <w:right w:w="57" w:type="dxa"/>
            </w:tcMar>
          </w:tcPr>
          <w:p w14:paraId="1B1B2B1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C51DE1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C2CB8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B0822A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26950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2FC2A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C4C230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FE824D2" w14:textId="77777777" w:rsidR="001A6606" w:rsidRPr="00A65880" w:rsidRDefault="001A6606">
            <w:pPr>
              <w:pStyle w:val="SOITableText-Left"/>
              <w:ind w:right="0"/>
              <w:jc w:val="right"/>
            </w:pPr>
            <w:r w:rsidRPr="00A65880">
              <w:t>(12.000)</w:t>
            </w:r>
          </w:p>
        </w:tc>
      </w:tr>
    </w:tbl>
    <w:p w14:paraId="0D37EEBF" w14:textId="77777777" w:rsidR="001A6606" w:rsidRPr="00A65880" w:rsidRDefault="001A6606" w:rsidP="006E5D7F">
      <w:pPr>
        <w:pStyle w:val="BudgetInitiativeHeading2"/>
      </w:pPr>
      <w:r w:rsidRPr="00A65880">
        <w:t>Reprioritising to Enable the Science, Innovation and Technology Reforms</w:t>
      </w:r>
    </w:p>
    <w:p w14:paraId="35CEC844" w14:textId="77777777" w:rsidR="001A6606" w:rsidRPr="00A65880" w:rsidRDefault="001A6606" w:rsidP="007E7339">
      <w:pPr>
        <w:pStyle w:val="BudgetInitiativeText"/>
        <w:keepNext/>
        <w:keepLines/>
      </w:pPr>
      <w:r w:rsidRPr="00A65880">
        <w:t>This savings initiative reprioritises existing funding from the Science, Innovation and Technology portfolio and Economic Growth portfolio to support the implementation of initiatives to reform the science, innovation and technology system. Funding is reprioritised from the Health Research, Marsden, Partnered Research, and Strategic Science Investment funds, the Innovation Trailblazer and New to R&amp;D grants, disestablished Callaghan Innovation functions, and the transfer of investment attraction functions from New Zealand Trade and Enterprise.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31"/>
        <w:gridCol w:w="831"/>
        <w:gridCol w:w="831"/>
        <w:gridCol w:w="831"/>
        <w:gridCol w:w="831"/>
        <w:gridCol w:w="944"/>
        <w:gridCol w:w="916"/>
      </w:tblGrid>
      <w:tr w:rsidR="001A6606" w:rsidRPr="00A65880" w14:paraId="18BA3CC9" w14:textId="77777777" w:rsidTr="00547C69">
        <w:tc>
          <w:tcPr>
            <w:tcW w:w="3055" w:type="dxa"/>
            <w:tcBorders>
              <w:top w:val="nil"/>
              <w:left w:val="nil"/>
              <w:bottom w:val="single" w:sz="2" w:space="0" w:color="000000"/>
              <w:right w:val="nil"/>
            </w:tcBorders>
            <w:tcMar>
              <w:left w:w="57" w:type="dxa"/>
              <w:right w:w="57" w:type="dxa"/>
            </w:tcMar>
            <w:vAlign w:val="bottom"/>
          </w:tcPr>
          <w:p w14:paraId="58E598FE" w14:textId="77777777" w:rsidR="001A6606" w:rsidRPr="00A65880" w:rsidRDefault="001A6606">
            <w:pPr>
              <w:pStyle w:val="SOITableHeader-Left"/>
            </w:pPr>
            <w:r w:rsidRPr="00A65880">
              <w:t>Vote</w:t>
            </w:r>
          </w:p>
        </w:tc>
        <w:tc>
          <w:tcPr>
            <w:tcW w:w="831" w:type="dxa"/>
            <w:tcBorders>
              <w:top w:val="nil"/>
              <w:left w:val="nil"/>
              <w:bottom w:val="single" w:sz="2" w:space="0" w:color="000000"/>
              <w:right w:val="nil"/>
            </w:tcBorders>
            <w:tcMar>
              <w:left w:w="57" w:type="dxa"/>
              <w:right w:w="57" w:type="dxa"/>
            </w:tcMar>
            <w:vAlign w:val="bottom"/>
          </w:tcPr>
          <w:p w14:paraId="7B2B1C44" w14:textId="77777777" w:rsidR="001A6606" w:rsidRPr="00A65880" w:rsidRDefault="001A6606">
            <w:pPr>
              <w:pStyle w:val="SOITableHeader-Right"/>
            </w:pPr>
            <w:r w:rsidRPr="00A65880">
              <w:t>2024/25</w:t>
            </w:r>
          </w:p>
        </w:tc>
        <w:tc>
          <w:tcPr>
            <w:tcW w:w="831" w:type="dxa"/>
            <w:tcBorders>
              <w:top w:val="nil"/>
              <w:left w:val="nil"/>
              <w:bottom w:val="single" w:sz="2" w:space="0" w:color="000000"/>
              <w:right w:val="nil"/>
            </w:tcBorders>
            <w:tcMar>
              <w:left w:w="57" w:type="dxa"/>
              <w:right w:w="57" w:type="dxa"/>
            </w:tcMar>
            <w:vAlign w:val="bottom"/>
          </w:tcPr>
          <w:p w14:paraId="3FE84E4B"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4E107B2C"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69521E59"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0E633498"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0EE57327"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137F6108" w14:textId="77777777" w:rsidR="001A6606" w:rsidRPr="00A65880" w:rsidRDefault="001A6606">
            <w:pPr>
              <w:pStyle w:val="SOITableHeader-RightItalic"/>
            </w:pPr>
            <w:r w:rsidRPr="00A65880">
              <w:t>Capital Total</w:t>
            </w:r>
          </w:p>
        </w:tc>
      </w:tr>
      <w:tr w:rsidR="001A6606" w:rsidRPr="00A65880" w14:paraId="22C990B2" w14:textId="77777777" w:rsidTr="00547C69">
        <w:tc>
          <w:tcPr>
            <w:tcW w:w="3055" w:type="dxa"/>
            <w:tcBorders>
              <w:top w:val="nil"/>
              <w:left w:val="nil"/>
              <w:bottom w:val="nil"/>
              <w:right w:val="nil"/>
            </w:tcBorders>
            <w:tcMar>
              <w:left w:w="57" w:type="dxa"/>
              <w:right w:w="57" w:type="dxa"/>
            </w:tcMar>
          </w:tcPr>
          <w:p w14:paraId="3BBAAC6F" w14:textId="77777777" w:rsidR="001A6606" w:rsidRPr="00A65880" w:rsidRDefault="001A6606">
            <w:pPr>
              <w:pStyle w:val="SOITableText-Left"/>
              <w:ind w:right="0"/>
            </w:pPr>
            <w:r w:rsidRPr="00A65880">
              <w:t>Business, Science and Innovation</w:t>
            </w:r>
          </w:p>
        </w:tc>
        <w:tc>
          <w:tcPr>
            <w:tcW w:w="831" w:type="dxa"/>
            <w:tcBorders>
              <w:top w:val="nil"/>
              <w:left w:val="nil"/>
              <w:bottom w:val="nil"/>
              <w:right w:val="nil"/>
            </w:tcBorders>
            <w:tcMar>
              <w:left w:w="57" w:type="dxa"/>
              <w:right w:w="57" w:type="dxa"/>
            </w:tcMar>
          </w:tcPr>
          <w:p w14:paraId="0375E7C2" w14:textId="77777777" w:rsidR="001A6606" w:rsidRPr="00A65880" w:rsidRDefault="001A6606">
            <w:pPr>
              <w:pStyle w:val="SOITableText-Right"/>
            </w:pPr>
            <w:r w:rsidRPr="00A65880">
              <w:t>(13.908)</w:t>
            </w:r>
          </w:p>
        </w:tc>
        <w:tc>
          <w:tcPr>
            <w:tcW w:w="831" w:type="dxa"/>
            <w:tcBorders>
              <w:top w:val="nil"/>
              <w:left w:val="nil"/>
              <w:bottom w:val="nil"/>
              <w:right w:val="nil"/>
            </w:tcBorders>
            <w:tcMar>
              <w:left w:w="57" w:type="dxa"/>
              <w:right w:w="57" w:type="dxa"/>
            </w:tcMar>
          </w:tcPr>
          <w:p w14:paraId="5D48B140" w14:textId="77777777" w:rsidR="001A6606" w:rsidRPr="00A65880" w:rsidRDefault="001A6606">
            <w:pPr>
              <w:pStyle w:val="SOITableText-Right"/>
            </w:pPr>
            <w:r w:rsidRPr="00A65880">
              <w:t>(89.770)</w:t>
            </w:r>
          </w:p>
        </w:tc>
        <w:tc>
          <w:tcPr>
            <w:tcW w:w="831" w:type="dxa"/>
            <w:tcBorders>
              <w:top w:val="nil"/>
              <w:left w:val="nil"/>
              <w:bottom w:val="nil"/>
              <w:right w:val="nil"/>
            </w:tcBorders>
            <w:tcMar>
              <w:left w:w="57" w:type="dxa"/>
              <w:right w:w="57" w:type="dxa"/>
            </w:tcMar>
          </w:tcPr>
          <w:p w14:paraId="48C4D1CC" w14:textId="77777777" w:rsidR="001A6606" w:rsidRPr="00A65880" w:rsidRDefault="001A6606">
            <w:pPr>
              <w:pStyle w:val="SOITableText-Right"/>
            </w:pPr>
            <w:r w:rsidRPr="00A65880">
              <w:t>(44.400)</w:t>
            </w:r>
          </w:p>
        </w:tc>
        <w:tc>
          <w:tcPr>
            <w:tcW w:w="831" w:type="dxa"/>
            <w:tcBorders>
              <w:top w:val="nil"/>
              <w:left w:val="nil"/>
              <w:bottom w:val="nil"/>
              <w:right w:val="nil"/>
            </w:tcBorders>
            <w:tcMar>
              <w:left w:w="57" w:type="dxa"/>
              <w:right w:w="57" w:type="dxa"/>
            </w:tcMar>
          </w:tcPr>
          <w:p w14:paraId="41B14804" w14:textId="77777777" w:rsidR="001A6606" w:rsidRPr="00A65880" w:rsidRDefault="001A6606">
            <w:pPr>
              <w:pStyle w:val="SOITableText-Right"/>
            </w:pPr>
            <w:r w:rsidRPr="00A65880">
              <w:t>(32.310)</w:t>
            </w:r>
          </w:p>
        </w:tc>
        <w:tc>
          <w:tcPr>
            <w:tcW w:w="831" w:type="dxa"/>
            <w:tcBorders>
              <w:top w:val="nil"/>
              <w:left w:val="nil"/>
              <w:bottom w:val="nil"/>
              <w:right w:val="nil"/>
            </w:tcBorders>
            <w:tcMar>
              <w:left w:w="57" w:type="dxa"/>
              <w:right w:w="57" w:type="dxa"/>
            </w:tcMar>
          </w:tcPr>
          <w:p w14:paraId="4924912D" w14:textId="77777777" w:rsidR="001A6606" w:rsidRPr="00A65880" w:rsidRDefault="001A6606">
            <w:pPr>
              <w:pStyle w:val="SOITableText-Right"/>
            </w:pPr>
            <w:r w:rsidRPr="00A65880">
              <w:t>(31.720)</w:t>
            </w:r>
          </w:p>
        </w:tc>
        <w:tc>
          <w:tcPr>
            <w:tcW w:w="944" w:type="dxa"/>
            <w:tcBorders>
              <w:top w:val="nil"/>
              <w:left w:val="nil"/>
              <w:bottom w:val="nil"/>
              <w:right w:val="nil"/>
            </w:tcBorders>
            <w:tcMar>
              <w:left w:w="57" w:type="dxa"/>
              <w:right w:w="57" w:type="dxa"/>
            </w:tcMar>
          </w:tcPr>
          <w:p w14:paraId="1AE24F61" w14:textId="77777777" w:rsidR="001A6606" w:rsidRPr="00A65880" w:rsidRDefault="001A6606">
            <w:pPr>
              <w:pStyle w:val="SOITableText-Right"/>
            </w:pPr>
            <w:r w:rsidRPr="00A65880">
              <w:t>(212.108)</w:t>
            </w:r>
          </w:p>
        </w:tc>
        <w:tc>
          <w:tcPr>
            <w:tcW w:w="916" w:type="dxa"/>
            <w:tcBorders>
              <w:top w:val="nil"/>
              <w:left w:val="nil"/>
              <w:bottom w:val="nil"/>
              <w:right w:val="nil"/>
            </w:tcBorders>
            <w:tcMar>
              <w:left w:w="57" w:type="dxa"/>
              <w:right w:w="57" w:type="dxa"/>
            </w:tcMar>
          </w:tcPr>
          <w:p w14:paraId="770C0285" w14:textId="77777777" w:rsidR="001A6606" w:rsidRPr="00A65880" w:rsidRDefault="001A6606">
            <w:pPr>
              <w:pStyle w:val="SOITableText-Left"/>
              <w:ind w:right="0"/>
              <w:jc w:val="right"/>
            </w:pPr>
            <w:r w:rsidRPr="00A65880">
              <w:t>-</w:t>
            </w:r>
          </w:p>
        </w:tc>
      </w:tr>
    </w:tbl>
    <w:p w14:paraId="29C0B131" w14:textId="77777777" w:rsidR="001A6606" w:rsidRPr="00A65880" w:rsidRDefault="001A6606" w:rsidP="00F132F2">
      <w:pPr>
        <w:pStyle w:val="NoSpacing"/>
      </w:pPr>
      <w:bookmarkStart w:id="53" w:name="_Toc196909782"/>
    </w:p>
    <w:p w14:paraId="605A64F0" w14:textId="77777777" w:rsidR="001A6606" w:rsidRPr="00A65880" w:rsidRDefault="001A6606" w:rsidP="00547C69">
      <w:pPr>
        <w:pStyle w:val="BudgetInitiativeHeading1"/>
      </w:pPr>
      <w:r w:rsidRPr="00A65880">
        <w:lastRenderedPageBreak/>
        <w:t>Initiatives Funded Outside Budget Allowances</w:t>
      </w:r>
    </w:p>
    <w:p w14:paraId="06DF379D" w14:textId="77777777" w:rsidR="001A6606" w:rsidRPr="00A65880" w:rsidRDefault="001A6606" w:rsidP="00547C69">
      <w:pPr>
        <w:pStyle w:val="BudgetInitiativeHeading2"/>
        <w:spacing w:before="120"/>
      </w:pPr>
      <w:r w:rsidRPr="00A65880">
        <w:t>Return of Wellington Consolidation Programme Operating Funding</w:t>
      </w:r>
    </w:p>
    <w:p w14:paraId="3C652F24" w14:textId="77777777" w:rsidR="001A6606" w:rsidRPr="00A65880" w:rsidRDefault="001A6606" w:rsidP="00547C69">
      <w:pPr>
        <w:pStyle w:val="BudgetInitiativeText"/>
      </w:pPr>
      <w:r w:rsidRPr="00A65880">
        <w:t>This initiative returns operating funding that was approved as part of the Budget 2024 package to implement the Wellington Consolidation project. The returned operating funding will be used to partially offset the negative tagged contingency established in Budget 2024 for the Wellington Consolidation Project as the intended savings will not be realised.</w:t>
      </w:r>
    </w:p>
    <w:p w14:paraId="10CE5F42" w14:textId="77777777" w:rsidR="001A6606" w:rsidRPr="00A65880" w:rsidRDefault="001A6606" w:rsidP="00547C69">
      <w:pPr>
        <w:pStyle w:val="BudgetInitiativeHeading2"/>
        <w:spacing w:before="120"/>
      </w:pPr>
      <w:r w:rsidRPr="00A65880">
        <w:t>International Visitor Conservation and Tourism Levy Revenue – Tourism Funding Uplift</w:t>
      </w:r>
    </w:p>
    <w:p w14:paraId="58291F06" w14:textId="77777777" w:rsidR="001A6606" w:rsidRPr="00A65880" w:rsidRDefault="001A6606" w:rsidP="00547C69">
      <w:pPr>
        <w:pStyle w:val="BudgetInitiativeText"/>
      </w:pPr>
      <w:r w:rsidRPr="00A65880">
        <w:t xml:space="preserve">This initiative allocates $35.0 million per annum of funding for tourism-related infrastructure and systems, including capability, in accordance with an agreed International Visitor Conservation and Tourism Visitor Levy Investment Plan. This is being managed outside Budget allowances as the International Visitor Levy provides the source of funding. </w:t>
      </w:r>
    </w:p>
    <w:p w14:paraId="3C97FDED" w14:textId="77777777" w:rsidR="001A6606" w:rsidRPr="00A65880" w:rsidRDefault="001A6606" w:rsidP="007E7339"/>
    <w:p w14:paraId="2DF53149" w14:textId="77777777" w:rsidR="001A6606" w:rsidRPr="00A65880" w:rsidRDefault="001A6606">
      <w:pPr>
        <w:spacing w:after="200" w:line="276" w:lineRule="auto"/>
        <w:rPr>
          <w:b/>
          <w:color w:val="003399"/>
          <w:sz w:val="28"/>
          <w:szCs w:val="26"/>
        </w:rPr>
      </w:pPr>
      <w:r w:rsidRPr="00A65880">
        <w:br w:type="page"/>
      </w:r>
    </w:p>
    <w:p w14:paraId="32707C3C" w14:textId="77777777" w:rsidR="001A6606" w:rsidRPr="00A65880" w:rsidRDefault="001A6606" w:rsidP="00E50303">
      <w:pPr>
        <w:pStyle w:val="Heading2"/>
      </w:pPr>
      <w:bookmarkStart w:id="54" w:name="_Toc198218851"/>
      <w:r w:rsidRPr="00A65880">
        <w:lastRenderedPageBreak/>
        <w:t>Conservation</w:t>
      </w:r>
      <w:bookmarkEnd w:id="53"/>
      <w:bookmarkEnd w:id="54"/>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1AAD090C" w14:textId="77777777" w:rsidTr="00495374">
        <w:trPr>
          <w:trHeight w:val="344"/>
        </w:trPr>
        <w:tc>
          <w:tcPr>
            <w:tcW w:w="1830" w:type="pct"/>
            <w:tcBorders>
              <w:top w:val="single" w:sz="2" w:space="0" w:color="auto"/>
              <w:bottom w:val="single" w:sz="2" w:space="0" w:color="auto"/>
            </w:tcBorders>
          </w:tcPr>
          <w:p w14:paraId="205AE4E9"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5A0C93B0"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2F8AA6FF"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7535593A"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FD9DA81" w14:textId="77777777" w:rsidTr="001929EB">
        <w:trPr>
          <w:trHeight w:val="479"/>
        </w:trPr>
        <w:tc>
          <w:tcPr>
            <w:tcW w:w="1830" w:type="pct"/>
            <w:tcBorders>
              <w:top w:val="single" w:sz="2" w:space="0" w:color="auto"/>
              <w:bottom w:val="single" w:sz="4" w:space="0" w:color="000000"/>
            </w:tcBorders>
          </w:tcPr>
          <w:p w14:paraId="7B40D850"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01B775CB"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000000"/>
            </w:tcBorders>
            <w:shd w:val="clear" w:color="auto" w:fill="DBE5F1" w:themeFill="accent1" w:themeFillTint="33"/>
          </w:tcPr>
          <w:p w14:paraId="762EA29E" w14:textId="77777777" w:rsidR="001A6606" w:rsidRPr="00A65880" w:rsidRDefault="001A6606" w:rsidP="00067CF5">
            <w:pPr>
              <w:pStyle w:val="TableParagraph"/>
              <w:spacing w:before="120" w:after="120"/>
              <w:rPr>
                <w:sz w:val="16"/>
              </w:rPr>
            </w:pPr>
            <w:r w:rsidRPr="00A65880">
              <w:rPr>
                <w:spacing w:val="-4"/>
                <w:sz w:val="16"/>
              </w:rPr>
              <w:t>8.000</w:t>
            </w:r>
          </w:p>
          <w:p w14:paraId="7621783D"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7.004)</w:t>
            </w:r>
          </w:p>
        </w:tc>
        <w:tc>
          <w:tcPr>
            <w:tcW w:w="1049" w:type="pct"/>
            <w:tcBorders>
              <w:top w:val="single" w:sz="2" w:space="0" w:color="auto"/>
              <w:bottom w:val="single" w:sz="4" w:space="0" w:color="000000"/>
            </w:tcBorders>
          </w:tcPr>
          <w:p w14:paraId="7D0EC234" w14:textId="77777777" w:rsidR="001A6606" w:rsidRPr="00A65880" w:rsidRDefault="001A6606" w:rsidP="00067CF5">
            <w:pPr>
              <w:pStyle w:val="TableParagraph"/>
              <w:spacing w:before="120" w:after="120"/>
              <w:rPr>
                <w:sz w:val="16"/>
              </w:rPr>
            </w:pPr>
            <w:r w:rsidRPr="00A65880">
              <w:rPr>
                <w:spacing w:val="-2"/>
                <w:sz w:val="16"/>
              </w:rPr>
              <w:t>32.000</w:t>
            </w:r>
          </w:p>
          <w:p w14:paraId="3A3D4372"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28.016)</w:t>
            </w:r>
          </w:p>
        </w:tc>
        <w:tc>
          <w:tcPr>
            <w:tcW w:w="917" w:type="pct"/>
            <w:tcBorders>
              <w:top w:val="single" w:sz="2" w:space="0" w:color="auto"/>
              <w:bottom w:val="single" w:sz="4" w:space="0" w:color="000000"/>
            </w:tcBorders>
          </w:tcPr>
          <w:p w14:paraId="5B513E4F" w14:textId="77777777" w:rsidR="001A6606" w:rsidRPr="00A65880" w:rsidRDefault="001A6606" w:rsidP="00067CF5">
            <w:pPr>
              <w:pStyle w:val="TableParagraph"/>
              <w:spacing w:before="120" w:after="120"/>
              <w:ind w:right="73"/>
              <w:rPr>
                <w:sz w:val="16"/>
              </w:rPr>
            </w:pPr>
            <w:r w:rsidRPr="00A65880">
              <w:rPr>
                <w:spacing w:val="-10"/>
                <w:sz w:val="16"/>
              </w:rPr>
              <w:t>-</w:t>
            </w:r>
          </w:p>
          <w:p w14:paraId="56D04AFE" w14:textId="77777777" w:rsidR="001A6606" w:rsidRPr="00A65880" w:rsidRDefault="001A6606" w:rsidP="00067CF5">
            <w:pPr>
              <w:pStyle w:val="TableParagraph"/>
              <w:spacing w:before="120" w:after="120"/>
              <w:ind w:right="73"/>
              <w:rPr>
                <w:sz w:val="16"/>
              </w:rPr>
            </w:pPr>
            <w:r w:rsidRPr="00A65880">
              <w:rPr>
                <w:sz w:val="16"/>
              </w:rPr>
              <w:t>(</w:t>
            </w:r>
            <w:r w:rsidRPr="00A65880">
              <w:rPr>
                <w:spacing w:val="-2"/>
                <w:sz w:val="16"/>
              </w:rPr>
              <w:t>13.136)</w:t>
            </w:r>
          </w:p>
        </w:tc>
      </w:tr>
      <w:tr w:rsidR="001A6606" w:rsidRPr="00A65880" w14:paraId="614B65E3" w14:textId="77777777" w:rsidTr="001929EB">
        <w:trPr>
          <w:trHeight w:val="239"/>
        </w:trPr>
        <w:tc>
          <w:tcPr>
            <w:tcW w:w="1830" w:type="pct"/>
            <w:tcBorders>
              <w:top w:val="single" w:sz="4" w:space="0" w:color="000000"/>
              <w:bottom w:val="single" w:sz="4" w:space="0" w:color="000000"/>
            </w:tcBorders>
          </w:tcPr>
          <w:p w14:paraId="33A02D61"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22F9A3A7" w14:textId="77777777" w:rsidR="001A6606" w:rsidRPr="00A65880" w:rsidRDefault="001A6606" w:rsidP="00067CF5">
            <w:pPr>
              <w:pStyle w:val="TableParagraph"/>
              <w:spacing w:before="120" w:after="120"/>
              <w:rPr>
                <w:b/>
                <w:sz w:val="16"/>
              </w:rPr>
            </w:pPr>
            <w:r w:rsidRPr="00A65880">
              <w:rPr>
                <w:b/>
                <w:spacing w:val="-2"/>
                <w:sz w:val="16"/>
              </w:rPr>
              <w:t>0.996</w:t>
            </w:r>
          </w:p>
        </w:tc>
        <w:tc>
          <w:tcPr>
            <w:tcW w:w="1049" w:type="pct"/>
            <w:tcBorders>
              <w:top w:val="single" w:sz="4" w:space="0" w:color="000000"/>
              <w:bottom w:val="single" w:sz="4" w:space="0" w:color="000000"/>
            </w:tcBorders>
          </w:tcPr>
          <w:p w14:paraId="5E080719" w14:textId="77777777" w:rsidR="001A6606" w:rsidRPr="00A65880" w:rsidRDefault="001A6606" w:rsidP="00067CF5">
            <w:pPr>
              <w:pStyle w:val="TableParagraph"/>
              <w:spacing w:before="120" w:after="120"/>
              <w:rPr>
                <w:b/>
                <w:sz w:val="16"/>
              </w:rPr>
            </w:pPr>
            <w:r w:rsidRPr="00A65880">
              <w:rPr>
                <w:b/>
                <w:spacing w:val="-2"/>
                <w:sz w:val="16"/>
              </w:rPr>
              <w:t>3.984</w:t>
            </w:r>
          </w:p>
        </w:tc>
        <w:tc>
          <w:tcPr>
            <w:tcW w:w="917" w:type="pct"/>
            <w:tcBorders>
              <w:top w:val="single" w:sz="4" w:space="0" w:color="000000"/>
              <w:bottom w:val="single" w:sz="4" w:space="0" w:color="000000"/>
            </w:tcBorders>
          </w:tcPr>
          <w:p w14:paraId="75052438" w14:textId="77777777" w:rsidR="001A6606" w:rsidRPr="00A65880" w:rsidRDefault="001A6606" w:rsidP="00067CF5">
            <w:pPr>
              <w:pStyle w:val="TableParagraph"/>
              <w:spacing w:before="120" w:after="120"/>
              <w:ind w:right="73"/>
              <w:rPr>
                <w:b/>
                <w:sz w:val="16"/>
              </w:rPr>
            </w:pPr>
            <w:r w:rsidRPr="00A65880">
              <w:rPr>
                <w:b/>
                <w:sz w:val="16"/>
              </w:rPr>
              <w:t>(</w:t>
            </w:r>
            <w:r w:rsidRPr="00A65880">
              <w:rPr>
                <w:b/>
                <w:spacing w:val="-2"/>
                <w:sz w:val="16"/>
              </w:rPr>
              <w:t>13.136)</w:t>
            </w:r>
          </w:p>
        </w:tc>
      </w:tr>
    </w:tbl>
    <w:p w14:paraId="2490A4E3" w14:textId="77777777" w:rsidR="001A6606" w:rsidRPr="00A65880" w:rsidRDefault="001A6606" w:rsidP="001967EE">
      <w:pPr>
        <w:pStyle w:val="NoSpacing"/>
      </w:pPr>
      <w:bookmarkStart w:id="55" w:name="_Toc196909783"/>
    </w:p>
    <w:p w14:paraId="5C124FC3" w14:textId="77777777" w:rsidR="001A6606" w:rsidRPr="00A65880" w:rsidRDefault="001A6606" w:rsidP="00801500">
      <w:pPr>
        <w:pStyle w:val="BudgetInitiativeHeading1"/>
      </w:pPr>
      <w:r w:rsidRPr="00A65880">
        <w:t>New Spending</w:t>
      </w:r>
      <w:bookmarkEnd w:id="55"/>
    </w:p>
    <w:p w14:paraId="458AC7A1" w14:textId="77777777" w:rsidR="001A6606" w:rsidRPr="00A65880" w:rsidRDefault="001A6606" w:rsidP="0076536B">
      <w:pPr>
        <w:pStyle w:val="BudgetInitiativeHeading2"/>
      </w:pPr>
      <w:bookmarkStart w:id="56" w:name="_Hlk196835742"/>
      <w:r w:rsidRPr="00A65880">
        <w:t>International Visitor Conservation and Tourism Levy – Aligning Appropriations to Collected Levy Revenue</w:t>
      </w:r>
    </w:p>
    <w:p w14:paraId="78193284" w14:textId="64D9530C" w:rsidR="001A6606" w:rsidRPr="00A65880" w:rsidRDefault="001A6606" w:rsidP="0076536B">
      <w:pPr>
        <w:pStyle w:val="BudgetInitiativeText"/>
      </w:pPr>
      <w:r w:rsidRPr="00A65880">
        <w:t>This initiative allocates additional funding over four years to the Department of Conservation for committed levy-funded projects to boost biodiversity and the tourist economy. This funding is in addition to the amount allocated for projects funded by the International Visitor Conservation and Tourism Levy in the initiative ‘International Visitor Conservation and Tourism Levy – Conservation Funding Uplift’ described on page 1</w:t>
      </w:r>
      <w:r w:rsidR="005F716F">
        <w:t>7</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222A50A5" w14:textId="77777777" w:rsidTr="001967EE">
        <w:tc>
          <w:tcPr>
            <w:tcW w:w="3072" w:type="dxa"/>
            <w:tcBorders>
              <w:top w:val="nil"/>
              <w:left w:val="nil"/>
              <w:bottom w:val="single" w:sz="2" w:space="0" w:color="000000" w:themeColor="text1"/>
              <w:right w:val="nil"/>
            </w:tcBorders>
            <w:tcMar>
              <w:left w:w="57" w:type="dxa"/>
              <w:right w:w="57" w:type="dxa"/>
            </w:tcMar>
            <w:vAlign w:val="bottom"/>
          </w:tcPr>
          <w:p w14:paraId="79B3F9A5" w14:textId="77777777" w:rsidR="001A6606" w:rsidRPr="00A65880" w:rsidRDefault="001A6606">
            <w:pPr>
              <w:pStyle w:val="SOITableHeader-Left"/>
            </w:pPr>
            <w:r w:rsidRPr="00A65880">
              <w:t>Vote</w:t>
            </w:r>
          </w:p>
        </w:tc>
        <w:tc>
          <w:tcPr>
            <w:tcW w:w="828" w:type="dxa"/>
            <w:tcBorders>
              <w:top w:val="nil"/>
              <w:left w:val="nil"/>
              <w:bottom w:val="single" w:sz="2" w:space="0" w:color="000000" w:themeColor="text1"/>
              <w:right w:val="nil"/>
            </w:tcBorders>
            <w:tcMar>
              <w:left w:w="57" w:type="dxa"/>
              <w:right w:w="57" w:type="dxa"/>
            </w:tcMar>
            <w:vAlign w:val="bottom"/>
          </w:tcPr>
          <w:p w14:paraId="087D2D59" w14:textId="77777777" w:rsidR="001A6606" w:rsidRPr="00A65880" w:rsidRDefault="001A6606">
            <w:pPr>
              <w:pStyle w:val="SOITableHeader-Right"/>
            </w:pPr>
            <w:r w:rsidRPr="00A65880">
              <w:t>2024/25</w:t>
            </w:r>
          </w:p>
        </w:tc>
        <w:tc>
          <w:tcPr>
            <w:tcW w:w="828" w:type="dxa"/>
            <w:tcBorders>
              <w:top w:val="nil"/>
              <w:left w:val="nil"/>
              <w:bottom w:val="single" w:sz="2" w:space="0" w:color="000000" w:themeColor="text1"/>
              <w:right w:val="nil"/>
            </w:tcBorders>
            <w:tcMar>
              <w:left w:w="57" w:type="dxa"/>
              <w:right w:w="57" w:type="dxa"/>
            </w:tcMar>
            <w:vAlign w:val="bottom"/>
          </w:tcPr>
          <w:p w14:paraId="4541734B" w14:textId="77777777" w:rsidR="001A6606" w:rsidRPr="00A65880" w:rsidRDefault="001A6606">
            <w:pPr>
              <w:pStyle w:val="SOITableHeader-Right"/>
            </w:pPr>
            <w:r w:rsidRPr="00A65880">
              <w:t>2025/26</w:t>
            </w:r>
          </w:p>
        </w:tc>
        <w:tc>
          <w:tcPr>
            <w:tcW w:w="828" w:type="dxa"/>
            <w:tcBorders>
              <w:top w:val="nil"/>
              <w:left w:val="nil"/>
              <w:bottom w:val="single" w:sz="2" w:space="0" w:color="000000" w:themeColor="text1"/>
              <w:right w:val="nil"/>
            </w:tcBorders>
            <w:tcMar>
              <w:left w:w="57" w:type="dxa"/>
              <w:right w:w="57" w:type="dxa"/>
            </w:tcMar>
            <w:vAlign w:val="bottom"/>
          </w:tcPr>
          <w:p w14:paraId="7AF0D46B" w14:textId="77777777" w:rsidR="001A6606" w:rsidRPr="00A65880" w:rsidRDefault="001A6606">
            <w:pPr>
              <w:pStyle w:val="SOITableHeader-Right"/>
            </w:pPr>
            <w:r w:rsidRPr="00A65880">
              <w:t>2026/27</w:t>
            </w:r>
          </w:p>
        </w:tc>
        <w:tc>
          <w:tcPr>
            <w:tcW w:w="828" w:type="dxa"/>
            <w:tcBorders>
              <w:top w:val="nil"/>
              <w:left w:val="nil"/>
              <w:bottom w:val="single" w:sz="2" w:space="0" w:color="000000" w:themeColor="text1"/>
              <w:right w:val="nil"/>
            </w:tcBorders>
            <w:tcMar>
              <w:left w:w="57" w:type="dxa"/>
              <w:right w:w="57" w:type="dxa"/>
            </w:tcMar>
            <w:vAlign w:val="bottom"/>
          </w:tcPr>
          <w:p w14:paraId="0411F45A" w14:textId="77777777" w:rsidR="001A6606" w:rsidRPr="00A65880" w:rsidRDefault="001A6606">
            <w:pPr>
              <w:pStyle w:val="SOITableHeader-Right"/>
            </w:pPr>
            <w:r w:rsidRPr="00A65880">
              <w:t>2027/28</w:t>
            </w:r>
          </w:p>
        </w:tc>
        <w:tc>
          <w:tcPr>
            <w:tcW w:w="828" w:type="dxa"/>
            <w:tcBorders>
              <w:top w:val="nil"/>
              <w:left w:val="nil"/>
              <w:bottom w:val="single" w:sz="2" w:space="0" w:color="000000" w:themeColor="text1"/>
              <w:right w:val="nil"/>
            </w:tcBorders>
            <w:tcMar>
              <w:left w:w="57" w:type="dxa"/>
              <w:right w:w="57" w:type="dxa"/>
            </w:tcMar>
            <w:vAlign w:val="bottom"/>
          </w:tcPr>
          <w:p w14:paraId="3FD7CE54" w14:textId="77777777" w:rsidR="001A6606" w:rsidRPr="00A65880" w:rsidRDefault="001A6606">
            <w:pPr>
              <w:pStyle w:val="SOITableHeader-Right"/>
            </w:pPr>
            <w:r w:rsidRPr="00A65880">
              <w:t>2028/29</w:t>
            </w:r>
          </w:p>
        </w:tc>
        <w:tc>
          <w:tcPr>
            <w:tcW w:w="943" w:type="dxa"/>
            <w:tcBorders>
              <w:top w:val="nil"/>
              <w:left w:val="nil"/>
              <w:bottom w:val="single" w:sz="2" w:space="0" w:color="000000" w:themeColor="text1"/>
              <w:right w:val="nil"/>
            </w:tcBorders>
            <w:tcMar>
              <w:left w:w="57" w:type="dxa"/>
              <w:right w:w="57" w:type="dxa"/>
            </w:tcMar>
            <w:vAlign w:val="bottom"/>
          </w:tcPr>
          <w:p w14:paraId="551337BE"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themeColor="text1"/>
              <w:right w:val="nil"/>
            </w:tcBorders>
            <w:tcMar>
              <w:left w:w="57" w:type="dxa"/>
              <w:right w:w="57" w:type="dxa"/>
            </w:tcMar>
            <w:vAlign w:val="bottom"/>
          </w:tcPr>
          <w:p w14:paraId="5D4E5BF3" w14:textId="77777777" w:rsidR="001A6606" w:rsidRPr="00A65880" w:rsidRDefault="001A6606">
            <w:pPr>
              <w:pStyle w:val="SOITableHeader-RightItalic"/>
            </w:pPr>
            <w:r w:rsidRPr="00A65880">
              <w:t>Capital Total</w:t>
            </w:r>
          </w:p>
        </w:tc>
      </w:tr>
      <w:tr w:rsidR="001A6606" w:rsidRPr="00A65880" w14:paraId="78E3AED6" w14:textId="77777777" w:rsidTr="00F902C2">
        <w:trPr>
          <w:trHeight w:val="256"/>
        </w:trPr>
        <w:tc>
          <w:tcPr>
            <w:tcW w:w="3072" w:type="dxa"/>
            <w:tcBorders>
              <w:top w:val="nil"/>
              <w:left w:val="nil"/>
              <w:bottom w:val="nil"/>
              <w:right w:val="nil"/>
            </w:tcBorders>
            <w:tcMar>
              <w:left w:w="57" w:type="dxa"/>
              <w:right w:w="57" w:type="dxa"/>
            </w:tcMar>
          </w:tcPr>
          <w:p w14:paraId="4C649BD6" w14:textId="77777777" w:rsidR="001A6606" w:rsidRPr="00A65880" w:rsidRDefault="001A6606">
            <w:pPr>
              <w:pStyle w:val="SOITableText-Left"/>
              <w:ind w:right="0"/>
            </w:pPr>
            <w:r w:rsidRPr="00A65880">
              <w:t>Conservation</w:t>
            </w:r>
          </w:p>
        </w:tc>
        <w:tc>
          <w:tcPr>
            <w:tcW w:w="828" w:type="dxa"/>
            <w:tcBorders>
              <w:top w:val="nil"/>
              <w:left w:val="nil"/>
              <w:bottom w:val="nil"/>
              <w:right w:val="nil"/>
            </w:tcBorders>
            <w:tcMar>
              <w:left w:w="57" w:type="dxa"/>
              <w:right w:w="57" w:type="dxa"/>
            </w:tcMar>
          </w:tcPr>
          <w:p w14:paraId="4ABB4F09"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ED3F480" w14:textId="77777777" w:rsidR="001A6606" w:rsidRPr="00A65880" w:rsidRDefault="001A6606">
            <w:pPr>
              <w:pStyle w:val="SOITableText-Right"/>
            </w:pPr>
            <w:r w:rsidRPr="00A65880">
              <w:t>8.000</w:t>
            </w:r>
          </w:p>
        </w:tc>
        <w:tc>
          <w:tcPr>
            <w:tcW w:w="828" w:type="dxa"/>
            <w:tcBorders>
              <w:top w:val="nil"/>
              <w:left w:val="nil"/>
              <w:bottom w:val="nil"/>
              <w:right w:val="nil"/>
            </w:tcBorders>
            <w:tcMar>
              <w:left w:w="57" w:type="dxa"/>
              <w:right w:w="57" w:type="dxa"/>
            </w:tcMar>
          </w:tcPr>
          <w:p w14:paraId="74577903" w14:textId="77777777" w:rsidR="001A6606" w:rsidRPr="00A65880" w:rsidRDefault="001A6606">
            <w:pPr>
              <w:pStyle w:val="SOITableText-Right"/>
            </w:pPr>
            <w:r w:rsidRPr="00A65880">
              <w:t>8.000</w:t>
            </w:r>
          </w:p>
        </w:tc>
        <w:tc>
          <w:tcPr>
            <w:tcW w:w="828" w:type="dxa"/>
            <w:tcBorders>
              <w:top w:val="nil"/>
              <w:left w:val="nil"/>
              <w:bottom w:val="nil"/>
              <w:right w:val="nil"/>
            </w:tcBorders>
            <w:tcMar>
              <w:left w:w="57" w:type="dxa"/>
              <w:right w:w="57" w:type="dxa"/>
            </w:tcMar>
          </w:tcPr>
          <w:p w14:paraId="5ACA4FDD" w14:textId="77777777" w:rsidR="001A6606" w:rsidRPr="00A65880" w:rsidRDefault="001A6606">
            <w:pPr>
              <w:pStyle w:val="SOITableText-Right"/>
            </w:pPr>
            <w:r w:rsidRPr="00A65880">
              <w:t>8.000</w:t>
            </w:r>
          </w:p>
        </w:tc>
        <w:tc>
          <w:tcPr>
            <w:tcW w:w="828" w:type="dxa"/>
            <w:tcBorders>
              <w:top w:val="nil"/>
              <w:left w:val="nil"/>
              <w:bottom w:val="nil"/>
              <w:right w:val="nil"/>
            </w:tcBorders>
            <w:tcMar>
              <w:left w:w="57" w:type="dxa"/>
              <w:right w:w="57" w:type="dxa"/>
            </w:tcMar>
          </w:tcPr>
          <w:p w14:paraId="1E66C128" w14:textId="77777777" w:rsidR="001A6606" w:rsidRPr="00A65880" w:rsidRDefault="001A6606">
            <w:pPr>
              <w:pStyle w:val="SOITableText-Right"/>
            </w:pPr>
            <w:r w:rsidRPr="00A65880">
              <w:t>8.000</w:t>
            </w:r>
          </w:p>
        </w:tc>
        <w:tc>
          <w:tcPr>
            <w:tcW w:w="943" w:type="dxa"/>
            <w:tcBorders>
              <w:top w:val="nil"/>
              <w:left w:val="nil"/>
              <w:bottom w:val="nil"/>
              <w:right w:val="nil"/>
            </w:tcBorders>
            <w:tcMar>
              <w:left w:w="57" w:type="dxa"/>
              <w:right w:w="57" w:type="dxa"/>
            </w:tcMar>
          </w:tcPr>
          <w:p w14:paraId="670CD646" w14:textId="77777777" w:rsidR="001A6606" w:rsidRPr="00A65880" w:rsidRDefault="001A6606">
            <w:pPr>
              <w:pStyle w:val="SOITableText-Right"/>
            </w:pPr>
            <w:r w:rsidRPr="00A65880">
              <w:t>32.000</w:t>
            </w:r>
          </w:p>
        </w:tc>
        <w:tc>
          <w:tcPr>
            <w:tcW w:w="915" w:type="dxa"/>
            <w:tcBorders>
              <w:top w:val="nil"/>
              <w:left w:val="nil"/>
              <w:bottom w:val="nil"/>
              <w:right w:val="nil"/>
            </w:tcBorders>
            <w:tcMar>
              <w:left w:w="57" w:type="dxa"/>
              <w:right w:w="57" w:type="dxa"/>
            </w:tcMar>
          </w:tcPr>
          <w:p w14:paraId="728524DA" w14:textId="77777777" w:rsidR="001A6606" w:rsidRPr="00A65880" w:rsidRDefault="001A6606">
            <w:pPr>
              <w:pStyle w:val="SOITableText-Left"/>
              <w:ind w:right="0"/>
              <w:jc w:val="right"/>
            </w:pPr>
            <w:r w:rsidRPr="00A65880">
              <w:t>-</w:t>
            </w:r>
          </w:p>
        </w:tc>
      </w:tr>
    </w:tbl>
    <w:p w14:paraId="51B73A75" w14:textId="77777777" w:rsidR="001A6606" w:rsidRPr="00A65880" w:rsidRDefault="001A6606" w:rsidP="001967EE">
      <w:pPr>
        <w:pStyle w:val="NoSpacing"/>
      </w:pPr>
      <w:bookmarkStart w:id="57" w:name="_Toc196909784"/>
      <w:bookmarkEnd w:id="56"/>
    </w:p>
    <w:p w14:paraId="7D4A77F0" w14:textId="77777777" w:rsidR="001A6606" w:rsidRPr="00A65880" w:rsidRDefault="001A6606" w:rsidP="0076536B">
      <w:pPr>
        <w:pStyle w:val="BudgetInitiativeHeading1"/>
      </w:pPr>
      <w:r w:rsidRPr="00A65880">
        <w:t xml:space="preserve">Savings </w:t>
      </w:r>
      <w:bookmarkEnd w:id="57"/>
    </w:p>
    <w:p w14:paraId="2CE81F6F" w14:textId="77777777" w:rsidR="001A6606" w:rsidRPr="00A65880" w:rsidRDefault="001A6606" w:rsidP="006E5D7F">
      <w:pPr>
        <w:pStyle w:val="BudgetInitiativeHeading2"/>
      </w:pPr>
      <w:r w:rsidRPr="00A65880">
        <w:t>Conservation Drinking Water Infrastructure Programme – Ensuring Compliance Tagged Contingency – Efficiency Savings</w:t>
      </w:r>
    </w:p>
    <w:p w14:paraId="600AB8DE" w14:textId="77777777" w:rsidR="001A6606" w:rsidRPr="00A65880" w:rsidRDefault="001A6606" w:rsidP="006E5D7F">
      <w:pPr>
        <w:pStyle w:val="BudgetInitiativeText"/>
      </w:pPr>
      <w:r w:rsidRPr="00A65880">
        <w:t xml:space="preserve">This savings initiative returns operating and capital funding from the Conservation Drinking Water Infrastructure Programme tagged contingency. This saving is as a result of lower-than-expected costs, due to efficiencies and a reduction to the scope of water infrastructure improvement obligations.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247FFC8C" w14:textId="77777777">
        <w:tc>
          <w:tcPr>
            <w:tcW w:w="3402" w:type="dxa"/>
            <w:tcBorders>
              <w:top w:val="nil"/>
              <w:left w:val="nil"/>
              <w:bottom w:val="single" w:sz="2" w:space="0" w:color="000000"/>
              <w:right w:val="nil"/>
            </w:tcBorders>
            <w:tcMar>
              <w:left w:w="57" w:type="dxa"/>
              <w:right w:w="57" w:type="dxa"/>
            </w:tcMar>
            <w:vAlign w:val="bottom"/>
          </w:tcPr>
          <w:p w14:paraId="16630AC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0A1E80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E4F766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97D9AF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2AFD2C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E34C66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9AB145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3371DD2" w14:textId="77777777" w:rsidR="001A6606" w:rsidRPr="00A65880" w:rsidRDefault="001A6606">
            <w:pPr>
              <w:pStyle w:val="SOITableHeader-RightItalic"/>
            </w:pPr>
            <w:r w:rsidRPr="00A65880">
              <w:t>Capital Total</w:t>
            </w:r>
          </w:p>
        </w:tc>
      </w:tr>
      <w:tr w:rsidR="001A6606" w:rsidRPr="00A65880" w14:paraId="1B6A5DD3" w14:textId="77777777">
        <w:tc>
          <w:tcPr>
            <w:tcW w:w="3402" w:type="dxa"/>
            <w:tcBorders>
              <w:top w:val="nil"/>
              <w:left w:val="nil"/>
              <w:bottom w:val="nil"/>
              <w:right w:val="nil"/>
            </w:tcBorders>
            <w:tcMar>
              <w:left w:w="57" w:type="dxa"/>
              <w:right w:w="57" w:type="dxa"/>
            </w:tcMar>
          </w:tcPr>
          <w:p w14:paraId="5D08590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44D51E4" w14:textId="77777777" w:rsidR="001A6606" w:rsidRPr="00A65880" w:rsidRDefault="001A6606">
            <w:pPr>
              <w:pStyle w:val="SOITableText-Right"/>
            </w:pPr>
            <w:r w:rsidRPr="00A65880">
              <w:t>(0.461)</w:t>
            </w:r>
          </w:p>
        </w:tc>
        <w:tc>
          <w:tcPr>
            <w:tcW w:w="850" w:type="dxa"/>
            <w:tcBorders>
              <w:top w:val="nil"/>
              <w:left w:val="nil"/>
              <w:bottom w:val="nil"/>
              <w:right w:val="nil"/>
            </w:tcBorders>
            <w:tcMar>
              <w:left w:w="57" w:type="dxa"/>
              <w:right w:w="57" w:type="dxa"/>
            </w:tcMar>
          </w:tcPr>
          <w:p w14:paraId="454B6F92" w14:textId="77777777" w:rsidR="001A6606" w:rsidRPr="00A65880" w:rsidRDefault="001A6606">
            <w:pPr>
              <w:pStyle w:val="SOITableText-Right"/>
            </w:pPr>
            <w:r w:rsidRPr="00A65880">
              <w:t>(0.214)</w:t>
            </w:r>
          </w:p>
        </w:tc>
        <w:tc>
          <w:tcPr>
            <w:tcW w:w="850" w:type="dxa"/>
            <w:tcBorders>
              <w:top w:val="nil"/>
              <w:left w:val="nil"/>
              <w:bottom w:val="nil"/>
              <w:right w:val="nil"/>
            </w:tcBorders>
            <w:tcMar>
              <w:left w:w="57" w:type="dxa"/>
              <w:right w:w="57" w:type="dxa"/>
            </w:tcMar>
          </w:tcPr>
          <w:p w14:paraId="7A040269" w14:textId="77777777" w:rsidR="001A6606" w:rsidRPr="00A65880" w:rsidRDefault="001A6606">
            <w:pPr>
              <w:pStyle w:val="SOITableText-Right"/>
            </w:pPr>
            <w:r w:rsidRPr="00A65880">
              <w:t>(0.821)</w:t>
            </w:r>
          </w:p>
        </w:tc>
        <w:tc>
          <w:tcPr>
            <w:tcW w:w="850" w:type="dxa"/>
            <w:tcBorders>
              <w:top w:val="nil"/>
              <w:left w:val="nil"/>
              <w:bottom w:val="nil"/>
              <w:right w:val="nil"/>
            </w:tcBorders>
            <w:tcMar>
              <w:left w:w="57" w:type="dxa"/>
              <w:right w:w="57" w:type="dxa"/>
            </w:tcMar>
          </w:tcPr>
          <w:p w14:paraId="06DD7633" w14:textId="77777777" w:rsidR="001A6606" w:rsidRPr="00A65880" w:rsidRDefault="001A6606">
            <w:pPr>
              <w:pStyle w:val="SOITableText-Right"/>
            </w:pPr>
            <w:r w:rsidRPr="00A65880">
              <w:t>(0.533)</w:t>
            </w:r>
          </w:p>
        </w:tc>
        <w:tc>
          <w:tcPr>
            <w:tcW w:w="850" w:type="dxa"/>
            <w:tcBorders>
              <w:top w:val="nil"/>
              <w:left w:val="nil"/>
              <w:bottom w:val="nil"/>
              <w:right w:val="nil"/>
            </w:tcBorders>
            <w:tcMar>
              <w:left w:w="57" w:type="dxa"/>
              <w:right w:w="57" w:type="dxa"/>
            </w:tcMar>
          </w:tcPr>
          <w:p w14:paraId="790C4656" w14:textId="77777777" w:rsidR="001A6606" w:rsidRPr="00A65880" w:rsidRDefault="001A6606">
            <w:pPr>
              <w:pStyle w:val="SOITableText-Right"/>
            </w:pPr>
            <w:r w:rsidRPr="00A65880">
              <w:t>(0.493)</w:t>
            </w:r>
          </w:p>
        </w:tc>
        <w:tc>
          <w:tcPr>
            <w:tcW w:w="964" w:type="dxa"/>
            <w:tcBorders>
              <w:top w:val="nil"/>
              <w:left w:val="nil"/>
              <w:bottom w:val="nil"/>
              <w:right w:val="nil"/>
            </w:tcBorders>
            <w:tcMar>
              <w:left w:w="57" w:type="dxa"/>
              <w:right w:w="57" w:type="dxa"/>
            </w:tcMar>
          </w:tcPr>
          <w:p w14:paraId="66F339D7" w14:textId="77777777" w:rsidR="001A6606" w:rsidRPr="00A65880" w:rsidRDefault="001A6606">
            <w:pPr>
              <w:pStyle w:val="SOITableText-Right"/>
            </w:pPr>
            <w:r w:rsidRPr="00A65880">
              <w:t>(2.522)</w:t>
            </w:r>
          </w:p>
        </w:tc>
        <w:tc>
          <w:tcPr>
            <w:tcW w:w="964" w:type="dxa"/>
            <w:tcBorders>
              <w:top w:val="nil"/>
              <w:left w:val="nil"/>
              <w:bottom w:val="nil"/>
              <w:right w:val="nil"/>
            </w:tcBorders>
            <w:tcMar>
              <w:left w:w="57" w:type="dxa"/>
              <w:right w:w="57" w:type="dxa"/>
            </w:tcMar>
          </w:tcPr>
          <w:p w14:paraId="1BFEDCD3" w14:textId="77777777" w:rsidR="001A6606" w:rsidRPr="00A65880" w:rsidRDefault="001A6606">
            <w:pPr>
              <w:pStyle w:val="SOITableText-Left"/>
              <w:ind w:right="0"/>
              <w:jc w:val="right"/>
            </w:pPr>
            <w:r w:rsidRPr="00A65880">
              <w:t>(4.136)</w:t>
            </w:r>
          </w:p>
        </w:tc>
      </w:tr>
    </w:tbl>
    <w:p w14:paraId="5A9E32F4" w14:textId="77777777" w:rsidR="001A6606" w:rsidRPr="00A65880" w:rsidRDefault="001A6606" w:rsidP="006E5D7F">
      <w:pPr>
        <w:pStyle w:val="BudgetInitiativeHeading2"/>
      </w:pPr>
      <w:r w:rsidRPr="00A65880">
        <w:t>Crown Land Acquisition – Closure of Fund</w:t>
      </w:r>
    </w:p>
    <w:p w14:paraId="0215A98A" w14:textId="77777777" w:rsidR="001A6606" w:rsidRPr="00A65880" w:rsidRDefault="001A6606" w:rsidP="006E5D7F">
      <w:pPr>
        <w:pStyle w:val="BudgetInitiativeText"/>
      </w:pPr>
      <w:r w:rsidRPr="00A65880">
        <w:t>This savings initiative returns all capital funding from the closure of this fund, in line with the consolidation of grants and funds across Government. The fund has been consistently underutilised and is one of several similar funds related to land purchase activities by the Crown.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57344D33" w14:textId="77777777">
        <w:tc>
          <w:tcPr>
            <w:tcW w:w="3402" w:type="dxa"/>
            <w:tcBorders>
              <w:top w:val="nil"/>
              <w:left w:val="nil"/>
              <w:bottom w:val="single" w:sz="2" w:space="0" w:color="000000"/>
              <w:right w:val="nil"/>
            </w:tcBorders>
            <w:tcMar>
              <w:left w:w="57" w:type="dxa"/>
              <w:right w:w="57" w:type="dxa"/>
            </w:tcMar>
            <w:vAlign w:val="bottom"/>
          </w:tcPr>
          <w:p w14:paraId="1415C00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1742BB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0BE59F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18EE31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1AB2C0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EC49D6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7D7A25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67AFC78" w14:textId="77777777" w:rsidR="001A6606" w:rsidRPr="00A65880" w:rsidRDefault="001A6606">
            <w:pPr>
              <w:pStyle w:val="SOITableHeader-RightItalic"/>
            </w:pPr>
            <w:r w:rsidRPr="00A65880">
              <w:t>Capital Total</w:t>
            </w:r>
          </w:p>
        </w:tc>
      </w:tr>
      <w:tr w:rsidR="001A6606" w:rsidRPr="00A65880" w14:paraId="0B6015F7" w14:textId="77777777">
        <w:tc>
          <w:tcPr>
            <w:tcW w:w="3402" w:type="dxa"/>
            <w:tcBorders>
              <w:top w:val="nil"/>
              <w:left w:val="nil"/>
              <w:bottom w:val="nil"/>
              <w:right w:val="nil"/>
            </w:tcBorders>
            <w:tcMar>
              <w:left w:w="57" w:type="dxa"/>
              <w:right w:w="57" w:type="dxa"/>
            </w:tcMar>
          </w:tcPr>
          <w:p w14:paraId="0C8293EB"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087151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E52440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5085DB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FF1C1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E5F24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D8B752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A1AA607" w14:textId="77777777" w:rsidR="001A6606" w:rsidRPr="00A65880" w:rsidRDefault="001A6606">
            <w:pPr>
              <w:pStyle w:val="SOITableText-Left"/>
              <w:ind w:right="0"/>
              <w:jc w:val="right"/>
            </w:pPr>
            <w:r w:rsidRPr="00A65880">
              <w:t>(9.000)</w:t>
            </w:r>
          </w:p>
        </w:tc>
      </w:tr>
    </w:tbl>
    <w:p w14:paraId="003759C9" w14:textId="77777777" w:rsidR="001A6606" w:rsidRPr="00A65880" w:rsidRDefault="001A6606" w:rsidP="006E5D7F">
      <w:pPr>
        <w:pStyle w:val="BudgetInitiativeHeading2"/>
      </w:pPr>
      <w:r w:rsidRPr="00A65880">
        <w:t>Mātauranga Kura Taiao Fund – Closure of Fund</w:t>
      </w:r>
    </w:p>
    <w:p w14:paraId="667C1835" w14:textId="5900AD12" w:rsidR="001A6606" w:rsidRPr="00A65880" w:rsidRDefault="001A6606" w:rsidP="00F132F2">
      <w:pPr>
        <w:pStyle w:val="BudgetInitiativeText"/>
      </w:pPr>
      <w:r w:rsidRPr="00A65880">
        <w:t>This savings initiative returns all operating funding fr</w:t>
      </w:r>
      <w:r w:rsidR="007C187E">
        <w:t>o</w:t>
      </w:r>
      <w:r w:rsidRPr="00A65880">
        <w:t>m the Mātauranga Kura Taiao Fund in line with the consolidation of grants and funds across government. Indigenous biodiversity will continue to be protected through the Department of Conservation’s Ngā Whenua Rāhui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4180C5F1" w14:textId="77777777">
        <w:tc>
          <w:tcPr>
            <w:tcW w:w="3402" w:type="dxa"/>
            <w:tcBorders>
              <w:top w:val="nil"/>
              <w:left w:val="nil"/>
              <w:bottom w:val="single" w:sz="2" w:space="0" w:color="000000"/>
              <w:right w:val="nil"/>
            </w:tcBorders>
            <w:tcMar>
              <w:left w:w="57" w:type="dxa"/>
              <w:right w:w="57" w:type="dxa"/>
            </w:tcMar>
            <w:vAlign w:val="bottom"/>
          </w:tcPr>
          <w:p w14:paraId="41B99F3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91CFF4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87A36E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398721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A5E9F9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B1D7AF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503FD8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522C232" w14:textId="77777777" w:rsidR="001A6606" w:rsidRPr="00A65880" w:rsidRDefault="001A6606">
            <w:pPr>
              <w:pStyle w:val="SOITableHeader-RightItalic"/>
            </w:pPr>
            <w:r w:rsidRPr="00A65880">
              <w:t>Capital Total</w:t>
            </w:r>
          </w:p>
        </w:tc>
      </w:tr>
      <w:tr w:rsidR="001A6606" w:rsidRPr="00A65880" w14:paraId="5944DEC6" w14:textId="77777777">
        <w:tc>
          <w:tcPr>
            <w:tcW w:w="3402" w:type="dxa"/>
            <w:tcBorders>
              <w:top w:val="nil"/>
              <w:left w:val="nil"/>
              <w:bottom w:val="nil"/>
              <w:right w:val="nil"/>
            </w:tcBorders>
            <w:tcMar>
              <w:left w:w="57" w:type="dxa"/>
              <w:right w:w="57" w:type="dxa"/>
            </w:tcMar>
          </w:tcPr>
          <w:p w14:paraId="043676DC"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387A94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196ACF9" w14:textId="77777777" w:rsidR="001A6606" w:rsidRPr="00A65880" w:rsidRDefault="001A6606">
            <w:pPr>
              <w:pStyle w:val="SOITableText-Right"/>
            </w:pPr>
            <w:r w:rsidRPr="00A65880">
              <w:t>(0.547)</w:t>
            </w:r>
          </w:p>
        </w:tc>
        <w:tc>
          <w:tcPr>
            <w:tcW w:w="850" w:type="dxa"/>
            <w:tcBorders>
              <w:top w:val="nil"/>
              <w:left w:val="nil"/>
              <w:bottom w:val="nil"/>
              <w:right w:val="nil"/>
            </w:tcBorders>
            <w:tcMar>
              <w:left w:w="57" w:type="dxa"/>
              <w:right w:w="57" w:type="dxa"/>
            </w:tcMar>
          </w:tcPr>
          <w:p w14:paraId="1C76B61C" w14:textId="77777777" w:rsidR="001A6606" w:rsidRPr="00A65880" w:rsidRDefault="001A6606">
            <w:pPr>
              <w:pStyle w:val="SOITableText-Right"/>
            </w:pPr>
            <w:r w:rsidRPr="00A65880">
              <w:t>(0.663)</w:t>
            </w:r>
          </w:p>
        </w:tc>
        <w:tc>
          <w:tcPr>
            <w:tcW w:w="850" w:type="dxa"/>
            <w:tcBorders>
              <w:top w:val="nil"/>
              <w:left w:val="nil"/>
              <w:bottom w:val="nil"/>
              <w:right w:val="nil"/>
            </w:tcBorders>
            <w:tcMar>
              <w:left w:w="57" w:type="dxa"/>
              <w:right w:w="57" w:type="dxa"/>
            </w:tcMar>
          </w:tcPr>
          <w:p w14:paraId="113507FF" w14:textId="77777777" w:rsidR="001A6606" w:rsidRPr="00A65880" w:rsidRDefault="001A6606">
            <w:pPr>
              <w:pStyle w:val="SOITableText-Right"/>
            </w:pPr>
            <w:r w:rsidRPr="00A65880">
              <w:t>(0.663)</w:t>
            </w:r>
          </w:p>
        </w:tc>
        <w:tc>
          <w:tcPr>
            <w:tcW w:w="850" w:type="dxa"/>
            <w:tcBorders>
              <w:top w:val="nil"/>
              <w:left w:val="nil"/>
              <w:bottom w:val="nil"/>
              <w:right w:val="nil"/>
            </w:tcBorders>
            <w:tcMar>
              <w:left w:w="57" w:type="dxa"/>
              <w:right w:w="57" w:type="dxa"/>
            </w:tcMar>
          </w:tcPr>
          <w:p w14:paraId="3A80817A" w14:textId="77777777" w:rsidR="001A6606" w:rsidRPr="00A65880" w:rsidRDefault="001A6606">
            <w:pPr>
              <w:pStyle w:val="SOITableText-Right"/>
            </w:pPr>
            <w:r w:rsidRPr="00A65880">
              <w:t>(0.663)</w:t>
            </w:r>
          </w:p>
        </w:tc>
        <w:tc>
          <w:tcPr>
            <w:tcW w:w="964" w:type="dxa"/>
            <w:tcBorders>
              <w:top w:val="nil"/>
              <w:left w:val="nil"/>
              <w:bottom w:val="nil"/>
              <w:right w:val="nil"/>
            </w:tcBorders>
            <w:tcMar>
              <w:left w:w="57" w:type="dxa"/>
              <w:right w:w="57" w:type="dxa"/>
            </w:tcMar>
          </w:tcPr>
          <w:p w14:paraId="6EF3F5DE" w14:textId="77777777" w:rsidR="001A6606" w:rsidRPr="00A65880" w:rsidRDefault="001A6606">
            <w:pPr>
              <w:pStyle w:val="SOITableText-Right"/>
            </w:pPr>
            <w:r w:rsidRPr="00A65880">
              <w:t>(2.536)</w:t>
            </w:r>
          </w:p>
        </w:tc>
        <w:tc>
          <w:tcPr>
            <w:tcW w:w="964" w:type="dxa"/>
            <w:tcBorders>
              <w:top w:val="nil"/>
              <w:left w:val="nil"/>
              <w:bottom w:val="nil"/>
              <w:right w:val="nil"/>
            </w:tcBorders>
            <w:tcMar>
              <w:left w:w="57" w:type="dxa"/>
              <w:right w:w="57" w:type="dxa"/>
            </w:tcMar>
          </w:tcPr>
          <w:p w14:paraId="202C299B" w14:textId="77777777" w:rsidR="001A6606" w:rsidRPr="00A65880" w:rsidRDefault="001A6606">
            <w:pPr>
              <w:pStyle w:val="SOITableText-Left"/>
              <w:ind w:right="0"/>
              <w:jc w:val="right"/>
            </w:pPr>
            <w:r w:rsidRPr="00A65880">
              <w:t>-</w:t>
            </w:r>
          </w:p>
        </w:tc>
      </w:tr>
    </w:tbl>
    <w:p w14:paraId="42232600" w14:textId="77777777" w:rsidR="001A6606" w:rsidRPr="00A65880" w:rsidRDefault="001A6606" w:rsidP="006E5D7F">
      <w:pPr>
        <w:pStyle w:val="BudgetInitiativeHeading2"/>
      </w:pPr>
      <w:r w:rsidRPr="00A65880">
        <w:lastRenderedPageBreak/>
        <w:t>Nature Heritage Fund – Closure of Fund</w:t>
      </w:r>
    </w:p>
    <w:p w14:paraId="5975A032" w14:textId="77777777" w:rsidR="001A6606" w:rsidRPr="00A65880" w:rsidRDefault="001A6606" w:rsidP="00F132F2">
      <w:pPr>
        <w:pStyle w:val="BudgetInitiativeText"/>
        <w:keepNext/>
        <w:keepLines/>
      </w:pPr>
      <w:r w:rsidRPr="00A65880">
        <w:t>This savings initiative returns uncommitted operating funding and closes the Nature Heritage Fund, in line with the consolidation of grants and funds across government. This fund is one of several funds which enable the Crown’s ability to purchase and acquire land for public conservation and closure would not prevent the Government from making future decisions to purchase and acquire land.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75EEFE0D" w14:textId="77777777">
        <w:tc>
          <w:tcPr>
            <w:tcW w:w="3402" w:type="dxa"/>
            <w:tcBorders>
              <w:top w:val="nil"/>
              <w:left w:val="nil"/>
              <w:bottom w:val="single" w:sz="2" w:space="0" w:color="000000"/>
              <w:right w:val="nil"/>
            </w:tcBorders>
            <w:tcMar>
              <w:left w:w="57" w:type="dxa"/>
              <w:right w:w="57" w:type="dxa"/>
            </w:tcMar>
            <w:vAlign w:val="bottom"/>
          </w:tcPr>
          <w:p w14:paraId="108F81F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C79DED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A66861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A3406B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F3525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9AA604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83C054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1A3DA00" w14:textId="77777777" w:rsidR="001A6606" w:rsidRPr="00A65880" w:rsidRDefault="001A6606">
            <w:pPr>
              <w:pStyle w:val="SOITableHeader-RightItalic"/>
            </w:pPr>
            <w:r w:rsidRPr="00A65880">
              <w:t>Capital Total</w:t>
            </w:r>
          </w:p>
        </w:tc>
      </w:tr>
      <w:tr w:rsidR="001A6606" w:rsidRPr="00A65880" w14:paraId="4097C70D" w14:textId="77777777">
        <w:tc>
          <w:tcPr>
            <w:tcW w:w="3402" w:type="dxa"/>
            <w:tcBorders>
              <w:top w:val="nil"/>
              <w:left w:val="nil"/>
              <w:bottom w:val="nil"/>
              <w:right w:val="nil"/>
            </w:tcBorders>
            <w:tcMar>
              <w:left w:w="57" w:type="dxa"/>
              <w:right w:w="57" w:type="dxa"/>
            </w:tcMar>
          </w:tcPr>
          <w:p w14:paraId="6C952092"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300F77F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79894E" w14:textId="77777777" w:rsidR="001A6606" w:rsidRPr="00A65880" w:rsidRDefault="001A6606">
            <w:pPr>
              <w:pStyle w:val="SOITableText-Right"/>
            </w:pPr>
            <w:r w:rsidRPr="00A65880">
              <w:t>(1.303)</w:t>
            </w:r>
          </w:p>
        </w:tc>
        <w:tc>
          <w:tcPr>
            <w:tcW w:w="850" w:type="dxa"/>
            <w:tcBorders>
              <w:top w:val="nil"/>
              <w:left w:val="nil"/>
              <w:bottom w:val="nil"/>
              <w:right w:val="nil"/>
            </w:tcBorders>
            <w:tcMar>
              <w:left w:w="57" w:type="dxa"/>
              <w:right w:w="57" w:type="dxa"/>
            </w:tcMar>
          </w:tcPr>
          <w:p w14:paraId="3D9561FC" w14:textId="77777777" w:rsidR="001A6606" w:rsidRPr="00A65880" w:rsidRDefault="001A6606">
            <w:pPr>
              <w:pStyle w:val="SOITableText-Right"/>
            </w:pPr>
            <w:r w:rsidRPr="00A65880">
              <w:t>(1.303)</w:t>
            </w:r>
          </w:p>
        </w:tc>
        <w:tc>
          <w:tcPr>
            <w:tcW w:w="850" w:type="dxa"/>
            <w:tcBorders>
              <w:top w:val="nil"/>
              <w:left w:val="nil"/>
              <w:bottom w:val="nil"/>
              <w:right w:val="nil"/>
            </w:tcBorders>
            <w:tcMar>
              <w:left w:w="57" w:type="dxa"/>
              <w:right w:w="57" w:type="dxa"/>
            </w:tcMar>
          </w:tcPr>
          <w:p w14:paraId="26DCC290" w14:textId="77777777" w:rsidR="001A6606" w:rsidRPr="00A65880" w:rsidRDefault="001A6606">
            <w:pPr>
              <w:pStyle w:val="SOITableText-Right"/>
            </w:pPr>
            <w:r w:rsidRPr="00A65880">
              <w:t>(1.303)</w:t>
            </w:r>
          </w:p>
        </w:tc>
        <w:tc>
          <w:tcPr>
            <w:tcW w:w="850" w:type="dxa"/>
            <w:tcBorders>
              <w:top w:val="nil"/>
              <w:left w:val="nil"/>
              <w:bottom w:val="nil"/>
              <w:right w:val="nil"/>
            </w:tcBorders>
            <w:tcMar>
              <w:left w:w="57" w:type="dxa"/>
              <w:right w:w="57" w:type="dxa"/>
            </w:tcMar>
          </w:tcPr>
          <w:p w14:paraId="7E20C2C2" w14:textId="77777777" w:rsidR="001A6606" w:rsidRPr="00A65880" w:rsidRDefault="001A6606">
            <w:pPr>
              <w:pStyle w:val="SOITableText-Right"/>
            </w:pPr>
            <w:r w:rsidRPr="00A65880">
              <w:t>(1.303)</w:t>
            </w:r>
          </w:p>
        </w:tc>
        <w:tc>
          <w:tcPr>
            <w:tcW w:w="964" w:type="dxa"/>
            <w:tcBorders>
              <w:top w:val="nil"/>
              <w:left w:val="nil"/>
              <w:bottom w:val="nil"/>
              <w:right w:val="nil"/>
            </w:tcBorders>
            <w:tcMar>
              <w:left w:w="57" w:type="dxa"/>
              <w:right w:w="57" w:type="dxa"/>
            </w:tcMar>
          </w:tcPr>
          <w:p w14:paraId="49DC9260" w14:textId="77777777" w:rsidR="001A6606" w:rsidRPr="00A65880" w:rsidRDefault="001A6606">
            <w:pPr>
              <w:pStyle w:val="SOITableText-Right"/>
            </w:pPr>
            <w:r w:rsidRPr="00A65880">
              <w:t>(5.212)</w:t>
            </w:r>
          </w:p>
        </w:tc>
        <w:tc>
          <w:tcPr>
            <w:tcW w:w="964" w:type="dxa"/>
            <w:tcBorders>
              <w:top w:val="nil"/>
              <w:left w:val="nil"/>
              <w:bottom w:val="nil"/>
              <w:right w:val="nil"/>
            </w:tcBorders>
            <w:tcMar>
              <w:left w:w="57" w:type="dxa"/>
              <w:right w:w="57" w:type="dxa"/>
            </w:tcMar>
          </w:tcPr>
          <w:p w14:paraId="2DE83721" w14:textId="77777777" w:rsidR="001A6606" w:rsidRPr="00A65880" w:rsidRDefault="001A6606">
            <w:pPr>
              <w:pStyle w:val="SOITableText-Left"/>
              <w:ind w:right="0"/>
              <w:jc w:val="right"/>
            </w:pPr>
            <w:r w:rsidRPr="00A65880">
              <w:t>-</w:t>
            </w:r>
          </w:p>
        </w:tc>
      </w:tr>
    </w:tbl>
    <w:p w14:paraId="19BC244D" w14:textId="77777777" w:rsidR="001A6606" w:rsidRPr="00A65880" w:rsidRDefault="001A6606" w:rsidP="006E5D7F">
      <w:pPr>
        <w:pStyle w:val="BudgetInitiativeHeading2"/>
      </w:pPr>
      <w:r w:rsidRPr="00A65880">
        <w:t>Reduction in Policy Services</w:t>
      </w:r>
    </w:p>
    <w:p w14:paraId="61C96AFF" w14:textId="77777777" w:rsidR="001A6606" w:rsidRPr="00A65880" w:rsidRDefault="001A6606" w:rsidP="00363823">
      <w:pPr>
        <w:pStyle w:val="BudgetInitiativeText"/>
        <w:keepNext/>
        <w:keepLines/>
      </w:pPr>
      <w:r w:rsidRPr="00A65880">
        <w:t>This savings initiative reduces funding available for policy advice functions at the Department of Conservation by approximately four per cent by 2027/28.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6E0C1025" w14:textId="77777777">
        <w:tc>
          <w:tcPr>
            <w:tcW w:w="3402" w:type="dxa"/>
            <w:tcBorders>
              <w:top w:val="nil"/>
              <w:left w:val="nil"/>
              <w:bottom w:val="single" w:sz="2" w:space="0" w:color="000000"/>
              <w:right w:val="nil"/>
            </w:tcBorders>
            <w:tcMar>
              <w:left w:w="57" w:type="dxa"/>
              <w:right w:w="57" w:type="dxa"/>
            </w:tcMar>
            <w:vAlign w:val="bottom"/>
          </w:tcPr>
          <w:p w14:paraId="071AAE5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59F73E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12D7FF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93F36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EDEF9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20C613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FFA8F7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F88B2" w14:textId="77777777" w:rsidR="001A6606" w:rsidRPr="00A65880" w:rsidRDefault="001A6606">
            <w:pPr>
              <w:pStyle w:val="SOITableHeader-RightItalic"/>
            </w:pPr>
            <w:r w:rsidRPr="00A65880">
              <w:t>Capital Total</w:t>
            </w:r>
          </w:p>
        </w:tc>
      </w:tr>
      <w:tr w:rsidR="001A6606" w:rsidRPr="00A65880" w14:paraId="1FCFD658" w14:textId="77777777">
        <w:tc>
          <w:tcPr>
            <w:tcW w:w="3402" w:type="dxa"/>
            <w:tcBorders>
              <w:top w:val="nil"/>
              <w:left w:val="nil"/>
              <w:bottom w:val="nil"/>
              <w:right w:val="nil"/>
            </w:tcBorders>
            <w:tcMar>
              <w:left w:w="57" w:type="dxa"/>
              <w:right w:w="57" w:type="dxa"/>
            </w:tcMar>
          </w:tcPr>
          <w:p w14:paraId="5FD44277"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6D06C62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7EC3709" w14:textId="77777777" w:rsidR="001A6606" w:rsidRPr="00A65880" w:rsidRDefault="001A6606">
            <w:pPr>
              <w:pStyle w:val="SOITableText-Right"/>
            </w:pPr>
            <w:r w:rsidRPr="00A65880">
              <w:t>(0.293)</w:t>
            </w:r>
          </w:p>
        </w:tc>
        <w:tc>
          <w:tcPr>
            <w:tcW w:w="850" w:type="dxa"/>
            <w:tcBorders>
              <w:top w:val="nil"/>
              <w:left w:val="nil"/>
              <w:bottom w:val="nil"/>
              <w:right w:val="nil"/>
            </w:tcBorders>
            <w:tcMar>
              <w:left w:w="57" w:type="dxa"/>
              <w:right w:w="57" w:type="dxa"/>
            </w:tcMar>
          </w:tcPr>
          <w:p w14:paraId="7C0813BB" w14:textId="77777777" w:rsidR="001A6606" w:rsidRPr="00A65880" w:rsidRDefault="001A6606">
            <w:pPr>
              <w:pStyle w:val="SOITableText-Right"/>
            </w:pPr>
            <w:r w:rsidRPr="00A65880">
              <w:t>(0.293)</w:t>
            </w:r>
          </w:p>
        </w:tc>
        <w:tc>
          <w:tcPr>
            <w:tcW w:w="850" w:type="dxa"/>
            <w:tcBorders>
              <w:top w:val="nil"/>
              <w:left w:val="nil"/>
              <w:bottom w:val="nil"/>
              <w:right w:val="nil"/>
            </w:tcBorders>
            <w:tcMar>
              <w:left w:w="57" w:type="dxa"/>
              <w:right w:w="57" w:type="dxa"/>
            </w:tcMar>
          </w:tcPr>
          <w:p w14:paraId="5CE9E75D" w14:textId="77777777" w:rsidR="001A6606" w:rsidRPr="00A65880" w:rsidRDefault="001A6606">
            <w:pPr>
              <w:pStyle w:val="SOITableText-Right"/>
            </w:pPr>
            <w:r w:rsidRPr="00A65880">
              <w:t>(0.600)</w:t>
            </w:r>
          </w:p>
        </w:tc>
        <w:tc>
          <w:tcPr>
            <w:tcW w:w="850" w:type="dxa"/>
            <w:tcBorders>
              <w:top w:val="nil"/>
              <w:left w:val="nil"/>
              <w:bottom w:val="nil"/>
              <w:right w:val="nil"/>
            </w:tcBorders>
            <w:tcMar>
              <w:left w:w="57" w:type="dxa"/>
              <w:right w:w="57" w:type="dxa"/>
            </w:tcMar>
          </w:tcPr>
          <w:p w14:paraId="145DD37F" w14:textId="77777777" w:rsidR="001A6606" w:rsidRPr="00A65880" w:rsidRDefault="001A6606">
            <w:pPr>
              <w:pStyle w:val="SOITableText-Right"/>
            </w:pPr>
            <w:r w:rsidRPr="00A65880">
              <w:t>(0.600)</w:t>
            </w:r>
          </w:p>
        </w:tc>
        <w:tc>
          <w:tcPr>
            <w:tcW w:w="964" w:type="dxa"/>
            <w:tcBorders>
              <w:top w:val="nil"/>
              <w:left w:val="nil"/>
              <w:bottom w:val="nil"/>
              <w:right w:val="nil"/>
            </w:tcBorders>
            <w:tcMar>
              <w:left w:w="57" w:type="dxa"/>
              <w:right w:w="57" w:type="dxa"/>
            </w:tcMar>
          </w:tcPr>
          <w:p w14:paraId="6E877A83" w14:textId="77777777" w:rsidR="001A6606" w:rsidRPr="00A65880" w:rsidRDefault="001A6606">
            <w:pPr>
              <w:pStyle w:val="SOITableText-Right"/>
            </w:pPr>
            <w:r w:rsidRPr="00A65880">
              <w:t>(1.786)</w:t>
            </w:r>
          </w:p>
        </w:tc>
        <w:tc>
          <w:tcPr>
            <w:tcW w:w="964" w:type="dxa"/>
            <w:tcBorders>
              <w:top w:val="nil"/>
              <w:left w:val="nil"/>
              <w:bottom w:val="nil"/>
              <w:right w:val="nil"/>
            </w:tcBorders>
            <w:tcMar>
              <w:left w:w="57" w:type="dxa"/>
              <w:right w:w="57" w:type="dxa"/>
            </w:tcMar>
          </w:tcPr>
          <w:p w14:paraId="5E73E973" w14:textId="77777777" w:rsidR="001A6606" w:rsidRPr="00A65880" w:rsidRDefault="001A6606">
            <w:pPr>
              <w:pStyle w:val="SOITableText-Left"/>
              <w:ind w:right="0"/>
              <w:jc w:val="right"/>
            </w:pPr>
            <w:r w:rsidRPr="00A65880">
              <w:t>-</w:t>
            </w:r>
          </w:p>
        </w:tc>
      </w:tr>
    </w:tbl>
    <w:p w14:paraId="035EA139" w14:textId="77777777" w:rsidR="001A6606" w:rsidRPr="00A65880" w:rsidRDefault="001A6606" w:rsidP="006E5D7F">
      <w:pPr>
        <w:pStyle w:val="BudgetInitiativeHeading2"/>
      </w:pPr>
      <w:r w:rsidRPr="00A65880">
        <w:t>Predator Free 2050 Limited Disestablishment – Consolidation of Predator Free 2050 Collective Delivery Model</w:t>
      </w:r>
    </w:p>
    <w:p w14:paraId="605BC479" w14:textId="77777777" w:rsidR="001A6606" w:rsidRPr="00A65880" w:rsidRDefault="001A6606" w:rsidP="006E5D7F">
      <w:pPr>
        <w:pStyle w:val="BudgetInitiativeText"/>
      </w:pPr>
      <w:r w:rsidRPr="00A65880">
        <w:t>This savings initiative returns operating funding following Cabinet’s decision to disestablish the Crown company Predator Free 2050 Limited. It also consolidates these functions, alongside other Predator Free 2050 capabilities, within the Department of Conservation.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7C6C64E3" w14:textId="77777777">
        <w:tc>
          <w:tcPr>
            <w:tcW w:w="3402" w:type="dxa"/>
            <w:tcBorders>
              <w:top w:val="nil"/>
              <w:left w:val="nil"/>
              <w:bottom w:val="single" w:sz="2" w:space="0" w:color="000000"/>
              <w:right w:val="nil"/>
            </w:tcBorders>
            <w:tcMar>
              <w:left w:w="57" w:type="dxa"/>
              <w:right w:w="57" w:type="dxa"/>
            </w:tcMar>
            <w:vAlign w:val="bottom"/>
          </w:tcPr>
          <w:p w14:paraId="3B8D3BB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438823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E874A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ED05AD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A392BF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E5972D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898359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24DC432" w14:textId="77777777" w:rsidR="001A6606" w:rsidRPr="00A65880" w:rsidRDefault="001A6606">
            <w:pPr>
              <w:pStyle w:val="SOITableHeader-RightItalic"/>
            </w:pPr>
            <w:r w:rsidRPr="00A65880">
              <w:t>Capital Total</w:t>
            </w:r>
          </w:p>
        </w:tc>
      </w:tr>
      <w:tr w:rsidR="001A6606" w:rsidRPr="00A65880" w14:paraId="50B76551" w14:textId="77777777">
        <w:tc>
          <w:tcPr>
            <w:tcW w:w="3402" w:type="dxa"/>
            <w:tcBorders>
              <w:top w:val="nil"/>
              <w:left w:val="nil"/>
              <w:bottom w:val="nil"/>
              <w:right w:val="nil"/>
            </w:tcBorders>
            <w:tcMar>
              <w:left w:w="57" w:type="dxa"/>
              <w:right w:w="57" w:type="dxa"/>
            </w:tcMar>
          </w:tcPr>
          <w:p w14:paraId="6567578B"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489662C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C598DF1" w14:textId="77777777" w:rsidR="001A6606" w:rsidRPr="00A65880" w:rsidRDefault="001A6606">
            <w:pPr>
              <w:pStyle w:val="SOITableText-Right"/>
            </w:pPr>
            <w:r w:rsidRPr="00A65880">
              <w:t>(1.800)</w:t>
            </w:r>
          </w:p>
        </w:tc>
        <w:tc>
          <w:tcPr>
            <w:tcW w:w="850" w:type="dxa"/>
            <w:tcBorders>
              <w:top w:val="nil"/>
              <w:left w:val="nil"/>
              <w:bottom w:val="nil"/>
              <w:right w:val="nil"/>
            </w:tcBorders>
            <w:tcMar>
              <w:left w:w="57" w:type="dxa"/>
              <w:right w:w="57" w:type="dxa"/>
            </w:tcMar>
          </w:tcPr>
          <w:p w14:paraId="22A7423A" w14:textId="77777777" w:rsidR="001A6606" w:rsidRPr="00A65880" w:rsidRDefault="001A6606">
            <w:pPr>
              <w:pStyle w:val="SOITableText-Right"/>
            </w:pPr>
            <w:r w:rsidRPr="00A65880">
              <w:t>(3.600)</w:t>
            </w:r>
          </w:p>
        </w:tc>
        <w:tc>
          <w:tcPr>
            <w:tcW w:w="850" w:type="dxa"/>
            <w:tcBorders>
              <w:top w:val="nil"/>
              <w:left w:val="nil"/>
              <w:bottom w:val="nil"/>
              <w:right w:val="nil"/>
            </w:tcBorders>
            <w:tcMar>
              <w:left w:w="57" w:type="dxa"/>
              <w:right w:w="57" w:type="dxa"/>
            </w:tcMar>
          </w:tcPr>
          <w:p w14:paraId="05A45F39" w14:textId="77777777" w:rsidR="001A6606" w:rsidRPr="00A65880" w:rsidRDefault="001A6606">
            <w:pPr>
              <w:pStyle w:val="SOITableText-Right"/>
            </w:pPr>
            <w:r w:rsidRPr="00A65880">
              <w:t>(3.600)</w:t>
            </w:r>
          </w:p>
        </w:tc>
        <w:tc>
          <w:tcPr>
            <w:tcW w:w="850" w:type="dxa"/>
            <w:tcBorders>
              <w:top w:val="nil"/>
              <w:left w:val="nil"/>
              <w:bottom w:val="nil"/>
              <w:right w:val="nil"/>
            </w:tcBorders>
            <w:tcMar>
              <w:left w:w="57" w:type="dxa"/>
              <w:right w:w="57" w:type="dxa"/>
            </w:tcMar>
          </w:tcPr>
          <w:p w14:paraId="0DE5D15F" w14:textId="77777777" w:rsidR="001A6606" w:rsidRPr="00A65880" w:rsidRDefault="001A6606">
            <w:pPr>
              <w:pStyle w:val="SOITableText-Right"/>
            </w:pPr>
            <w:r w:rsidRPr="00A65880">
              <w:t>(3.600)</w:t>
            </w:r>
          </w:p>
        </w:tc>
        <w:tc>
          <w:tcPr>
            <w:tcW w:w="964" w:type="dxa"/>
            <w:tcBorders>
              <w:top w:val="nil"/>
              <w:left w:val="nil"/>
              <w:bottom w:val="nil"/>
              <w:right w:val="nil"/>
            </w:tcBorders>
            <w:tcMar>
              <w:left w:w="57" w:type="dxa"/>
              <w:right w:w="57" w:type="dxa"/>
            </w:tcMar>
          </w:tcPr>
          <w:p w14:paraId="449DDDD0" w14:textId="77777777" w:rsidR="001A6606" w:rsidRPr="00A65880" w:rsidRDefault="001A6606">
            <w:pPr>
              <w:pStyle w:val="SOITableText-Right"/>
            </w:pPr>
            <w:r w:rsidRPr="00A65880">
              <w:t>(12.600)</w:t>
            </w:r>
          </w:p>
        </w:tc>
        <w:tc>
          <w:tcPr>
            <w:tcW w:w="964" w:type="dxa"/>
            <w:tcBorders>
              <w:top w:val="nil"/>
              <w:left w:val="nil"/>
              <w:bottom w:val="nil"/>
              <w:right w:val="nil"/>
            </w:tcBorders>
            <w:tcMar>
              <w:left w:w="57" w:type="dxa"/>
              <w:right w:w="57" w:type="dxa"/>
            </w:tcMar>
          </w:tcPr>
          <w:p w14:paraId="77534628" w14:textId="77777777" w:rsidR="001A6606" w:rsidRPr="00A65880" w:rsidRDefault="001A6606">
            <w:pPr>
              <w:pStyle w:val="SOITableText-Left"/>
              <w:ind w:right="0"/>
              <w:jc w:val="right"/>
            </w:pPr>
            <w:r w:rsidRPr="00A65880">
              <w:t>-</w:t>
            </w:r>
          </w:p>
        </w:tc>
      </w:tr>
    </w:tbl>
    <w:p w14:paraId="26B6A6C6" w14:textId="77777777" w:rsidR="001A6606" w:rsidRPr="00A65880" w:rsidRDefault="001A6606" w:rsidP="006E5D7F">
      <w:pPr>
        <w:pStyle w:val="BudgetInitiativeHeading2"/>
      </w:pPr>
      <w:bookmarkStart w:id="58" w:name="_Hlk196829898"/>
      <w:r w:rsidRPr="00A65880">
        <w:t>Tohu Whenua Heritage Visitor Programme – Ending Co-funding Contribution</w:t>
      </w:r>
    </w:p>
    <w:p w14:paraId="4828C54F" w14:textId="77777777" w:rsidR="001A6606" w:rsidRPr="00A65880" w:rsidRDefault="001A6606" w:rsidP="006E5D7F">
      <w:pPr>
        <w:pStyle w:val="BudgetInitiativeText"/>
      </w:pPr>
      <w:r w:rsidRPr="00A65880">
        <w:t>This savings initiative returns operating funding, ending the Department of Conservation’s co-funding contribution for the Tohu Whenua Heritage Visitor Programme. Future decisions on the scope and scale of this programme will be determined by remaining contributors.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768E3AD9" w14:textId="77777777">
        <w:tc>
          <w:tcPr>
            <w:tcW w:w="3402" w:type="dxa"/>
            <w:tcBorders>
              <w:top w:val="nil"/>
              <w:left w:val="nil"/>
              <w:bottom w:val="single" w:sz="2" w:space="0" w:color="000000"/>
              <w:right w:val="nil"/>
            </w:tcBorders>
            <w:tcMar>
              <w:left w:w="57" w:type="dxa"/>
              <w:right w:w="57" w:type="dxa"/>
            </w:tcMar>
            <w:vAlign w:val="bottom"/>
          </w:tcPr>
          <w:p w14:paraId="5F26373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8206EA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F41CF5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ABB175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67A3D9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A99A86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3DECD3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728CBE" w14:textId="77777777" w:rsidR="001A6606" w:rsidRPr="00A65880" w:rsidRDefault="001A6606">
            <w:pPr>
              <w:pStyle w:val="SOITableHeader-RightItalic"/>
            </w:pPr>
            <w:r w:rsidRPr="00A65880">
              <w:t>Capital Total</w:t>
            </w:r>
          </w:p>
        </w:tc>
      </w:tr>
      <w:tr w:rsidR="001A6606" w:rsidRPr="00A65880" w14:paraId="5B1C947F" w14:textId="77777777">
        <w:tc>
          <w:tcPr>
            <w:tcW w:w="3402" w:type="dxa"/>
            <w:tcBorders>
              <w:top w:val="nil"/>
              <w:left w:val="nil"/>
              <w:bottom w:val="nil"/>
              <w:right w:val="nil"/>
            </w:tcBorders>
            <w:tcMar>
              <w:left w:w="57" w:type="dxa"/>
              <w:right w:w="57" w:type="dxa"/>
            </w:tcMar>
          </w:tcPr>
          <w:p w14:paraId="49749144"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17F5B00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76FAE1A" w14:textId="77777777" w:rsidR="001A6606" w:rsidRPr="00A65880" w:rsidRDefault="001A6606">
            <w:pPr>
              <w:pStyle w:val="SOITableText-Right"/>
            </w:pPr>
            <w:r w:rsidRPr="00A65880">
              <w:t>(0.130)</w:t>
            </w:r>
          </w:p>
        </w:tc>
        <w:tc>
          <w:tcPr>
            <w:tcW w:w="850" w:type="dxa"/>
            <w:tcBorders>
              <w:top w:val="nil"/>
              <w:left w:val="nil"/>
              <w:bottom w:val="nil"/>
              <w:right w:val="nil"/>
            </w:tcBorders>
            <w:tcMar>
              <w:left w:w="57" w:type="dxa"/>
              <w:right w:w="57" w:type="dxa"/>
            </w:tcMar>
          </w:tcPr>
          <w:p w14:paraId="2276EAF2" w14:textId="77777777" w:rsidR="001A6606" w:rsidRPr="00A65880" w:rsidRDefault="001A6606">
            <w:pPr>
              <w:pStyle w:val="SOITableText-Right"/>
            </w:pPr>
            <w:r w:rsidRPr="00A65880">
              <w:t>(0.130)</w:t>
            </w:r>
          </w:p>
        </w:tc>
        <w:tc>
          <w:tcPr>
            <w:tcW w:w="850" w:type="dxa"/>
            <w:tcBorders>
              <w:top w:val="nil"/>
              <w:left w:val="nil"/>
              <w:bottom w:val="nil"/>
              <w:right w:val="nil"/>
            </w:tcBorders>
            <w:tcMar>
              <w:left w:w="57" w:type="dxa"/>
              <w:right w:w="57" w:type="dxa"/>
            </w:tcMar>
          </w:tcPr>
          <w:p w14:paraId="4720150A" w14:textId="77777777" w:rsidR="001A6606" w:rsidRPr="00A65880" w:rsidRDefault="001A6606">
            <w:pPr>
              <w:pStyle w:val="SOITableText-Right"/>
            </w:pPr>
            <w:r w:rsidRPr="00A65880">
              <w:t>(0.130)</w:t>
            </w:r>
          </w:p>
        </w:tc>
        <w:tc>
          <w:tcPr>
            <w:tcW w:w="850" w:type="dxa"/>
            <w:tcBorders>
              <w:top w:val="nil"/>
              <w:left w:val="nil"/>
              <w:bottom w:val="nil"/>
              <w:right w:val="nil"/>
            </w:tcBorders>
            <w:tcMar>
              <w:left w:w="57" w:type="dxa"/>
              <w:right w:w="57" w:type="dxa"/>
            </w:tcMar>
          </w:tcPr>
          <w:p w14:paraId="34D3F348" w14:textId="77777777" w:rsidR="001A6606" w:rsidRPr="00A65880" w:rsidRDefault="001A6606">
            <w:pPr>
              <w:pStyle w:val="SOITableText-Right"/>
            </w:pPr>
            <w:r w:rsidRPr="00A65880">
              <w:t>(0.130)</w:t>
            </w:r>
          </w:p>
        </w:tc>
        <w:tc>
          <w:tcPr>
            <w:tcW w:w="964" w:type="dxa"/>
            <w:tcBorders>
              <w:top w:val="nil"/>
              <w:left w:val="nil"/>
              <w:bottom w:val="nil"/>
              <w:right w:val="nil"/>
            </w:tcBorders>
            <w:tcMar>
              <w:left w:w="57" w:type="dxa"/>
              <w:right w:w="57" w:type="dxa"/>
            </w:tcMar>
          </w:tcPr>
          <w:p w14:paraId="4228D20B" w14:textId="77777777" w:rsidR="001A6606" w:rsidRPr="00A65880" w:rsidRDefault="001A6606">
            <w:pPr>
              <w:pStyle w:val="SOITableText-Right"/>
            </w:pPr>
            <w:r w:rsidRPr="00A65880">
              <w:t>(0.520)</w:t>
            </w:r>
          </w:p>
        </w:tc>
        <w:tc>
          <w:tcPr>
            <w:tcW w:w="964" w:type="dxa"/>
            <w:tcBorders>
              <w:top w:val="nil"/>
              <w:left w:val="nil"/>
              <w:bottom w:val="nil"/>
              <w:right w:val="nil"/>
            </w:tcBorders>
            <w:tcMar>
              <w:left w:w="57" w:type="dxa"/>
              <w:right w:w="57" w:type="dxa"/>
            </w:tcMar>
          </w:tcPr>
          <w:p w14:paraId="330ED560" w14:textId="77777777" w:rsidR="001A6606" w:rsidRPr="00A65880" w:rsidRDefault="001A6606">
            <w:pPr>
              <w:pStyle w:val="SOITableText-Left"/>
              <w:ind w:right="0"/>
              <w:jc w:val="right"/>
            </w:pPr>
            <w:r w:rsidRPr="00A65880">
              <w:t>-</w:t>
            </w:r>
          </w:p>
        </w:tc>
      </w:tr>
    </w:tbl>
    <w:bookmarkEnd w:id="58"/>
    <w:p w14:paraId="7279B70E" w14:textId="77777777" w:rsidR="001A6606" w:rsidRPr="00A65880" w:rsidRDefault="001A6606" w:rsidP="006E5D7F">
      <w:pPr>
        <w:pStyle w:val="BudgetInitiativeHeading2"/>
      </w:pPr>
      <w:r w:rsidRPr="00A65880">
        <w:t>Treaty of Waitangi Grants – Ending Discretionary Payments Associated with Settlements</w:t>
      </w:r>
    </w:p>
    <w:p w14:paraId="42709C02" w14:textId="77777777" w:rsidR="001A6606" w:rsidRPr="00A65880" w:rsidRDefault="001A6606" w:rsidP="006E5D7F">
      <w:pPr>
        <w:pStyle w:val="BudgetInitiativeText"/>
      </w:pPr>
      <w:r w:rsidRPr="00A65880">
        <w:t>This savings initiative returns operating funding for the discretionary grant payments associated with Treaty of Waitangi settlements. Existing contractual commitments will be fulfilled and, as these are discretionary grants, the savings do not impinge on the Crown’s ability to meet its relevant Treaty settlement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2CB13C9F" w14:textId="77777777">
        <w:tc>
          <w:tcPr>
            <w:tcW w:w="3402" w:type="dxa"/>
            <w:tcBorders>
              <w:top w:val="nil"/>
              <w:left w:val="nil"/>
              <w:bottom w:val="single" w:sz="2" w:space="0" w:color="000000"/>
              <w:right w:val="nil"/>
            </w:tcBorders>
            <w:tcMar>
              <w:left w:w="57" w:type="dxa"/>
              <w:right w:w="57" w:type="dxa"/>
            </w:tcMar>
            <w:vAlign w:val="bottom"/>
          </w:tcPr>
          <w:p w14:paraId="751DBF6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143F77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77909D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7C2C4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BBB038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083D96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38A34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0DBD619" w14:textId="77777777" w:rsidR="001A6606" w:rsidRPr="00A65880" w:rsidRDefault="001A6606">
            <w:pPr>
              <w:pStyle w:val="SOITableHeader-RightItalic"/>
            </w:pPr>
            <w:r w:rsidRPr="00A65880">
              <w:t>Capital Total</w:t>
            </w:r>
          </w:p>
        </w:tc>
      </w:tr>
      <w:tr w:rsidR="001A6606" w:rsidRPr="00A65880" w14:paraId="1B188B0B" w14:textId="77777777">
        <w:tc>
          <w:tcPr>
            <w:tcW w:w="3402" w:type="dxa"/>
            <w:tcBorders>
              <w:top w:val="nil"/>
              <w:left w:val="nil"/>
              <w:bottom w:val="nil"/>
              <w:right w:val="nil"/>
            </w:tcBorders>
            <w:tcMar>
              <w:left w:w="57" w:type="dxa"/>
              <w:right w:w="57" w:type="dxa"/>
            </w:tcMar>
          </w:tcPr>
          <w:p w14:paraId="266F7ACD" w14:textId="77777777" w:rsidR="001A6606" w:rsidRPr="00A65880" w:rsidRDefault="001A6606">
            <w:pPr>
              <w:pStyle w:val="SOITableText-Left"/>
              <w:ind w:right="0"/>
            </w:pPr>
            <w:r w:rsidRPr="00A65880">
              <w:t>Conservation</w:t>
            </w:r>
          </w:p>
        </w:tc>
        <w:tc>
          <w:tcPr>
            <w:tcW w:w="850" w:type="dxa"/>
            <w:tcBorders>
              <w:top w:val="nil"/>
              <w:left w:val="nil"/>
              <w:bottom w:val="nil"/>
              <w:right w:val="nil"/>
            </w:tcBorders>
            <w:tcMar>
              <w:left w:w="57" w:type="dxa"/>
              <w:right w:w="57" w:type="dxa"/>
            </w:tcMar>
          </w:tcPr>
          <w:p w14:paraId="1DC6D8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6E5709" w14:textId="77777777" w:rsidR="001A6606" w:rsidRPr="00A65880" w:rsidRDefault="001A6606">
            <w:pPr>
              <w:pStyle w:val="SOITableText-Right"/>
            </w:pPr>
            <w:r w:rsidRPr="00A65880">
              <w:t>(0.710)</w:t>
            </w:r>
          </w:p>
        </w:tc>
        <w:tc>
          <w:tcPr>
            <w:tcW w:w="850" w:type="dxa"/>
            <w:tcBorders>
              <w:top w:val="nil"/>
              <w:left w:val="nil"/>
              <w:bottom w:val="nil"/>
              <w:right w:val="nil"/>
            </w:tcBorders>
            <w:tcMar>
              <w:left w:w="57" w:type="dxa"/>
              <w:right w:w="57" w:type="dxa"/>
            </w:tcMar>
          </w:tcPr>
          <w:p w14:paraId="540DEEDA" w14:textId="77777777" w:rsidR="001A6606" w:rsidRPr="00A65880" w:rsidRDefault="001A6606">
            <w:pPr>
              <w:pStyle w:val="SOITableText-Right"/>
            </w:pPr>
            <w:r w:rsidRPr="00A65880">
              <w:t>(0.710)</w:t>
            </w:r>
          </w:p>
        </w:tc>
        <w:tc>
          <w:tcPr>
            <w:tcW w:w="850" w:type="dxa"/>
            <w:tcBorders>
              <w:top w:val="nil"/>
              <w:left w:val="nil"/>
              <w:bottom w:val="nil"/>
              <w:right w:val="nil"/>
            </w:tcBorders>
            <w:tcMar>
              <w:left w:w="57" w:type="dxa"/>
              <w:right w:w="57" w:type="dxa"/>
            </w:tcMar>
          </w:tcPr>
          <w:p w14:paraId="35910154" w14:textId="77777777" w:rsidR="001A6606" w:rsidRPr="00A65880" w:rsidRDefault="001A6606">
            <w:pPr>
              <w:pStyle w:val="SOITableText-Right"/>
            </w:pPr>
            <w:r w:rsidRPr="00A65880">
              <w:t>(0.710)</w:t>
            </w:r>
          </w:p>
        </w:tc>
        <w:tc>
          <w:tcPr>
            <w:tcW w:w="850" w:type="dxa"/>
            <w:tcBorders>
              <w:top w:val="nil"/>
              <w:left w:val="nil"/>
              <w:bottom w:val="nil"/>
              <w:right w:val="nil"/>
            </w:tcBorders>
            <w:tcMar>
              <w:left w:w="57" w:type="dxa"/>
              <w:right w:w="57" w:type="dxa"/>
            </w:tcMar>
          </w:tcPr>
          <w:p w14:paraId="16ECCF15" w14:textId="77777777" w:rsidR="001A6606" w:rsidRPr="00A65880" w:rsidRDefault="001A6606">
            <w:pPr>
              <w:pStyle w:val="SOITableText-Right"/>
            </w:pPr>
            <w:r w:rsidRPr="00A65880">
              <w:t>(0.710)</w:t>
            </w:r>
          </w:p>
        </w:tc>
        <w:tc>
          <w:tcPr>
            <w:tcW w:w="964" w:type="dxa"/>
            <w:tcBorders>
              <w:top w:val="nil"/>
              <w:left w:val="nil"/>
              <w:bottom w:val="nil"/>
              <w:right w:val="nil"/>
            </w:tcBorders>
            <w:tcMar>
              <w:left w:w="57" w:type="dxa"/>
              <w:right w:w="57" w:type="dxa"/>
            </w:tcMar>
          </w:tcPr>
          <w:p w14:paraId="15D10AC2" w14:textId="77777777" w:rsidR="001A6606" w:rsidRPr="00A65880" w:rsidRDefault="001A6606">
            <w:pPr>
              <w:pStyle w:val="SOITableText-Right"/>
            </w:pPr>
            <w:r w:rsidRPr="00A65880">
              <w:t>(2.840)</w:t>
            </w:r>
          </w:p>
        </w:tc>
        <w:tc>
          <w:tcPr>
            <w:tcW w:w="964" w:type="dxa"/>
            <w:tcBorders>
              <w:top w:val="nil"/>
              <w:left w:val="nil"/>
              <w:bottom w:val="nil"/>
              <w:right w:val="nil"/>
            </w:tcBorders>
            <w:tcMar>
              <w:left w:w="57" w:type="dxa"/>
              <w:right w:w="57" w:type="dxa"/>
            </w:tcMar>
          </w:tcPr>
          <w:p w14:paraId="0F967BD0" w14:textId="77777777" w:rsidR="001A6606" w:rsidRPr="00A65880" w:rsidRDefault="001A6606">
            <w:pPr>
              <w:pStyle w:val="SOITableText-Left"/>
              <w:ind w:right="0"/>
              <w:jc w:val="right"/>
            </w:pPr>
            <w:r w:rsidRPr="00A65880">
              <w:t>-</w:t>
            </w:r>
          </w:p>
        </w:tc>
      </w:tr>
    </w:tbl>
    <w:p w14:paraId="179AEC7B" w14:textId="77777777" w:rsidR="001A6606" w:rsidRPr="00A65880" w:rsidRDefault="001A6606" w:rsidP="00F132F2">
      <w:pPr>
        <w:pStyle w:val="NoSpacing"/>
      </w:pPr>
    </w:p>
    <w:p w14:paraId="2D6EE91A" w14:textId="77777777" w:rsidR="001A6606" w:rsidRPr="00A65880" w:rsidRDefault="001A6606" w:rsidP="00B1660C">
      <w:pPr>
        <w:pStyle w:val="BudgetInitiativeHeading1"/>
      </w:pPr>
      <w:r w:rsidRPr="00A65880">
        <w:t>Initiatives Funded Outside Budget Allowances</w:t>
      </w:r>
    </w:p>
    <w:p w14:paraId="12F149B0" w14:textId="77777777" w:rsidR="001A6606" w:rsidRPr="00A65880" w:rsidRDefault="001A6606" w:rsidP="00145518">
      <w:pPr>
        <w:pStyle w:val="BudgetInitiativeHeading2"/>
        <w:spacing w:before="120"/>
      </w:pPr>
      <w:r w:rsidRPr="00A65880">
        <w:t>International Visitor Conservation and Tourism Levy – Conservation Funding Uplift</w:t>
      </w:r>
    </w:p>
    <w:p w14:paraId="4DA4A41A" w14:textId="77777777" w:rsidR="001A6606" w:rsidRPr="00A65880" w:rsidRDefault="001A6606" w:rsidP="00145518">
      <w:pPr>
        <w:pStyle w:val="BudgetInitiativeText"/>
        <w:ind w:right="-113"/>
      </w:pPr>
      <w:r w:rsidRPr="00A65880">
        <w:rPr>
          <w:spacing w:val="-3"/>
        </w:rPr>
        <w:t>This initiative allocates $20.0 million per annum in additional funding to the Department of Conservation through the International Visitor Conservation and Tourism Levy, resulting from the recent rate increase to $100. In combination with the existing $35.0 million in funding, this provides the Department of Conservation with a total annual investment envelope of $55.0 million per annum to support New Zealand’s status as a world-class destination by ensuring that our wildlife, forests and marine areas continue to be a drawcard for international visitors. This is being managed outside Budget allowances, as the International Visitor Levy provides the source of funding.</w:t>
      </w:r>
    </w:p>
    <w:p w14:paraId="40385801" w14:textId="77777777" w:rsidR="001A6606" w:rsidRPr="00A65880" w:rsidRDefault="001A6606" w:rsidP="00145518">
      <w:pPr>
        <w:pStyle w:val="BudgetInitiativeHeading2"/>
        <w:spacing w:before="120"/>
      </w:pPr>
      <w:r w:rsidRPr="00A65880">
        <w:t>Milford Opportunities Project – Transfer of International Visitor Conservation and Tourism Levy Funding</w:t>
      </w:r>
    </w:p>
    <w:p w14:paraId="4C95010B" w14:textId="77777777" w:rsidR="001A6606" w:rsidRPr="00A65880" w:rsidRDefault="001A6606" w:rsidP="00145518">
      <w:pPr>
        <w:pStyle w:val="BudgetInitiativeText"/>
      </w:pPr>
      <w:r w:rsidRPr="00A65880">
        <w:t>This initiative transfers $4.0 million in International Visitor Conservation and Tourism Levy funding from Vote Business, Science and Innovation to Vote Conservation, to deliver improvements along the Milford Road corridor.</w:t>
      </w:r>
    </w:p>
    <w:p w14:paraId="0B55E54E" w14:textId="77777777" w:rsidR="001A6606" w:rsidRPr="00A65880" w:rsidRDefault="001A6606" w:rsidP="006E5D7F">
      <w:pPr>
        <w:spacing w:after="200" w:line="276" w:lineRule="auto"/>
      </w:pPr>
      <w:r w:rsidRPr="00A65880">
        <w:br w:type="page"/>
      </w:r>
    </w:p>
    <w:p w14:paraId="794AA0CC" w14:textId="77777777" w:rsidR="001A6606" w:rsidRPr="00A65880" w:rsidRDefault="001A6606" w:rsidP="00A85E38">
      <w:pPr>
        <w:pStyle w:val="Heading2"/>
      </w:pPr>
      <w:bookmarkStart w:id="59" w:name="_Toc196909785"/>
      <w:bookmarkStart w:id="60" w:name="_Toc198218852"/>
      <w:r w:rsidRPr="00A65880">
        <w:lastRenderedPageBreak/>
        <w:t>Corrections</w:t>
      </w:r>
      <w:bookmarkEnd w:id="59"/>
      <w:bookmarkEnd w:id="60"/>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2892EB14" w14:textId="77777777" w:rsidTr="00C853C0">
        <w:trPr>
          <w:trHeight w:val="344"/>
        </w:trPr>
        <w:tc>
          <w:tcPr>
            <w:tcW w:w="1830" w:type="pct"/>
            <w:tcBorders>
              <w:top w:val="single" w:sz="2" w:space="0" w:color="auto"/>
              <w:bottom w:val="single" w:sz="2" w:space="0" w:color="auto"/>
            </w:tcBorders>
          </w:tcPr>
          <w:p w14:paraId="3F07AC8B" w14:textId="77777777" w:rsidR="001A6606" w:rsidRPr="00A65880" w:rsidRDefault="001A6606" w:rsidP="004C527B">
            <w:pPr>
              <w:pStyle w:val="TableParagraph"/>
              <w:spacing w:before="100" w:after="10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247322D8" w14:textId="77777777" w:rsidR="001A6606" w:rsidRPr="00A65880" w:rsidRDefault="001A6606" w:rsidP="004C527B">
            <w:pPr>
              <w:pStyle w:val="TableParagraph"/>
              <w:spacing w:before="100" w:after="10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700C83D8" w14:textId="77777777" w:rsidR="001A6606" w:rsidRPr="00A65880" w:rsidRDefault="001A6606" w:rsidP="004C527B">
            <w:pPr>
              <w:pStyle w:val="TableParagraph"/>
              <w:spacing w:before="100" w:after="10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2B2AEB55" w14:textId="77777777" w:rsidR="001A6606" w:rsidRPr="00A65880" w:rsidRDefault="001A6606" w:rsidP="004C527B">
            <w:pPr>
              <w:pStyle w:val="TableParagraph"/>
              <w:spacing w:before="100" w:after="10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2BD513B7" w14:textId="77777777" w:rsidTr="00C853C0">
        <w:trPr>
          <w:trHeight w:val="479"/>
        </w:trPr>
        <w:tc>
          <w:tcPr>
            <w:tcW w:w="1830" w:type="pct"/>
            <w:tcBorders>
              <w:top w:val="single" w:sz="2" w:space="0" w:color="auto"/>
              <w:bottom w:val="single" w:sz="4" w:space="0" w:color="000000"/>
            </w:tcBorders>
          </w:tcPr>
          <w:p w14:paraId="275137E2" w14:textId="77777777" w:rsidR="001A6606" w:rsidRPr="00A65880" w:rsidRDefault="001A6606" w:rsidP="004C527B">
            <w:pPr>
              <w:pStyle w:val="TableParagraph"/>
              <w:spacing w:before="100" w:after="100"/>
              <w:ind w:left="75"/>
              <w:jc w:val="left"/>
              <w:rPr>
                <w:sz w:val="16"/>
              </w:rPr>
            </w:pPr>
            <w:r w:rsidRPr="00A65880">
              <w:rPr>
                <w:sz w:val="16"/>
              </w:rPr>
              <w:t>New</w:t>
            </w:r>
            <w:r w:rsidRPr="00A65880">
              <w:rPr>
                <w:spacing w:val="-1"/>
                <w:sz w:val="16"/>
              </w:rPr>
              <w:t xml:space="preserve"> </w:t>
            </w:r>
            <w:r w:rsidRPr="00A65880">
              <w:rPr>
                <w:spacing w:val="-2"/>
                <w:sz w:val="16"/>
              </w:rPr>
              <w:t>Spending</w:t>
            </w:r>
          </w:p>
          <w:p w14:paraId="71D995DE" w14:textId="77777777" w:rsidR="001A6606" w:rsidRPr="00A65880" w:rsidRDefault="001A6606" w:rsidP="004C527B">
            <w:pPr>
              <w:pStyle w:val="TableParagraph"/>
              <w:spacing w:before="100" w:after="100"/>
              <w:ind w:left="75"/>
              <w:jc w:val="left"/>
              <w:rPr>
                <w:sz w:val="16"/>
              </w:rPr>
            </w:pPr>
            <w:r w:rsidRPr="00A65880">
              <w:rPr>
                <w:sz w:val="16"/>
              </w:rPr>
              <w:t>Savings</w:t>
            </w:r>
          </w:p>
        </w:tc>
        <w:tc>
          <w:tcPr>
            <w:tcW w:w="1204" w:type="pct"/>
            <w:tcBorders>
              <w:top w:val="single" w:sz="2" w:space="0" w:color="auto"/>
              <w:bottom w:val="single" w:sz="4" w:space="0" w:color="000000"/>
            </w:tcBorders>
            <w:shd w:val="clear" w:color="auto" w:fill="DBE5F1" w:themeFill="accent1" w:themeFillTint="33"/>
          </w:tcPr>
          <w:p w14:paraId="43574B67" w14:textId="77777777" w:rsidR="001A6606" w:rsidRPr="00A65880" w:rsidRDefault="001A6606" w:rsidP="004C527B">
            <w:pPr>
              <w:pStyle w:val="TableParagraph"/>
              <w:spacing w:before="100" w:after="100"/>
              <w:rPr>
                <w:sz w:val="16"/>
              </w:rPr>
            </w:pPr>
            <w:r w:rsidRPr="00A65880">
              <w:rPr>
                <w:spacing w:val="-2"/>
                <w:sz w:val="16"/>
              </w:rPr>
              <w:t>119.467</w:t>
            </w:r>
            <w:r w:rsidRPr="00A65880" w:rsidDel="00253E22">
              <w:rPr>
                <w:spacing w:val="-2"/>
                <w:sz w:val="16"/>
              </w:rPr>
              <w:t xml:space="preserve"> </w:t>
            </w:r>
          </w:p>
          <w:p w14:paraId="06F47BAC" w14:textId="77777777" w:rsidR="001A6606" w:rsidRPr="00A65880" w:rsidRDefault="001A6606" w:rsidP="004C527B">
            <w:pPr>
              <w:pStyle w:val="TableParagraph"/>
              <w:spacing w:before="100" w:after="100"/>
              <w:rPr>
                <w:sz w:val="16"/>
              </w:rPr>
            </w:pPr>
            <w:r w:rsidRPr="00A65880">
              <w:rPr>
                <w:sz w:val="16"/>
              </w:rPr>
              <w:t>(</w:t>
            </w:r>
            <w:r w:rsidRPr="00A65880">
              <w:rPr>
                <w:spacing w:val="-2"/>
                <w:sz w:val="16"/>
              </w:rPr>
              <w:t>12.300)</w:t>
            </w:r>
          </w:p>
        </w:tc>
        <w:tc>
          <w:tcPr>
            <w:tcW w:w="1049" w:type="pct"/>
            <w:tcBorders>
              <w:top w:val="single" w:sz="2" w:space="0" w:color="auto"/>
              <w:bottom w:val="single" w:sz="4" w:space="0" w:color="000000"/>
            </w:tcBorders>
          </w:tcPr>
          <w:p w14:paraId="6C39335F" w14:textId="77777777" w:rsidR="001A6606" w:rsidRPr="00A65880" w:rsidRDefault="001A6606" w:rsidP="004C527B">
            <w:pPr>
              <w:pStyle w:val="TableParagraph"/>
              <w:spacing w:before="100" w:after="100"/>
              <w:ind w:right="73"/>
              <w:rPr>
                <w:spacing w:val="-2"/>
                <w:sz w:val="16"/>
              </w:rPr>
            </w:pPr>
            <w:r w:rsidRPr="00A65880">
              <w:rPr>
                <w:spacing w:val="-2"/>
                <w:sz w:val="16"/>
              </w:rPr>
              <w:t>477.867</w:t>
            </w:r>
            <w:r w:rsidRPr="00A65880" w:rsidDel="007C3FA6">
              <w:rPr>
                <w:spacing w:val="-2"/>
                <w:sz w:val="16"/>
              </w:rPr>
              <w:t xml:space="preserve"> </w:t>
            </w:r>
          </w:p>
          <w:p w14:paraId="6974C50F" w14:textId="77777777" w:rsidR="001A6606" w:rsidRPr="00A65880" w:rsidRDefault="001A6606" w:rsidP="004C527B">
            <w:pPr>
              <w:pStyle w:val="TableParagraph"/>
              <w:spacing w:before="100" w:after="100"/>
              <w:ind w:right="73"/>
              <w:rPr>
                <w:spacing w:val="-2"/>
                <w:sz w:val="16"/>
              </w:rPr>
            </w:pPr>
            <w:r w:rsidRPr="00A65880">
              <w:rPr>
                <w:spacing w:val="-2"/>
                <w:sz w:val="16"/>
              </w:rPr>
              <w:t>(49.200)</w:t>
            </w:r>
          </w:p>
        </w:tc>
        <w:tc>
          <w:tcPr>
            <w:tcW w:w="917" w:type="pct"/>
            <w:tcBorders>
              <w:top w:val="single" w:sz="2" w:space="0" w:color="auto"/>
              <w:bottom w:val="single" w:sz="4" w:space="0" w:color="000000"/>
            </w:tcBorders>
          </w:tcPr>
          <w:p w14:paraId="3FB8D2E6" w14:textId="77777777" w:rsidR="001A6606" w:rsidRPr="00A65880" w:rsidRDefault="001A6606" w:rsidP="004C527B">
            <w:pPr>
              <w:pStyle w:val="TableParagraph"/>
              <w:spacing w:before="100" w:after="100"/>
              <w:ind w:right="73"/>
              <w:rPr>
                <w:sz w:val="16"/>
              </w:rPr>
            </w:pPr>
            <w:r w:rsidRPr="00A65880">
              <w:rPr>
                <w:spacing w:val="-2"/>
                <w:sz w:val="16"/>
              </w:rPr>
              <w:t>8.600</w:t>
            </w:r>
          </w:p>
          <w:p w14:paraId="307FA476" w14:textId="77777777" w:rsidR="001A6606" w:rsidRPr="00A65880" w:rsidRDefault="001A6606" w:rsidP="004C527B">
            <w:pPr>
              <w:pStyle w:val="TableParagraph"/>
              <w:spacing w:before="100" w:after="100"/>
              <w:ind w:right="73"/>
              <w:rPr>
                <w:sz w:val="16"/>
              </w:rPr>
            </w:pPr>
            <w:r w:rsidRPr="00A65880">
              <w:rPr>
                <w:spacing w:val="-10"/>
                <w:sz w:val="16"/>
              </w:rPr>
              <w:t>-</w:t>
            </w:r>
          </w:p>
        </w:tc>
      </w:tr>
      <w:tr w:rsidR="001A6606" w:rsidRPr="00A65880" w14:paraId="7AD317CB" w14:textId="77777777" w:rsidTr="00C853C0">
        <w:trPr>
          <w:trHeight w:val="239"/>
        </w:trPr>
        <w:tc>
          <w:tcPr>
            <w:tcW w:w="1830" w:type="pct"/>
            <w:tcBorders>
              <w:top w:val="single" w:sz="4" w:space="0" w:color="000000"/>
              <w:bottom w:val="single" w:sz="4" w:space="0" w:color="000000"/>
            </w:tcBorders>
          </w:tcPr>
          <w:p w14:paraId="28622CF2" w14:textId="77777777" w:rsidR="001A6606" w:rsidRPr="00A65880" w:rsidRDefault="001A6606" w:rsidP="004C527B">
            <w:pPr>
              <w:pStyle w:val="TableParagraph"/>
              <w:spacing w:before="100" w:after="10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5963151B" w14:textId="77777777" w:rsidR="001A6606" w:rsidRPr="00A65880" w:rsidRDefault="001A6606" w:rsidP="004C527B">
            <w:pPr>
              <w:pStyle w:val="TableParagraph"/>
              <w:spacing w:before="100" w:after="100"/>
              <w:rPr>
                <w:b/>
                <w:sz w:val="16"/>
              </w:rPr>
            </w:pPr>
            <w:r w:rsidRPr="00A65880">
              <w:rPr>
                <w:b/>
                <w:spacing w:val="-2"/>
                <w:sz w:val="16"/>
              </w:rPr>
              <w:t>107.167</w:t>
            </w:r>
          </w:p>
        </w:tc>
        <w:tc>
          <w:tcPr>
            <w:tcW w:w="1049" w:type="pct"/>
            <w:tcBorders>
              <w:top w:val="single" w:sz="4" w:space="0" w:color="000000"/>
              <w:bottom w:val="single" w:sz="4" w:space="0" w:color="000000"/>
            </w:tcBorders>
          </w:tcPr>
          <w:p w14:paraId="492D9ACE" w14:textId="77777777" w:rsidR="001A6606" w:rsidRPr="00A65880" w:rsidRDefault="001A6606" w:rsidP="004C527B">
            <w:pPr>
              <w:pStyle w:val="TableParagraph"/>
              <w:spacing w:before="100" w:after="100"/>
              <w:ind w:right="73"/>
              <w:rPr>
                <w:b/>
                <w:bCs/>
                <w:spacing w:val="-2"/>
                <w:sz w:val="16"/>
              </w:rPr>
            </w:pPr>
            <w:r w:rsidRPr="00A65880">
              <w:rPr>
                <w:b/>
                <w:bCs/>
                <w:spacing w:val="-2"/>
                <w:sz w:val="16"/>
              </w:rPr>
              <w:t>428.667</w:t>
            </w:r>
          </w:p>
        </w:tc>
        <w:tc>
          <w:tcPr>
            <w:tcW w:w="917" w:type="pct"/>
            <w:tcBorders>
              <w:top w:val="single" w:sz="4" w:space="0" w:color="000000"/>
              <w:bottom w:val="single" w:sz="4" w:space="0" w:color="000000"/>
            </w:tcBorders>
          </w:tcPr>
          <w:p w14:paraId="75989D2F" w14:textId="77777777" w:rsidR="001A6606" w:rsidRPr="00A65880" w:rsidRDefault="001A6606" w:rsidP="004C527B">
            <w:pPr>
              <w:pStyle w:val="TableParagraph"/>
              <w:spacing w:before="100" w:after="100"/>
              <w:ind w:right="73"/>
              <w:rPr>
                <w:b/>
                <w:sz w:val="16"/>
              </w:rPr>
            </w:pPr>
            <w:r w:rsidRPr="00A65880">
              <w:rPr>
                <w:b/>
                <w:spacing w:val="-2"/>
                <w:sz w:val="16"/>
              </w:rPr>
              <w:t>8.600</w:t>
            </w:r>
          </w:p>
        </w:tc>
      </w:tr>
    </w:tbl>
    <w:p w14:paraId="0F44D38A" w14:textId="77777777" w:rsidR="001A6606" w:rsidRPr="00A65880" w:rsidRDefault="001A6606" w:rsidP="001A37A8">
      <w:pPr>
        <w:pStyle w:val="Source"/>
        <w:spacing w:after="0"/>
        <w:ind w:left="284" w:hanging="284"/>
      </w:pPr>
      <w:bookmarkStart w:id="61" w:name="_Hlk196913135"/>
      <w:bookmarkStart w:id="62" w:name="_Toc196909786"/>
      <w:r w:rsidRPr="00A65880">
        <w:t>^</w:t>
      </w:r>
      <w:r w:rsidRPr="00A65880">
        <w:tab/>
        <w:t>The totals include funding towards the Crown Response to the Royal Commission of Inquiry into Abuse in Care.</w:t>
      </w:r>
    </w:p>
    <w:bookmarkEnd w:id="61"/>
    <w:p w14:paraId="5E74144C" w14:textId="77777777" w:rsidR="001A6606" w:rsidRPr="00A65880" w:rsidRDefault="001A6606" w:rsidP="00F132F2">
      <w:pPr>
        <w:pStyle w:val="NoSpacing"/>
      </w:pPr>
    </w:p>
    <w:p w14:paraId="263B862C" w14:textId="77777777" w:rsidR="001A6606" w:rsidRPr="00A65880" w:rsidRDefault="001A6606" w:rsidP="004E31EB">
      <w:pPr>
        <w:pStyle w:val="BudgetInitiativeHeading1"/>
        <w:spacing w:before="200" w:after="80"/>
      </w:pPr>
      <w:r w:rsidRPr="00A65880">
        <w:t>New Spending</w:t>
      </w:r>
      <w:bookmarkEnd w:id="62"/>
    </w:p>
    <w:p w14:paraId="5497024D" w14:textId="77777777" w:rsidR="001A6606" w:rsidRPr="00A65880" w:rsidRDefault="001A6606" w:rsidP="004E31EB">
      <w:pPr>
        <w:pStyle w:val="BudgetInitiativeHeading2"/>
        <w:spacing w:after="80"/>
      </w:pPr>
      <w:r w:rsidRPr="00A65880">
        <w:t>Corrections Critical Price Pressures</w:t>
      </w:r>
    </w:p>
    <w:p w14:paraId="40402647" w14:textId="77777777" w:rsidR="001A6606" w:rsidRPr="00A65880" w:rsidRDefault="001A6606" w:rsidP="008F66E9">
      <w:pPr>
        <w:pStyle w:val="BudgetInitiativeText"/>
        <w:spacing w:after="80"/>
      </w:pPr>
      <w:r w:rsidRPr="00A65880">
        <w:t xml:space="preserve">This initiative provides funding to maintain safe and effective Corrections services by addressing critical pressures, including infrastructure, digital and other supplier cost increases.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829"/>
        <w:gridCol w:w="829"/>
        <w:gridCol w:w="829"/>
        <w:gridCol w:w="829"/>
        <w:gridCol w:w="829"/>
        <w:gridCol w:w="944"/>
        <w:gridCol w:w="917"/>
      </w:tblGrid>
      <w:tr w:rsidR="001A6606" w:rsidRPr="00A65880" w14:paraId="6DCD2435" w14:textId="77777777">
        <w:tc>
          <w:tcPr>
            <w:tcW w:w="3402" w:type="dxa"/>
            <w:tcBorders>
              <w:top w:val="nil"/>
              <w:left w:val="nil"/>
              <w:bottom w:val="single" w:sz="2" w:space="0" w:color="000000"/>
              <w:right w:val="nil"/>
            </w:tcBorders>
            <w:tcMar>
              <w:left w:w="57" w:type="dxa"/>
              <w:right w:w="57" w:type="dxa"/>
            </w:tcMar>
            <w:vAlign w:val="bottom"/>
          </w:tcPr>
          <w:p w14:paraId="7809579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97342D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5D7B7B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FB025F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3ACAAE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226233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22862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3820380" w14:textId="77777777" w:rsidR="001A6606" w:rsidRPr="00A65880" w:rsidRDefault="001A6606">
            <w:pPr>
              <w:pStyle w:val="SOITableHeader-RightItalic"/>
            </w:pPr>
            <w:r w:rsidRPr="00A65880">
              <w:t>Capital Total</w:t>
            </w:r>
          </w:p>
        </w:tc>
      </w:tr>
      <w:tr w:rsidR="001A6606" w:rsidRPr="00A65880" w14:paraId="3D1730D2" w14:textId="77777777">
        <w:tc>
          <w:tcPr>
            <w:tcW w:w="3402" w:type="dxa"/>
            <w:tcBorders>
              <w:top w:val="nil"/>
              <w:left w:val="nil"/>
              <w:bottom w:val="nil"/>
              <w:right w:val="nil"/>
            </w:tcBorders>
            <w:tcMar>
              <w:left w:w="57" w:type="dxa"/>
              <w:right w:w="57" w:type="dxa"/>
            </w:tcMar>
          </w:tcPr>
          <w:p w14:paraId="71F2F5DE" w14:textId="77777777" w:rsidR="001A6606" w:rsidRPr="00A65880" w:rsidRDefault="001A6606">
            <w:pPr>
              <w:pStyle w:val="SOITableText-Left"/>
              <w:ind w:right="0"/>
            </w:pPr>
            <w:r w:rsidRPr="00A65880">
              <w:t>Corrections</w:t>
            </w:r>
          </w:p>
        </w:tc>
        <w:tc>
          <w:tcPr>
            <w:tcW w:w="850" w:type="dxa"/>
            <w:tcBorders>
              <w:top w:val="nil"/>
              <w:left w:val="nil"/>
              <w:bottom w:val="nil"/>
              <w:right w:val="nil"/>
            </w:tcBorders>
            <w:tcMar>
              <w:left w:w="57" w:type="dxa"/>
              <w:right w:w="57" w:type="dxa"/>
            </w:tcMar>
          </w:tcPr>
          <w:p w14:paraId="10CF462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C30D6C" w14:textId="77777777" w:rsidR="001A6606" w:rsidRPr="00A65880" w:rsidRDefault="001A6606">
            <w:pPr>
              <w:pStyle w:val="SOITableText-Right"/>
            </w:pPr>
            <w:r w:rsidRPr="00A65880">
              <w:t>16.660</w:t>
            </w:r>
          </w:p>
        </w:tc>
        <w:tc>
          <w:tcPr>
            <w:tcW w:w="850" w:type="dxa"/>
            <w:tcBorders>
              <w:top w:val="nil"/>
              <w:left w:val="nil"/>
              <w:bottom w:val="nil"/>
              <w:right w:val="nil"/>
            </w:tcBorders>
            <w:tcMar>
              <w:left w:w="57" w:type="dxa"/>
              <w:right w:w="57" w:type="dxa"/>
            </w:tcMar>
          </w:tcPr>
          <w:p w14:paraId="27E6DE79" w14:textId="77777777" w:rsidR="001A6606" w:rsidRPr="00A65880" w:rsidRDefault="001A6606">
            <w:pPr>
              <w:pStyle w:val="SOITableText-Right"/>
            </w:pPr>
            <w:r w:rsidRPr="00A65880">
              <w:t>17.860</w:t>
            </w:r>
          </w:p>
        </w:tc>
        <w:tc>
          <w:tcPr>
            <w:tcW w:w="850" w:type="dxa"/>
            <w:tcBorders>
              <w:top w:val="nil"/>
              <w:left w:val="nil"/>
              <w:bottom w:val="nil"/>
              <w:right w:val="nil"/>
            </w:tcBorders>
            <w:tcMar>
              <w:left w:w="57" w:type="dxa"/>
              <w:right w:w="57" w:type="dxa"/>
            </w:tcMar>
          </w:tcPr>
          <w:p w14:paraId="5EF193B5" w14:textId="77777777" w:rsidR="001A6606" w:rsidRPr="00A65880" w:rsidRDefault="001A6606">
            <w:pPr>
              <w:pStyle w:val="SOITableText-Right"/>
            </w:pPr>
            <w:r w:rsidRPr="00A65880">
              <w:t>17.860</w:t>
            </w:r>
          </w:p>
        </w:tc>
        <w:tc>
          <w:tcPr>
            <w:tcW w:w="850" w:type="dxa"/>
            <w:tcBorders>
              <w:top w:val="nil"/>
              <w:left w:val="nil"/>
              <w:bottom w:val="nil"/>
              <w:right w:val="nil"/>
            </w:tcBorders>
            <w:tcMar>
              <w:left w:w="57" w:type="dxa"/>
              <w:right w:w="57" w:type="dxa"/>
            </w:tcMar>
          </w:tcPr>
          <w:p w14:paraId="74BC7917" w14:textId="77777777" w:rsidR="001A6606" w:rsidRPr="00A65880" w:rsidRDefault="001A6606">
            <w:pPr>
              <w:pStyle w:val="SOITableText-Right"/>
            </w:pPr>
            <w:r w:rsidRPr="00A65880">
              <w:t>17.860</w:t>
            </w:r>
          </w:p>
        </w:tc>
        <w:tc>
          <w:tcPr>
            <w:tcW w:w="964" w:type="dxa"/>
            <w:tcBorders>
              <w:top w:val="nil"/>
              <w:left w:val="nil"/>
              <w:bottom w:val="nil"/>
              <w:right w:val="nil"/>
            </w:tcBorders>
            <w:tcMar>
              <w:left w:w="57" w:type="dxa"/>
              <w:right w:w="57" w:type="dxa"/>
            </w:tcMar>
          </w:tcPr>
          <w:p w14:paraId="7D7E6E99" w14:textId="77777777" w:rsidR="001A6606" w:rsidRPr="00A65880" w:rsidRDefault="001A6606">
            <w:pPr>
              <w:pStyle w:val="SOITableText-Right"/>
            </w:pPr>
            <w:r w:rsidRPr="00A65880">
              <w:t>70.240</w:t>
            </w:r>
          </w:p>
        </w:tc>
        <w:tc>
          <w:tcPr>
            <w:tcW w:w="964" w:type="dxa"/>
            <w:tcBorders>
              <w:top w:val="nil"/>
              <w:left w:val="nil"/>
              <w:bottom w:val="nil"/>
              <w:right w:val="nil"/>
            </w:tcBorders>
            <w:tcMar>
              <w:left w:w="57" w:type="dxa"/>
              <w:right w:w="57" w:type="dxa"/>
            </w:tcMar>
          </w:tcPr>
          <w:p w14:paraId="7665DE89" w14:textId="77777777" w:rsidR="001A6606" w:rsidRPr="00A65880" w:rsidRDefault="001A6606">
            <w:pPr>
              <w:pStyle w:val="SOITableText-Left"/>
              <w:ind w:right="0"/>
              <w:jc w:val="right"/>
            </w:pPr>
            <w:r w:rsidRPr="00A65880">
              <w:t>-</w:t>
            </w:r>
          </w:p>
        </w:tc>
      </w:tr>
    </w:tbl>
    <w:p w14:paraId="3DB8B64A" w14:textId="77777777" w:rsidR="001A6606" w:rsidRPr="00A65880" w:rsidRDefault="001A6606" w:rsidP="004E31EB">
      <w:pPr>
        <w:pStyle w:val="BudgetInitiativeHeading2"/>
        <w:spacing w:after="80"/>
      </w:pPr>
      <w:r w:rsidRPr="00A65880">
        <w:t>Corrections Critical Frontline Remuneration Pressures</w:t>
      </w:r>
    </w:p>
    <w:p w14:paraId="72361217" w14:textId="77777777" w:rsidR="001A6606" w:rsidRPr="00A65880" w:rsidRDefault="001A6606" w:rsidP="008F66E9">
      <w:pPr>
        <w:pStyle w:val="BudgetInitiativeText"/>
        <w:spacing w:after="80"/>
      </w:pPr>
      <w:r w:rsidRPr="00A65880">
        <w:t>This initiative provides funding for critical remuneration pressures for frontline staff, to maintain safe and effective Corrections services. Funding has been appropriated for collective bargaining that has concluded. A tagged contingency is established for funding that is subject to the settlement of collective bargaining. The contingency figures have been withheld due to commercial sensitivity and to avoid prejudice during negotiations.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829"/>
        <w:gridCol w:w="829"/>
        <w:gridCol w:w="829"/>
        <w:gridCol w:w="829"/>
        <w:gridCol w:w="829"/>
        <w:gridCol w:w="944"/>
        <w:gridCol w:w="917"/>
      </w:tblGrid>
      <w:tr w:rsidR="001A6606" w:rsidRPr="00A65880" w14:paraId="01ACBB12" w14:textId="77777777">
        <w:tc>
          <w:tcPr>
            <w:tcW w:w="3066" w:type="dxa"/>
            <w:tcBorders>
              <w:top w:val="nil"/>
              <w:left w:val="nil"/>
              <w:bottom w:val="single" w:sz="2" w:space="0" w:color="000000"/>
              <w:right w:val="nil"/>
            </w:tcBorders>
            <w:tcMar>
              <w:left w:w="57" w:type="dxa"/>
              <w:right w:w="57" w:type="dxa"/>
            </w:tcMar>
            <w:vAlign w:val="bottom"/>
          </w:tcPr>
          <w:p w14:paraId="1F60FB10"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668C4E48"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2FA40636"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428F083B"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043B8545"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7A7466A1"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5E922207"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273043FB" w14:textId="77777777" w:rsidR="001A6606" w:rsidRPr="00A65880" w:rsidRDefault="001A6606">
            <w:pPr>
              <w:pStyle w:val="SOITableHeader-RightItalic"/>
            </w:pPr>
            <w:r w:rsidRPr="00A65880">
              <w:t>Capital Total</w:t>
            </w:r>
          </w:p>
        </w:tc>
      </w:tr>
      <w:tr w:rsidR="001A6606" w:rsidRPr="00A65880" w14:paraId="783DD8BE" w14:textId="77777777">
        <w:tc>
          <w:tcPr>
            <w:tcW w:w="3066" w:type="dxa"/>
            <w:tcBorders>
              <w:top w:val="nil"/>
              <w:left w:val="nil"/>
              <w:bottom w:val="nil"/>
              <w:right w:val="nil"/>
            </w:tcBorders>
            <w:tcMar>
              <w:left w:w="57" w:type="dxa"/>
              <w:right w:w="57" w:type="dxa"/>
            </w:tcMar>
          </w:tcPr>
          <w:p w14:paraId="5A914E92" w14:textId="77777777" w:rsidR="001A6606" w:rsidRPr="00A65880" w:rsidRDefault="001A6606">
            <w:pPr>
              <w:pStyle w:val="SOITableText-Left"/>
              <w:ind w:right="0"/>
            </w:pPr>
            <w:r w:rsidRPr="00A65880">
              <w:t>Corrections</w:t>
            </w:r>
          </w:p>
        </w:tc>
        <w:tc>
          <w:tcPr>
            <w:tcW w:w="829" w:type="dxa"/>
            <w:tcBorders>
              <w:top w:val="nil"/>
              <w:left w:val="nil"/>
              <w:bottom w:val="nil"/>
              <w:right w:val="nil"/>
            </w:tcBorders>
            <w:tcMar>
              <w:left w:w="57" w:type="dxa"/>
              <w:right w:w="57" w:type="dxa"/>
            </w:tcMar>
          </w:tcPr>
          <w:p w14:paraId="13801741"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3408C56C" w14:textId="77777777" w:rsidR="001A6606" w:rsidRPr="00A65880" w:rsidRDefault="001A6606">
            <w:pPr>
              <w:pStyle w:val="SOITableText-Right"/>
            </w:pPr>
            <w:r w:rsidRPr="00A65880">
              <w:t>2.200</w:t>
            </w:r>
          </w:p>
        </w:tc>
        <w:tc>
          <w:tcPr>
            <w:tcW w:w="829" w:type="dxa"/>
            <w:tcBorders>
              <w:top w:val="nil"/>
              <w:left w:val="nil"/>
              <w:bottom w:val="nil"/>
              <w:right w:val="nil"/>
            </w:tcBorders>
            <w:tcMar>
              <w:left w:w="57" w:type="dxa"/>
              <w:right w:w="57" w:type="dxa"/>
            </w:tcMar>
          </w:tcPr>
          <w:p w14:paraId="4F8A8B89" w14:textId="77777777" w:rsidR="001A6606" w:rsidRPr="00A65880" w:rsidRDefault="001A6606">
            <w:pPr>
              <w:pStyle w:val="SOITableText-Right"/>
            </w:pPr>
            <w:r w:rsidRPr="00A65880">
              <w:t>2.200</w:t>
            </w:r>
          </w:p>
        </w:tc>
        <w:tc>
          <w:tcPr>
            <w:tcW w:w="829" w:type="dxa"/>
            <w:tcBorders>
              <w:top w:val="nil"/>
              <w:left w:val="nil"/>
              <w:bottom w:val="nil"/>
              <w:right w:val="nil"/>
            </w:tcBorders>
            <w:tcMar>
              <w:left w:w="57" w:type="dxa"/>
              <w:right w:w="57" w:type="dxa"/>
            </w:tcMar>
          </w:tcPr>
          <w:p w14:paraId="1117F5AB" w14:textId="77777777" w:rsidR="001A6606" w:rsidRPr="00A65880" w:rsidRDefault="001A6606">
            <w:pPr>
              <w:pStyle w:val="SOITableText-Right"/>
            </w:pPr>
            <w:r w:rsidRPr="00A65880">
              <w:t>2.200</w:t>
            </w:r>
          </w:p>
        </w:tc>
        <w:tc>
          <w:tcPr>
            <w:tcW w:w="829" w:type="dxa"/>
            <w:tcBorders>
              <w:top w:val="nil"/>
              <w:left w:val="nil"/>
              <w:bottom w:val="nil"/>
              <w:right w:val="nil"/>
            </w:tcBorders>
            <w:tcMar>
              <w:left w:w="57" w:type="dxa"/>
              <w:right w:w="57" w:type="dxa"/>
            </w:tcMar>
          </w:tcPr>
          <w:p w14:paraId="5F384E00" w14:textId="77777777" w:rsidR="001A6606" w:rsidRPr="00A65880" w:rsidRDefault="001A6606">
            <w:pPr>
              <w:pStyle w:val="SOITableText-Right"/>
            </w:pPr>
            <w:r w:rsidRPr="00A65880">
              <w:t>2.200</w:t>
            </w:r>
          </w:p>
        </w:tc>
        <w:tc>
          <w:tcPr>
            <w:tcW w:w="944" w:type="dxa"/>
            <w:tcBorders>
              <w:top w:val="nil"/>
              <w:left w:val="nil"/>
              <w:bottom w:val="nil"/>
              <w:right w:val="nil"/>
            </w:tcBorders>
            <w:tcMar>
              <w:left w:w="57" w:type="dxa"/>
              <w:right w:w="57" w:type="dxa"/>
            </w:tcMar>
          </w:tcPr>
          <w:p w14:paraId="0E154EA3" w14:textId="77777777" w:rsidR="001A6606" w:rsidRPr="00A65880" w:rsidRDefault="001A6606">
            <w:pPr>
              <w:pStyle w:val="SOITableText-Right"/>
            </w:pPr>
            <w:r w:rsidRPr="00A65880">
              <w:t>8.800</w:t>
            </w:r>
          </w:p>
        </w:tc>
        <w:tc>
          <w:tcPr>
            <w:tcW w:w="917" w:type="dxa"/>
            <w:tcBorders>
              <w:top w:val="nil"/>
              <w:left w:val="nil"/>
              <w:bottom w:val="nil"/>
              <w:right w:val="nil"/>
            </w:tcBorders>
            <w:tcMar>
              <w:left w:w="57" w:type="dxa"/>
              <w:right w:w="57" w:type="dxa"/>
            </w:tcMar>
          </w:tcPr>
          <w:p w14:paraId="6276879F" w14:textId="77777777" w:rsidR="001A6606" w:rsidRPr="00A65880" w:rsidRDefault="001A6606">
            <w:pPr>
              <w:pStyle w:val="SOITableText-Left"/>
              <w:ind w:right="0"/>
              <w:jc w:val="right"/>
            </w:pPr>
            <w:r w:rsidRPr="00A65880">
              <w:t>-</w:t>
            </w:r>
          </w:p>
        </w:tc>
      </w:tr>
      <w:tr w:rsidR="001A6606" w:rsidRPr="00A65880" w14:paraId="16C14D1B" w14:textId="77777777">
        <w:tc>
          <w:tcPr>
            <w:tcW w:w="3066" w:type="dxa"/>
            <w:tcBorders>
              <w:top w:val="nil"/>
              <w:left w:val="nil"/>
              <w:bottom w:val="nil"/>
              <w:right w:val="nil"/>
            </w:tcBorders>
            <w:tcMar>
              <w:left w:w="57" w:type="dxa"/>
              <w:right w:w="57" w:type="dxa"/>
            </w:tcMar>
          </w:tcPr>
          <w:p w14:paraId="77B0E622" w14:textId="77777777" w:rsidR="001A6606" w:rsidRPr="00A65880" w:rsidRDefault="001A6606">
            <w:pPr>
              <w:pStyle w:val="SOITableText-Left"/>
              <w:ind w:right="0"/>
            </w:pPr>
            <w:r w:rsidRPr="00A65880">
              <w:t>Tagged Contingency</w:t>
            </w:r>
          </w:p>
        </w:tc>
        <w:tc>
          <w:tcPr>
            <w:tcW w:w="829" w:type="dxa"/>
            <w:tcBorders>
              <w:top w:val="nil"/>
              <w:left w:val="nil"/>
              <w:bottom w:val="nil"/>
              <w:right w:val="nil"/>
            </w:tcBorders>
            <w:tcMar>
              <w:left w:w="57" w:type="dxa"/>
              <w:right w:w="57" w:type="dxa"/>
            </w:tcMar>
          </w:tcPr>
          <w:p w14:paraId="5879A2F5"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4D6D6D8A"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7A102D7B"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59ADCC88"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7B8C5931"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52469A32" w14:textId="77777777" w:rsidR="001A6606" w:rsidRPr="00A65880" w:rsidRDefault="001A6606">
            <w:pPr>
              <w:pStyle w:val="SOITableText-Right"/>
            </w:pPr>
            <w:r w:rsidRPr="00A65880">
              <w:t>-</w:t>
            </w:r>
          </w:p>
        </w:tc>
        <w:tc>
          <w:tcPr>
            <w:tcW w:w="917" w:type="dxa"/>
            <w:tcBorders>
              <w:top w:val="nil"/>
              <w:left w:val="nil"/>
              <w:bottom w:val="nil"/>
              <w:right w:val="nil"/>
            </w:tcBorders>
            <w:tcMar>
              <w:left w:w="57" w:type="dxa"/>
              <w:right w:w="57" w:type="dxa"/>
            </w:tcMar>
          </w:tcPr>
          <w:p w14:paraId="7996517E" w14:textId="77777777" w:rsidR="001A6606" w:rsidRPr="00A65880" w:rsidRDefault="001A6606">
            <w:pPr>
              <w:pStyle w:val="SOITableText-Left"/>
              <w:ind w:right="0"/>
              <w:jc w:val="right"/>
            </w:pPr>
            <w:r w:rsidRPr="00A65880">
              <w:t>-</w:t>
            </w:r>
          </w:p>
        </w:tc>
      </w:tr>
    </w:tbl>
    <w:p w14:paraId="10B7C1E1" w14:textId="30A24199" w:rsidR="001A6606" w:rsidRPr="00A65880" w:rsidRDefault="001A6606" w:rsidP="004E31EB">
      <w:pPr>
        <w:pStyle w:val="BudgetInitiativeHeading2"/>
        <w:spacing w:after="80"/>
      </w:pPr>
      <w:r w:rsidRPr="00A65880">
        <w:t>Corrections Prisoner Population and Other Volume Pressures</w:t>
      </w:r>
    </w:p>
    <w:p w14:paraId="749589A3" w14:textId="61EF2172" w:rsidR="001A6606" w:rsidRPr="00A65880" w:rsidRDefault="001A6606" w:rsidP="008F66E9">
      <w:pPr>
        <w:pStyle w:val="BudgetInitiativeText"/>
        <w:spacing w:after="80"/>
      </w:pPr>
      <w:r w:rsidRPr="00A65880">
        <w:t>This initiative provides operating and capital funding for the additional costs associated with a prison population growth up to</w:t>
      </w:r>
      <w:r w:rsidR="00F132F2" w:rsidRPr="00A65880">
        <w:t> </w:t>
      </w:r>
      <w:r w:rsidRPr="00A65880">
        <w:t>10,860 prisoners by 30 June 2026. This includes funding to hire additional 580 full time equivalent (FTE) frontline staff at</w:t>
      </w:r>
      <w:r w:rsidR="00F132F2" w:rsidRPr="00A65880">
        <w:t> </w:t>
      </w:r>
      <w:r w:rsidRPr="00A65880">
        <w:t>Corrections, of which 368 FTE are Corrections Officers, and other costs directly related to the increased volume.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837"/>
        <w:gridCol w:w="838"/>
        <w:gridCol w:w="838"/>
        <w:gridCol w:w="838"/>
        <w:gridCol w:w="838"/>
        <w:gridCol w:w="956"/>
        <w:gridCol w:w="918"/>
      </w:tblGrid>
      <w:tr w:rsidR="001A6606" w:rsidRPr="00A65880" w14:paraId="1AFF597D" w14:textId="77777777" w:rsidTr="00801500">
        <w:tc>
          <w:tcPr>
            <w:tcW w:w="3484" w:type="dxa"/>
            <w:tcBorders>
              <w:top w:val="nil"/>
              <w:left w:val="nil"/>
              <w:bottom w:val="single" w:sz="2" w:space="0" w:color="000000"/>
              <w:right w:val="nil"/>
            </w:tcBorders>
            <w:tcMar>
              <w:left w:w="57" w:type="dxa"/>
              <w:right w:w="57" w:type="dxa"/>
            </w:tcMar>
            <w:vAlign w:val="bottom"/>
          </w:tcPr>
          <w:p w14:paraId="27CE1532"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80FF70F"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785B06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ECD0A81"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0B18BB5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ED81FEB"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44D6B5D"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391CA554" w14:textId="77777777" w:rsidR="001A6606" w:rsidRPr="00A65880" w:rsidRDefault="001A6606">
            <w:pPr>
              <w:pStyle w:val="SOITableHeader-RightItalic"/>
            </w:pPr>
            <w:r w:rsidRPr="00A65880">
              <w:t>Capital Total</w:t>
            </w:r>
          </w:p>
        </w:tc>
      </w:tr>
      <w:tr w:rsidR="001A6606" w:rsidRPr="00A65880" w14:paraId="3FA10831" w14:textId="77777777" w:rsidTr="00801500">
        <w:tc>
          <w:tcPr>
            <w:tcW w:w="3484" w:type="dxa"/>
            <w:tcBorders>
              <w:top w:val="nil"/>
              <w:left w:val="nil"/>
              <w:bottom w:val="nil"/>
              <w:right w:val="nil"/>
            </w:tcBorders>
            <w:tcMar>
              <w:left w:w="57" w:type="dxa"/>
              <w:right w:w="57" w:type="dxa"/>
            </w:tcMar>
          </w:tcPr>
          <w:p w14:paraId="5118DF4F" w14:textId="77777777" w:rsidR="001A6606" w:rsidRPr="00A65880" w:rsidRDefault="001A6606">
            <w:pPr>
              <w:pStyle w:val="SOITableText-Left"/>
              <w:ind w:right="0"/>
            </w:pPr>
            <w:r w:rsidRPr="00A65880">
              <w:t>Corrections</w:t>
            </w:r>
          </w:p>
        </w:tc>
        <w:tc>
          <w:tcPr>
            <w:tcW w:w="870" w:type="dxa"/>
            <w:tcBorders>
              <w:top w:val="nil"/>
              <w:left w:val="nil"/>
              <w:bottom w:val="nil"/>
              <w:right w:val="nil"/>
            </w:tcBorders>
            <w:tcMar>
              <w:left w:w="57" w:type="dxa"/>
              <w:right w:w="57" w:type="dxa"/>
            </w:tcMar>
          </w:tcPr>
          <w:p w14:paraId="423BBDCE"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8ED5517" w14:textId="77777777" w:rsidR="001A6606" w:rsidRPr="00A65880" w:rsidRDefault="001A6606">
            <w:pPr>
              <w:pStyle w:val="SOITableText-Right"/>
            </w:pPr>
            <w:r w:rsidRPr="00A65880">
              <w:t>93.682</w:t>
            </w:r>
          </w:p>
        </w:tc>
        <w:tc>
          <w:tcPr>
            <w:tcW w:w="871" w:type="dxa"/>
            <w:tcBorders>
              <w:top w:val="nil"/>
              <w:left w:val="nil"/>
              <w:bottom w:val="nil"/>
              <w:right w:val="nil"/>
            </w:tcBorders>
            <w:tcMar>
              <w:left w:w="57" w:type="dxa"/>
              <w:right w:w="57" w:type="dxa"/>
            </w:tcMar>
          </w:tcPr>
          <w:p w14:paraId="13E61140" w14:textId="77777777" w:rsidR="001A6606" w:rsidRPr="00A65880" w:rsidRDefault="001A6606">
            <w:pPr>
              <w:pStyle w:val="SOITableText-Right"/>
            </w:pPr>
            <w:r w:rsidRPr="00A65880">
              <w:t>102.248</w:t>
            </w:r>
          </w:p>
        </w:tc>
        <w:tc>
          <w:tcPr>
            <w:tcW w:w="871" w:type="dxa"/>
            <w:tcBorders>
              <w:top w:val="nil"/>
              <w:left w:val="nil"/>
              <w:bottom w:val="nil"/>
              <w:right w:val="nil"/>
            </w:tcBorders>
            <w:tcMar>
              <w:left w:w="57" w:type="dxa"/>
              <w:right w:w="57" w:type="dxa"/>
            </w:tcMar>
          </w:tcPr>
          <w:p w14:paraId="7C307912" w14:textId="77777777" w:rsidR="001A6606" w:rsidRPr="00A65880" w:rsidRDefault="001A6606">
            <w:pPr>
              <w:pStyle w:val="SOITableText-Right"/>
            </w:pPr>
            <w:r w:rsidRPr="00A65880">
              <w:t>98.752</w:t>
            </w:r>
          </w:p>
        </w:tc>
        <w:tc>
          <w:tcPr>
            <w:tcW w:w="871" w:type="dxa"/>
            <w:tcBorders>
              <w:top w:val="nil"/>
              <w:left w:val="nil"/>
              <w:bottom w:val="nil"/>
              <w:right w:val="nil"/>
            </w:tcBorders>
            <w:tcMar>
              <w:left w:w="57" w:type="dxa"/>
              <w:right w:w="57" w:type="dxa"/>
            </w:tcMar>
          </w:tcPr>
          <w:p w14:paraId="6AA1A9E9" w14:textId="77777777" w:rsidR="001A6606" w:rsidRPr="00A65880" w:rsidRDefault="001A6606">
            <w:pPr>
              <w:pStyle w:val="SOITableText-Right"/>
            </w:pPr>
            <w:r w:rsidRPr="00A65880">
              <w:t>98.752</w:t>
            </w:r>
          </w:p>
        </w:tc>
        <w:tc>
          <w:tcPr>
            <w:tcW w:w="988" w:type="dxa"/>
            <w:tcBorders>
              <w:top w:val="nil"/>
              <w:left w:val="nil"/>
              <w:bottom w:val="nil"/>
              <w:right w:val="nil"/>
            </w:tcBorders>
            <w:tcMar>
              <w:left w:w="57" w:type="dxa"/>
              <w:right w:w="57" w:type="dxa"/>
            </w:tcMar>
          </w:tcPr>
          <w:p w14:paraId="570051F2" w14:textId="77777777" w:rsidR="001A6606" w:rsidRPr="00A65880" w:rsidRDefault="001A6606">
            <w:pPr>
              <w:pStyle w:val="SOITableText-Right"/>
            </w:pPr>
            <w:r w:rsidRPr="00A65880">
              <w:t>393.434</w:t>
            </w:r>
          </w:p>
        </w:tc>
        <w:tc>
          <w:tcPr>
            <w:tcW w:w="988" w:type="dxa"/>
            <w:tcBorders>
              <w:top w:val="nil"/>
              <w:left w:val="nil"/>
              <w:bottom w:val="nil"/>
              <w:right w:val="nil"/>
            </w:tcBorders>
            <w:tcMar>
              <w:left w:w="57" w:type="dxa"/>
              <w:right w:w="57" w:type="dxa"/>
            </w:tcMar>
          </w:tcPr>
          <w:p w14:paraId="425485E2" w14:textId="77777777" w:rsidR="001A6606" w:rsidRPr="00A65880" w:rsidRDefault="001A6606">
            <w:pPr>
              <w:pStyle w:val="SOITableText-Left"/>
              <w:ind w:right="0"/>
              <w:jc w:val="right"/>
            </w:pPr>
            <w:r w:rsidRPr="00A65880">
              <w:t>8.600</w:t>
            </w:r>
          </w:p>
        </w:tc>
      </w:tr>
    </w:tbl>
    <w:p w14:paraId="1FC41885" w14:textId="77777777" w:rsidR="001A6606" w:rsidRPr="00A65880" w:rsidRDefault="001A6606" w:rsidP="008F66E9">
      <w:pPr>
        <w:pStyle w:val="NoSpacing"/>
      </w:pPr>
      <w:bookmarkStart w:id="63" w:name="_Toc196909787"/>
    </w:p>
    <w:p w14:paraId="40ED5C31" w14:textId="77777777" w:rsidR="001A6606" w:rsidRPr="00A65880" w:rsidRDefault="001A6606" w:rsidP="004E31EB">
      <w:pPr>
        <w:pStyle w:val="BudgetInitiativeHeading1"/>
        <w:spacing w:before="200" w:after="80"/>
      </w:pPr>
      <w:r w:rsidRPr="00A65880">
        <w:t xml:space="preserve">Savings </w:t>
      </w:r>
      <w:bookmarkEnd w:id="63"/>
    </w:p>
    <w:p w14:paraId="6CF68E47" w14:textId="77777777" w:rsidR="001A6606" w:rsidRPr="00A65880" w:rsidRDefault="001A6606" w:rsidP="004E31EB">
      <w:pPr>
        <w:pStyle w:val="BudgetInitiativeHeading2"/>
        <w:spacing w:after="80"/>
      </w:pPr>
      <w:r w:rsidRPr="00A65880">
        <w:t>Corrections’ Financial Sustainability and Reprioritisation – Efficiency Measures</w:t>
      </w:r>
    </w:p>
    <w:p w14:paraId="49BD28C3" w14:textId="58D778DD" w:rsidR="001A6606" w:rsidRPr="00A65880" w:rsidRDefault="001A6606" w:rsidP="008F66E9">
      <w:pPr>
        <w:pStyle w:val="BudgetInitiativeText"/>
        <w:spacing w:after="80"/>
      </w:pPr>
      <w:r w:rsidRPr="00A65880">
        <w:t>This savings initiative reprioritises baseline funding for Corrections as a result of a continued fiscal sustainability focus and</w:t>
      </w:r>
      <w:r w:rsidR="00753520">
        <w:t> </w:t>
      </w:r>
      <w:r w:rsidRPr="00A65880">
        <w:t>adaptation of Corrections work efforts.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828"/>
        <w:gridCol w:w="831"/>
        <w:gridCol w:w="831"/>
        <w:gridCol w:w="831"/>
        <w:gridCol w:w="831"/>
        <w:gridCol w:w="944"/>
        <w:gridCol w:w="916"/>
      </w:tblGrid>
      <w:tr w:rsidR="001A6606" w:rsidRPr="00A65880" w14:paraId="2F0B3EA4" w14:textId="77777777">
        <w:tc>
          <w:tcPr>
            <w:tcW w:w="3402" w:type="dxa"/>
            <w:tcBorders>
              <w:top w:val="nil"/>
              <w:left w:val="nil"/>
              <w:bottom w:val="single" w:sz="2" w:space="0" w:color="000000"/>
              <w:right w:val="nil"/>
            </w:tcBorders>
            <w:tcMar>
              <w:left w:w="57" w:type="dxa"/>
              <w:right w:w="57" w:type="dxa"/>
            </w:tcMar>
            <w:vAlign w:val="bottom"/>
          </w:tcPr>
          <w:p w14:paraId="78D19B2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C39161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511F0D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C51123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D34A4F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7A9818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DB042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93B9D37" w14:textId="77777777" w:rsidR="001A6606" w:rsidRPr="00A65880" w:rsidRDefault="001A6606">
            <w:pPr>
              <w:pStyle w:val="SOITableHeader-RightItalic"/>
            </w:pPr>
            <w:r w:rsidRPr="00A65880">
              <w:t>Capital Total</w:t>
            </w:r>
          </w:p>
        </w:tc>
      </w:tr>
      <w:tr w:rsidR="001A6606" w:rsidRPr="00A65880" w14:paraId="50E8C7CC" w14:textId="77777777">
        <w:tc>
          <w:tcPr>
            <w:tcW w:w="3402" w:type="dxa"/>
            <w:tcBorders>
              <w:top w:val="nil"/>
              <w:left w:val="nil"/>
              <w:bottom w:val="nil"/>
              <w:right w:val="nil"/>
            </w:tcBorders>
            <w:tcMar>
              <w:left w:w="57" w:type="dxa"/>
              <w:right w:w="57" w:type="dxa"/>
            </w:tcMar>
          </w:tcPr>
          <w:p w14:paraId="5D6EF67D" w14:textId="77777777" w:rsidR="001A6606" w:rsidRPr="00A65880" w:rsidRDefault="001A6606">
            <w:pPr>
              <w:pStyle w:val="SOITableText-Left"/>
              <w:ind w:right="0"/>
            </w:pPr>
            <w:r w:rsidRPr="00A65880">
              <w:t>Corrections</w:t>
            </w:r>
          </w:p>
        </w:tc>
        <w:tc>
          <w:tcPr>
            <w:tcW w:w="850" w:type="dxa"/>
            <w:tcBorders>
              <w:top w:val="nil"/>
              <w:left w:val="nil"/>
              <w:bottom w:val="nil"/>
              <w:right w:val="nil"/>
            </w:tcBorders>
            <w:tcMar>
              <w:left w:w="57" w:type="dxa"/>
              <w:right w:w="57" w:type="dxa"/>
            </w:tcMar>
          </w:tcPr>
          <w:p w14:paraId="04F2FC3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8C3A066" w14:textId="77777777" w:rsidR="001A6606" w:rsidRPr="00A65880" w:rsidRDefault="001A6606">
            <w:pPr>
              <w:pStyle w:val="SOITableText-Right"/>
            </w:pPr>
            <w:r w:rsidRPr="00A65880">
              <w:t>(10.800)</w:t>
            </w:r>
          </w:p>
        </w:tc>
        <w:tc>
          <w:tcPr>
            <w:tcW w:w="850" w:type="dxa"/>
            <w:tcBorders>
              <w:top w:val="nil"/>
              <w:left w:val="nil"/>
              <w:bottom w:val="nil"/>
              <w:right w:val="nil"/>
            </w:tcBorders>
            <w:tcMar>
              <w:left w:w="57" w:type="dxa"/>
              <w:right w:w="57" w:type="dxa"/>
            </w:tcMar>
          </w:tcPr>
          <w:p w14:paraId="03ED6D02" w14:textId="77777777" w:rsidR="001A6606" w:rsidRPr="00A65880" w:rsidRDefault="001A6606">
            <w:pPr>
              <w:pStyle w:val="SOITableText-Right"/>
            </w:pPr>
            <w:r w:rsidRPr="00A65880">
              <w:t>(12.800)</w:t>
            </w:r>
          </w:p>
        </w:tc>
        <w:tc>
          <w:tcPr>
            <w:tcW w:w="850" w:type="dxa"/>
            <w:tcBorders>
              <w:top w:val="nil"/>
              <w:left w:val="nil"/>
              <w:bottom w:val="nil"/>
              <w:right w:val="nil"/>
            </w:tcBorders>
            <w:tcMar>
              <w:left w:w="57" w:type="dxa"/>
              <w:right w:w="57" w:type="dxa"/>
            </w:tcMar>
          </w:tcPr>
          <w:p w14:paraId="467B9442" w14:textId="77777777" w:rsidR="001A6606" w:rsidRPr="00A65880" w:rsidRDefault="001A6606">
            <w:pPr>
              <w:pStyle w:val="SOITableText-Right"/>
            </w:pPr>
            <w:r w:rsidRPr="00A65880">
              <w:t>(12.800)</w:t>
            </w:r>
          </w:p>
        </w:tc>
        <w:tc>
          <w:tcPr>
            <w:tcW w:w="850" w:type="dxa"/>
            <w:tcBorders>
              <w:top w:val="nil"/>
              <w:left w:val="nil"/>
              <w:bottom w:val="nil"/>
              <w:right w:val="nil"/>
            </w:tcBorders>
            <w:tcMar>
              <w:left w:w="57" w:type="dxa"/>
              <w:right w:w="57" w:type="dxa"/>
            </w:tcMar>
          </w:tcPr>
          <w:p w14:paraId="0DF37A1A" w14:textId="77777777" w:rsidR="001A6606" w:rsidRPr="00A65880" w:rsidRDefault="001A6606">
            <w:pPr>
              <w:pStyle w:val="SOITableText-Right"/>
            </w:pPr>
            <w:r w:rsidRPr="00A65880">
              <w:t>(12.800)</w:t>
            </w:r>
          </w:p>
        </w:tc>
        <w:tc>
          <w:tcPr>
            <w:tcW w:w="964" w:type="dxa"/>
            <w:tcBorders>
              <w:top w:val="nil"/>
              <w:left w:val="nil"/>
              <w:bottom w:val="nil"/>
              <w:right w:val="nil"/>
            </w:tcBorders>
            <w:tcMar>
              <w:left w:w="57" w:type="dxa"/>
              <w:right w:w="57" w:type="dxa"/>
            </w:tcMar>
          </w:tcPr>
          <w:p w14:paraId="509FEDEB" w14:textId="77777777" w:rsidR="001A6606" w:rsidRPr="00A65880" w:rsidRDefault="001A6606">
            <w:pPr>
              <w:pStyle w:val="SOITableText-Right"/>
            </w:pPr>
            <w:r w:rsidRPr="00A65880">
              <w:t>(49.200)</w:t>
            </w:r>
          </w:p>
        </w:tc>
        <w:tc>
          <w:tcPr>
            <w:tcW w:w="964" w:type="dxa"/>
            <w:tcBorders>
              <w:top w:val="nil"/>
              <w:left w:val="nil"/>
              <w:bottom w:val="nil"/>
              <w:right w:val="nil"/>
            </w:tcBorders>
            <w:tcMar>
              <w:left w:w="57" w:type="dxa"/>
              <w:right w:w="57" w:type="dxa"/>
            </w:tcMar>
          </w:tcPr>
          <w:p w14:paraId="22772C3C" w14:textId="77777777" w:rsidR="001A6606" w:rsidRPr="00A65880" w:rsidRDefault="001A6606">
            <w:pPr>
              <w:pStyle w:val="SOITableText-Left"/>
              <w:ind w:right="0"/>
              <w:jc w:val="right"/>
            </w:pPr>
            <w:r w:rsidRPr="00A65880">
              <w:t>-</w:t>
            </w:r>
          </w:p>
        </w:tc>
      </w:tr>
    </w:tbl>
    <w:p w14:paraId="0D45BA53" w14:textId="77777777" w:rsidR="001A6606" w:rsidRPr="00A65880" w:rsidRDefault="001A6606" w:rsidP="008F66E9">
      <w:pPr>
        <w:pStyle w:val="NoSpacing"/>
      </w:pPr>
    </w:p>
    <w:p w14:paraId="4709B421" w14:textId="77777777" w:rsidR="001A6606" w:rsidRPr="00A65880" w:rsidRDefault="001A6606" w:rsidP="004E31EB">
      <w:pPr>
        <w:pStyle w:val="BudgetInitiativeHeading1"/>
        <w:spacing w:before="200" w:after="80"/>
      </w:pPr>
      <w:r w:rsidRPr="00A65880">
        <w:t>Pre-commitments</w:t>
      </w:r>
    </w:p>
    <w:p w14:paraId="5A5035BF" w14:textId="77777777" w:rsidR="001A6606" w:rsidRPr="00A65880" w:rsidRDefault="001A6606" w:rsidP="004E31EB">
      <w:pPr>
        <w:pStyle w:val="BudgetInitiativeHeading2"/>
        <w:spacing w:after="80"/>
      </w:pPr>
      <w:r w:rsidRPr="00A65880">
        <w:t>Responding to Increasing Prisoner Numbers – Redevelopment of Christchurch Men’s Prison – Phase 1</w:t>
      </w:r>
    </w:p>
    <w:p w14:paraId="522ABF78" w14:textId="77777777" w:rsidR="001A6606" w:rsidRPr="00A65880" w:rsidRDefault="001A6606" w:rsidP="004E31EB">
      <w:pPr>
        <w:pStyle w:val="BudgetInitiativeText"/>
        <w:spacing w:after="80"/>
      </w:pPr>
      <w:r w:rsidRPr="00A65880">
        <w:t>This initiative provides funding held in contingency for the first phase of the Christchurch Men’s Prison redevelopment that is required to help meet the increasing demand on the prison network, with a focus on investment in high-security capacity.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164673A6" w14:textId="77777777">
        <w:tc>
          <w:tcPr>
            <w:tcW w:w="3070" w:type="dxa"/>
            <w:tcBorders>
              <w:top w:val="nil"/>
              <w:left w:val="nil"/>
              <w:bottom w:val="single" w:sz="2" w:space="0" w:color="000000"/>
              <w:right w:val="nil"/>
            </w:tcBorders>
            <w:tcMar>
              <w:left w:w="57" w:type="dxa"/>
              <w:right w:w="57" w:type="dxa"/>
            </w:tcMar>
            <w:vAlign w:val="bottom"/>
          </w:tcPr>
          <w:p w14:paraId="4D004BB0" w14:textId="77777777" w:rsidR="001A6606" w:rsidRPr="00A65880" w:rsidRDefault="001A6606" w:rsidP="004E31EB">
            <w:pPr>
              <w:pStyle w:val="SOITableHeader-Left"/>
              <w:keepNext w:val="0"/>
            </w:pPr>
            <w:r w:rsidRPr="00A65880">
              <w:t>Vote</w:t>
            </w:r>
          </w:p>
        </w:tc>
        <w:tc>
          <w:tcPr>
            <w:tcW w:w="828" w:type="dxa"/>
            <w:tcBorders>
              <w:top w:val="nil"/>
              <w:left w:val="nil"/>
              <w:bottom w:val="single" w:sz="2" w:space="0" w:color="000000"/>
              <w:right w:val="nil"/>
            </w:tcBorders>
            <w:tcMar>
              <w:left w:w="57" w:type="dxa"/>
              <w:right w:w="57" w:type="dxa"/>
            </w:tcMar>
            <w:vAlign w:val="bottom"/>
          </w:tcPr>
          <w:p w14:paraId="1F648AC3"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6F2C1CED"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0A5E91E2"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690F4039"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091FC299"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2790CAC"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18E7F8F4" w14:textId="77777777" w:rsidR="001A6606" w:rsidRPr="00A65880" w:rsidRDefault="001A6606">
            <w:pPr>
              <w:pStyle w:val="SOITableHeader-RightItalic"/>
            </w:pPr>
            <w:r w:rsidRPr="00A65880">
              <w:t>Capital Total</w:t>
            </w:r>
          </w:p>
        </w:tc>
      </w:tr>
      <w:tr w:rsidR="001A6606" w:rsidRPr="00A65880" w14:paraId="0A8DEC9B" w14:textId="77777777">
        <w:tc>
          <w:tcPr>
            <w:tcW w:w="3070" w:type="dxa"/>
            <w:tcBorders>
              <w:top w:val="nil"/>
              <w:left w:val="nil"/>
              <w:bottom w:val="nil"/>
              <w:right w:val="nil"/>
            </w:tcBorders>
            <w:tcMar>
              <w:left w:w="57" w:type="dxa"/>
              <w:right w:w="57" w:type="dxa"/>
            </w:tcMar>
          </w:tcPr>
          <w:p w14:paraId="27CF53F7" w14:textId="77777777" w:rsidR="001A6606" w:rsidRPr="00A65880" w:rsidRDefault="001A6606" w:rsidP="008F66E9">
            <w:pPr>
              <w:pStyle w:val="SOITableText-Left"/>
              <w:spacing w:after="0"/>
              <w:ind w:right="0"/>
            </w:pPr>
            <w:r w:rsidRPr="00A65880">
              <w:t>Tagged Contingency</w:t>
            </w:r>
          </w:p>
        </w:tc>
        <w:tc>
          <w:tcPr>
            <w:tcW w:w="828" w:type="dxa"/>
            <w:tcBorders>
              <w:top w:val="nil"/>
              <w:left w:val="nil"/>
              <w:bottom w:val="nil"/>
              <w:right w:val="nil"/>
            </w:tcBorders>
            <w:tcMar>
              <w:left w:w="57" w:type="dxa"/>
              <w:right w:w="57" w:type="dxa"/>
            </w:tcMar>
          </w:tcPr>
          <w:p w14:paraId="57D4E818"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1DD8D7DB"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22DDBF0F"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2FF75567" w14:textId="77777777" w:rsidR="001A6606" w:rsidRPr="00A65880" w:rsidRDefault="001A6606" w:rsidP="008F66E9">
            <w:pPr>
              <w:pStyle w:val="SOITableText-Right"/>
              <w:spacing w:after="0"/>
            </w:pPr>
            <w:r w:rsidRPr="00A65880">
              <w:t>-</w:t>
            </w:r>
          </w:p>
        </w:tc>
        <w:tc>
          <w:tcPr>
            <w:tcW w:w="828" w:type="dxa"/>
            <w:tcBorders>
              <w:top w:val="nil"/>
              <w:left w:val="nil"/>
              <w:bottom w:val="nil"/>
              <w:right w:val="nil"/>
            </w:tcBorders>
            <w:tcMar>
              <w:left w:w="57" w:type="dxa"/>
              <w:right w:w="57" w:type="dxa"/>
            </w:tcMar>
          </w:tcPr>
          <w:p w14:paraId="3E9417AD" w14:textId="77777777" w:rsidR="001A6606" w:rsidRPr="00A65880" w:rsidRDefault="001A6606" w:rsidP="008F66E9">
            <w:pPr>
              <w:pStyle w:val="SOITableText-Right"/>
              <w:spacing w:after="0"/>
            </w:pPr>
            <w:r w:rsidRPr="00A65880">
              <w:t>-</w:t>
            </w:r>
          </w:p>
        </w:tc>
        <w:tc>
          <w:tcPr>
            <w:tcW w:w="944" w:type="dxa"/>
            <w:tcBorders>
              <w:top w:val="nil"/>
              <w:left w:val="nil"/>
              <w:bottom w:val="nil"/>
              <w:right w:val="nil"/>
            </w:tcBorders>
            <w:tcMar>
              <w:left w:w="57" w:type="dxa"/>
              <w:right w:w="57" w:type="dxa"/>
            </w:tcMar>
          </w:tcPr>
          <w:p w14:paraId="525D17B8" w14:textId="77777777" w:rsidR="001A6606" w:rsidRPr="00A65880" w:rsidRDefault="001A6606" w:rsidP="008F66E9">
            <w:pPr>
              <w:pStyle w:val="SOITableText-Right"/>
              <w:spacing w:after="0"/>
            </w:pPr>
            <w:r w:rsidRPr="00A65880">
              <w:t>-</w:t>
            </w:r>
          </w:p>
        </w:tc>
        <w:tc>
          <w:tcPr>
            <w:tcW w:w="916" w:type="dxa"/>
            <w:tcBorders>
              <w:top w:val="nil"/>
              <w:left w:val="nil"/>
              <w:bottom w:val="nil"/>
              <w:right w:val="nil"/>
            </w:tcBorders>
            <w:tcMar>
              <w:left w:w="57" w:type="dxa"/>
              <w:right w:w="57" w:type="dxa"/>
            </w:tcMar>
          </w:tcPr>
          <w:p w14:paraId="5863DFCF" w14:textId="77777777" w:rsidR="001A6606" w:rsidRPr="00A65880" w:rsidRDefault="001A6606" w:rsidP="008F66E9">
            <w:pPr>
              <w:pStyle w:val="SOITableText-Left"/>
              <w:spacing w:after="0"/>
              <w:ind w:right="0"/>
              <w:jc w:val="right"/>
            </w:pPr>
            <w:r w:rsidRPr="00A65880">
              <w:t>-</w:t>
            </w:r>
          </w:p>
        </w:tc>
      </w:tr>
    </w:tbl>
    <w:p w14:paraId="01BAB913" w14:textId="77777777" w:rsidR="001A6606" w:rsidRPr="00A65880" w:rsidRDefault="001A6606" w:rsidP="001A24BA">
      <w:pPr>
        <w:pStyle w:val="Heading2"/>
      </w:pPr>
      <w:bookmarkStart w:id="64" w:name="_Toc196909788"/>
      <w:bookmarkStart w:id="65" w:name="_Toc198218853"/>
      <w:r w:rsidRPr="00A65880">
        <w:lastRenderedPageBreak/>
        <w:t>Courts</w:t>
      </w:r>
      <w:bookmarkEnd w:id="64"/>
      <w:bookmarkEnd w:id="65"/>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6B69ED4D" w14:textId="77777777" w:rsidTr="001929EB">
        <w:trPr>
          <w:trHeight w:val="344"/>
        </w:trPr>
        <w:tc>
          <w:tcPr>
            <w:tcW w:w="1830" w:type="pct"/>
            <w:tcBorders>
              <w:top w:val="single" w:sz="2" w:space="0" w:color="auto"/>
              <w:bottom w:val="single" w:sz="2" w:space="0" w:color="auto"/>
            </w:tcBorders>
            <w:shd w:val="clear" w:color="auto" w:fill="FFFFFF"/>
          </w:tcPr>
          <w:p w14:paraId="735ABB4E"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7AD0A262"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shd w:val="clear" w:color="auto" w:fill="FFFFFF"/>
          </w:tcPr>
          <w:p w14:paraId="30F294E5"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shd w:val="clear" w:color="auto" w:fill="FFFFFF"/>
          </w:tcPr>
          <w:p w14:paraId="6546E271"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7D8C37B" w14:textId="77777777" w:rsidTr="001929EB">
        <w:trPr>
          <w:trHeight w:val="479"/>
        </w:trPr>
        <w:tc>
          <w:tcPr>
            <w:tcW w:w="1830" w:type="pct"/>
            <w:tcBorders>
              <w:top w:val="single" w:sz="2" w:space="0" w:color="auto"/>
              <w:bottom w:val="single" w:sz="4" w:space="0" w:color="000000"/>
            </w:tcBorders>
            <w:shd w:val="clear" w:color="auto" w:fill="FFFFFF"/>
          </w:tcPr>
          <w:p w14:paraId="59C1A486" w14:textId="77777777" w:rsidR="001A6606" w:rsidRPr="00A65880" w:rsidRDefault="001A6606" w:rsidP="00067CF5">
            <w:pPr>
              <w:pStyle w:val="TableParagraph"/>
              <w:spacing w:before="120" w:after="120"/>
              <w:ind w:left="75" w:right="0"/>
              <w:jc w:val="left"/>
              <w:rPr>
                <w:spacing w:val="-2"/>
                <w:sz w:val="16"/>
              </w:rPr>
            </w:pPr>
            <w:r w:rsidRPr="00A65880">
              <w:rPr>
                <w:sz w:val="16"/>
              </w:rPr>
              <w:t>New</w:t>
            </w:r>
            <w:r w:rsidRPr="00A65880">
              <w:rPr>
                <w:spacing w:val="-1"/>
                <w:sz w:val="16"/>
              </w:rPr>
              <w:t xml:space="preserve"> </w:t>
            </w:r>
            <w:r w:rsidRPr="00A65880">
              <w:rPr>
                <w:spacing w:val="-2"/>
                <w:sz w:val="16"/>
              </w:rPr>
              <w:t>Spending</w:t>
            </w:r>
          </w:p>
          <w:p w14:paraId="74D184C3" w14:textId="77777777" w:rsidR="001A6606" w:rsidRPr="00A65880" w:rsidRDefault="001A6606" w:rsidP="00067CF5">
            <w:pPr>
              <w:pStyle w:val="TableParagraph"/>
              <w:spacing w:before="120" w:after="120"/>
              <w:ind w:left="75" w:right="0"/>
              <w:jc w:val="left"/>
              <w:rPr>
                <w:sz w:val="16"/>
              </w:rPr>
            </w:pPr>
            <w:r w:rsidRPr="00A65880">
              <w:rPr>
                <w:spacing w:val="-2"/>
                <w:sz w:val="16"/>
              </w:rPr>
              <w:t>Revenue</w:t>
            </w:r>
          </w:p>
          <w:p w14:paraId="24DF361C"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000000"/>
            </w:tcBorders>
            <w:shd w:val="clear" w:color="auto" w:fill="DBE5F1" w:themeFill="accent1" w:themeFillTint="33"/>
          </w:tcPr>
          <w:p w14:paraId="222BA106" w14:textId="77777777" w:rsidR="001A6606" w:rsidRPr="00A65880" w:rsidRDefault="001A6606" w:rsidP="00067CF5">
            <w:pPr>
              <w:pStyle w:val="TableParagraph"/>
              <w:spacing w:before="120" w:after="120"/>
              <w:rPr>
                <w:sz w:val="16"/>
              </w:rPr>
            </w:pPr>
            <w:r w:rsidRPr="00A65880">
              <w:rPr>
                <w:spacing w:val="-2"/>
                <w:sz w:val="16"/>
              </w:rPr>
              <w:t>35.069</w:t>
            </w:r>
          </w:p>
          <w:p w14:paraId="7ECD1647" w14:textId="77777777" w:rsidR="001A6606" w:rsidRPr="00A65880" w:rsidRDefault="001A6606" w:rsidP="00067CF5">
            <w:pPr>
              <w:pStyle w:val="TableParagraph"/>
              <w:spacing w:before="120" w:after="120"/>
              <w:rPr>
                <w:spacing w:val="-2"/>
                <w:sz w:val="16"/>
              </w:rPr>
            </w:pPr>
            <w:r w:rsidRPr="00A65880">
              <w:rPr>
                <w:sz w:val="16"/>
              </w:rPr>
              <w:t>(30.800</w:t>
            </w:r>
            <w:r w:rsidRPr="00A65880">
              <w:rPr>
                <w:spacing w:val="-2"/>
                <w:sz w:val="16"/>
              </w:rPr>
              <w:t>)</w:t>
            </w:r>
          </w:p>
          <w:p w14:paraId="1CDC9D5A" w14:textId="77777777" w:rsidR="001A6606" w:rsidRPr="00A65880" w:rsidRDefault="001A6606" w:rsidP="00067CF5">
            <w:pPr>
              <w:pStyle w:val="TableParagraph"/>
              <w:spacing w:before="120" w:after="120"/>
              <w:rPr>
                <w:sz w:val="16"/>
              </w:rPr>
            </w:pPr>
            <w:r w:rsidRPr="00A65880">
              <w:rPr>
                <w:spacing w:val="-2"/>
                <w:sz w:val="16"/>
              </w:rPr>
              <w:t>(8.026)</w:t>
            </w:r>
          </w:p>
        </w:tc>
        <w:tc>
          <w:tcPr>
            <w:tcW w:w="1049" w:type="pct"/>
            <w:tcBorders>
              <w:top w:val="single" w:sz="2" w:space="0" w:color="auto"/>
              <w:bottom w:val="single" w:sz="4" w:space="0" w:color="000000"/>
            </w:tcBorders>
            <w:shd w:val="clear" w:color="auto" w:fill="FFFFFF"/>
          </w:tcPr>
          <w:p w14:paraId="568D4D67" w14:textId="77777777" w:rsidR="001A6606" w:rsidRPr="00A65880" w:rsidRDefault="001A6606" w:rsidP="00067CF5">
            <w:pPr>
              <w:pStyle w:val="TableParagraph"/>
              <w:spacing w:before="120" w:after="120"/>
              <w:rPr>
                <w:sz w:val="16"/>
              </w:rPr>
            </w:pPr>
            <w:r w:rsidRPr="00A65880">
              <w:rPr>
                <w:spacing w:val="-2"/>
                <w:sz w:val="16"/>
              </w:rPr>
              <w:t>140.276</w:t>
            </w:r>
          </w:p>
          <w:p w14:paraId="05DF3BBE" w14:textId="77777777" w:rsidR="001A6606" w:rsidRPr="00A65880" w:rsidRDefault="001A6606" w:rsidP="00067CF5">
            <w:pPr>
              <w:pStyle w:val="TableParagraph"/>
              <w:spacing w:before="120" w:after="120"/>
              <w:rPr>
                <w:spacing w:val="-2"/>
                <w:sz w:val="16"/>
              </w:rPr>
            </w:pPr>
            <w:r w:rsidRPr="00A65880">
              <w:rPr>
                <w:sz w:val="16"/>
              </w:rPr>
              <w:t>(</w:t>
            </w:r>
            <w:r w:rsidRPr="00A65880">
              <w:rPr>
                <w:spacing w:val="-2"/>
                <w:sz w:val="16"/>
              </w:rPr>
              <w:t>123.200)</w:t>
            </w:r>
          </w:p>
          <w:p w14:paraId="60039AE6" w14:textId="77777777" w:rsidR="001A6606" w:rsidRPr="00A65880" w:rsidRDefault="001A6606" w:rsidP="00067CF5">
            <w:pPr>
              <w:pStyle w:val="TableParagraph"/>
              <w:spacing w:before="120" w:after="120"/>
              <w:rPr>
                <w:sz w:val="16"/>
              </w:rPr>
            </w:pPr>
            <w:r w:rsidRPr="00A65880">
              <w:rPr>
                <w:spacing w:val="-2"/>
                <w:sz w:val="16"/>
              </w:rPr>
              <w:t>(32.102)</w:t>
            </w:r>
          </w:p>
        </w:tc>
        <w:tc>
          <w:tcPr>
            <w:tcW w:w="917" w:type="pct"/>
            <w:tcBorders>
              <w:top w:val="single" w:sz="2" w:space="0" w:color="auto"/>
              <w:bottom w:val="single" w:sz="4" w:space="0" w:color="000000"/>
            </w:tcBorders>
            <w:shd w:val="clear" w:color="auto" w:fill="FFFFFF"/>
          </w:tcPr>
          <w:p w14:paraId="055A5036" w14:textId="77777777" w:rsidR="001A6606" w:rsidRPr="00A65880" w:rsidRDefault="001A6606" w:rsidP="00067CF5">
            <w:pPr>
              <w:pStyle w:val="TableParagraph"/>
              <w:spacing w:before="120" w:after="120"/>
              <w:ind w:right="73"/>
              <w:rPr>
                <w:sz w:val="16"/>
              </w:rPr>
            </w:pPr>
            <w:r w:rsidRPr="00A65880">
              <w:rPr>
                <w:spacing w:val="-10"/>
                <w:sz w:val="16"/>
              </w:rPr>
              <w:t>-</w:t>
            </w:r>
          </w:p>
          <w:p w14:paraId="74C3D53F"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04A9357A" w14:textId="77777777" w:rsidTr="00495374">
        <w:trPr>
          <w:trHeight w:val="240"/>
        </w:trPr>
        <w:tc>
          <w:tcPr>
            <w:tcW w:w="1830" w:type="pct"/>
            <w:tcBorders>
              <w:top w:val="single" w:sz="4" w:space="0" w:color="000000"/>
              <w:bottom w:val="single" w:sz="4" w:space="0" w:color="000000"/>
            </w:tcBorders>
            <w:shd w:val="clear" w:color="auto" w:fill="FFFFFF"/>
          </w:tcPr>
          <w:p w14:paraId="71D0073E"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54B2D341"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3.757)</w:t>
            </w:r>
          </w:p>
        </w:tc>
        <w:tc>
          <w:tcPr>
            <w:tcW w:w="1049" w:type="pct"/>
            <w:tcBorders>
              <w:top w:val="single" w:sz="4" w:space="0" w:color="000000"/>
              <w:bottom w:val="single" w:sz="4" w:space="0" w:color="000000"/>
            </w:tcBorders>
            <w:shd w:val="clear" w:color="auto" w:fill="FFFFFF"/>
          </w:tcPr>
          <w:p w14:paraId="6B5F36A8"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15.026)</w:t>
            </w:r>
          </w:p>
        </w:tc>
        <w:tc>
          <w:tcPr>
            <w:tcW w:w="917" w:type="pct"/>
            <w:tcBorders>
              <w:top w:val="single" w:sz="4" w:space="0" w:color="000000"/>
              <w:bottom w:val="single" w:sz="4" w:space="0" w:color="000000"/>
            </w:tcBorders>
            <w:shd w:val="clear" w:color="auto" w:fill="FFFFFF"/>
          </w:tcPr>
          <w:p w14:paraId="3EC0C743"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6A753E84" w14:textId="77777777" w:rsidR="001A6606" w:rsidRPr="00A65880" w:rsidRDefault="001A6606" w:rsidP="001967EE">
      <w:pPr>
        <w:pStyle w:val="NoSpacing"/>
      </w:pPr>
      <w:bookmarkStart w:id="66" w:name="_Toc196909789"/>
    </w:p>
    <w:p w14:paraId="2EEC4CCF" w14:textId="77777777" w:rsidR="001A6606" w:rsidRPr="00A65880" w:rsidRDefault="001A6606" w:rsidP="007A5548">
      <w:pPr>
        <w:pStyle w:val="BudgetInitiativeHeading1"/>
      </w:pPr>
      <w:r w:rsidRPr="00A65880">
        <w:t>New Spending</w:t>
      </w:r>
      <w:bookmarkEnd w:id="66"/>
    </w:p>
    <w:p w14:paraId="3A4B6888" w14:textId="77777777" w:rsidR="001A6606" w:rsidRPr="00A65880" w:rsidRDefault="001A6606" w:rsidP="006E5D7F">
      <w:pPr>
        <w:pStyle w:val="BudgetInitiativeHeading2"/>
      </w:pPr>
      <w:r w:rsidRPr="00A65880">
        <w:t>Court Timeliness – Court and Coroner Costs</w:t>
      </w:r>
    </w:p>
    <w:p w14:paraId="79F6003F" w14:textId="2E82FAB2" w:rsidR="001A6606" w:rsidRPr="00A65880" w:rsidRDefault="001A6606" w:rsidP="006E5D7F">
      <w:pPr>
        <w:pStyle w:val="BudgetInitiativeText"/>
      </w:pPr>
      <w:r w:rsidRPr="00A65880">
        <w:t>This initiative provides funding for demand-driven services that support the Courts, to ensure that the Judiciary have sufficient information to proceed with cases while court users receive appropriate support and representation. Additional funding for services for the Courts is also provided through the initiative ‘Court Timeliness – Delivering Timely Access to Justice Services’ in Vote Justice on page 5</w:t>
      </w:r>
      <w:r w:rsidR="005F716F">
        <w:t>3</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830"/>
        <w:gridCol w:w="831"/>
        <w:gridCol w:w="831"/>
        <w:gridCol w:w="831"/>
        <w:gridCol w:w="831"/>
        <w:gridCol w:w="946"/>
        <w:gridCol w:w="920"/>
      </w:tblGrid>
      <w:tr w:rsidR="001A6606" w:rsidRPr="00A65880" w14:paraId="6148C99F" w14:textId="77777777">
        <w:tc>
          <w:tcPr>
            <w:tcW w:w="3402" w:type="dxa"/>
            <w:tcBorders>
              <w:top w:val="nil"/>
              <w:left w:val="nil"/>
              <w:bottom w:val="single" w:sz="2" w:space="0" w:color="000000"/>
              <w:right w:val="nil"/>
            </w:tcBorders>
            <w:tcMar>
              <w:left w:w="57" w:type="dxa"/>
              <w:right w:w="57" w:type="dxa"/>
            </w:tcMar>
            <w:vAlign w:val="bottom"/>
          </w:tcPr>
          <w:p w14:paraId="6D745E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46310D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8ABB8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0495B0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935D05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087823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99C1AB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4B93C3D" w14:textId="77777777" w:rsidR="001A6606" w:rsidRPr="00A65880" w:rsidRDefault="001A6606">
            <w:pPr>
              <w:pStyle w:val="SOITableHeader-RightItalic"/>
            </w:pPr>
            <w:r w:rsidRPr="00A65880">
              <w:t>Capital Total</w:t>
            </w:r>
          </w:p>
        </w:tc>
      </w:tr>
      <w:tr w:rsidR="001A6606" w:rsidRPr="00A65880" w14:paraId="649A4880" w14:textId="77777777">
        <w:tc>
          <w:tcPr>
            <w:tcW w:w="3402" w:type="dxa"/>
            <w:tcBorders>
              <w:top w:val="nil"/>
              <w:left w:val="nil"/>
              <w:bottom w:val="nil"/>
              <w:right w:val="nil"/>
            </w:tcBorders>
            <w:tcMar>
              <w:left w:w="57" w:type="dxa"/>
              <w:right w:w="57" w:type="dxa"/>
            </w:tcMar>
          </w:tcPr>
          <w:p w14:paraId="406BD452" w14:textId="77777777" w:rsidR="001A6606" w:rsidRPr="00A65880" w:rsidRDefault="001A6606">
            <w:pPr>
              <w:pStyle w:val="SOITableText-Left"/>
              <w:ind w:right="0"/>
            </w:pPr>
            <w:r w:rsidRPr="00A65880">
              <w:t>Courts</w:t>
            </w:r>
          </w:p>
        </w:tc>
        <w:tc>
          <w:tcPr>
            <w:tcW w:w="850" w:type="dxa"/>
            <w:tcBorders>
              <w:top w:val="nil"/>
              <w:left w:val="nil"/>
              <w:bottom w:val="nil"/>
              <w:right w:val="nil"/>
            </w:tcBorders>
            <w:tcMar>
              <w:left w:w="57" w:type="dxa"/>
              <w:right w:w="57" w:type="dxa"/>
            </w:tcMar>
          </w:tcPr>
          <w:p w14:paraId="03BD156D" w14:textId="77777777" w:rsidR="001A6606" w:rsidRPr="00A65880" w:rsidRDefault="001A6606">
            <w:pPr>
              <w:pStyle w:val="SOITableText-Right"/>
            </w:pPr>
            <w:r w:rsidRPr="00A65880">
              <w:t>20.633</w:t>
            </w:r>
          </w:p>
        </w:tc>
        <w:tc>
          <w:tcPr>
            <w:tcW w:w="850" w:type="dxa"/>
            <w:tcBorders>
              <w:top w:val="nil"/>
              <w:left w:val="nil"/>
              <w:bottom w:val="nil"/>
              <w:right w:val="nil"/>
            </w:tcBorders>
            <w:tcMar>
              <w:left w:w="57" w:type="dxa"/>
              <w:right w:w="57" w:type="dxa"/>
            </w:tcMar>
          </w:tcPr>
          <w:p w14:paraId="07EB9C97" w14:textId="77777777" w:rsidR="001A6606" w:rsidRPr="00A65880" w:rsidRDefault="001A6606">
            <w:pPr>
              <w:pStyle w:val="SOITableText-Right"/>
            </w:pPr>
            <w:r w:rsidRPr="00A65880">
              <w:t>1.668</w:t>
            </w:r>
          </w:p>
        </w:tc>
        <w:tc>
          <w:tcPr>
            <w:tcW w:w="850" w:type="dxa"/>
            <w:tcBorders>
              <w:top w:val="nil"/>
              <w:left w:val="nil"/>
              <w:bottom w:val="nil"/>
              <w:right w:val="nil"/>
            </w:tcBorders>
            <w:tcMar>
              <w:left w:w="57" w:type="dxa"/>
              <w:right w:w="57" w:type="dxa"/>
            </w:tcMar>
          </w:tcPr>
          <w:p w14:paraId="74E303D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417A87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AA7018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3F33EA9" w14:textId="77777777" w:rsidR="001A6606" w:rsidRPr="00A65880" w:rsidRDefault="001A6606">
            <w:pPr>
              <w:pStyle w:val="SOITableText-Right"/>
            </w:pPr>
            <w:r w:rsidRPr="00A65880">
              <w:t>22.301</w:t>
            </w:r>
          </w:p>
        </w:tc>
        <w:tc>
          <w:tcPr>
            <w:tcW w:w="964" w:type="dxa"/>
            <w:tcBorders>
              <w:top w:val="nil"/>
              <w:left w:val="nil"/>
              <w:bottom w:val="nil"/>
              <w:right w:val="nil"/>
            </w:tcBorders>
            <w:tcMar>
              <w:left w:w="57" w:type="dxa"/>
              <w:right w:w="57" w:type="dxa"/>
            </w:tcMar>
          </w:tcPr>
          <w:p w14:paraId="35B7BB54" w14:textId="77777777" w:rsidR="001A6606" w:rsidRPr="00A65880" w:rsidRDefault="001A6606">
            <w:pPr>
              <w:pStyle w:val="SOITableText-Left"/>
              <w:ind w:right="0"/>
              <w:jc w:val="right"/>
            </w:pPr>
            <w:r w:rsidRPr="00A65880">
              <w:t>-</w:t>
            </w:r>
          </w:p>
        </w:tc>
      </w:tr>
    </w:tbl>
    <w:p w14:paraId="0DDC3F2E" w14:textId="77777777" w:rsidR="001A6606" w:rsidRPr="00A65880" w:rsidRDefault="001A6606" w:rsidP="006E5D7F">
      <w:pPr>
        <w:pStyle w:val="BudgetInitiativeHeading2"/>
      </w:pPr>
      <w:r w:rsidRPr="00A65880">
        <w:t>Court Timeliness – Investing in Judicial Capacity</w:t>
      </w:r>
    </w:p>
    <w:p w14:paraId="557071AB" w14:textId="77777777" w:rsidR="001A6606" w:rsidRPr="00A65880" w:rsidRDefault="001A6606" w:rsidP="00F132F2">
      <w:pPr>
        <w:pStyle w:val="BudgetInitiativeText"/>
        <w:ind w:right="-113"/>
        <w:rPr>
          <w:spacing w:val="-2"/>
        </w:rPr>
      </w:pPr>
      <w:r w:rsidRPr="00A65880">
        <w:rPr>
          <w:spacing w:val="-2"/>
        </w:rPr>
        <w:t>This initiative provides funding for additional High Court Judges and Community Magistrates, to improve and maintain the timeliness of cases across the Courts.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839"/>
        <w:gridCol w:w="840"/>
        <w:gridCol w:w="841"/>
        <w:gridCol w:w="841"/>
        <w:gridCol w:w="841"/>
        <w:gridCol w:w="959"/>
        <w:gridCol w:w="924"/>
      </w:tblGrid>
      <w:tr w:rsidR="001A6606" w:rsidRPr="00A65880" w14:paraId="44348ABC" w14:textId="77777777" w:rsidTr="001967EE">
        <w:tc>
          <w:tcPr>
            <w:tcW w:w="2985" w:type="dxa"/>
            <w:tcBorders>
              <w:top w:val="nil"/>
              <w:left w:val="nil"/>
              <w:bottom w:val="single" w:sz="2" w:space="0" w:color="000000"/>
              <w:right w:val="nil"/>
            </w:tcBorders>
            <w:tcMar>
              <w:left w:w="57" w:type="dxa"/>
              <w:right w:w="57" w:type="dxa"/>
            </w:tcMar>
            <w:vAlign w:val="bottom"/>
          </w:tcPr>
          <w:p w14:paraId="55C5A288" w14:textId="77777777" w:rsidR="001A6606" w:rsidRPr="00A65880" w:rsidRDefault="001A6606">
            <w:pPr>
              <w:pStyle w:val="SOITableHeader-Left"/>
            </w:pPr>
            <w:r w:rsidRPr="00A65880">
              <w:t>Vote</w:t>
            </w:r>
          </w:p>
        </w:tc>
        <w:tc>
          <w:tcPr>
            <w:tcW w:w="839" w:type="dxa"/>
            <w:tcBorders>
              <w:top w:val="nil"/>
              <w:left w:val="nil"/>
              <w:bottom w:val="single" w:sz="2" w:space="0" w:color="000000"/>
              <w:right w:val="nil"/>
            </w:tcBorders>
            <w:tcMar>
              <w:left w:w="57" w:type="dxa"/>
              <w:right w:w="57" w:type="dxa"/>
            </w:tcMar>
            <w:vAlign w:val="bottom"/>
          </w:tcPr>
          <w:p w14:paraId="19F92D73" w14:textId="77777777" w:rsidR="001A6606" w:rsidRPr="00A65880" w:rsidRDefault="001A6606">
            <w:pPr>
              <w:pStyle w:val="SOITableHeader-Right"/>
            </w:pPr>
            <w:r w:rsidRPr="00A65880">
              <w:t>2024/25</w:t>
            </w:r>
          </w:p>
        </w:tc>
        <w:tc>
          <w:tcPr>
            <w:tcW w:w="840" w:type="dxa"/>
            <w:tcBorders>
              <w:top w:val="nil"/>
              <w:left w:val="nil"/>
              <w:bottom w:val="single" w:sz="2" w:space="0" w:color="000000"/>
              <w:right w:val="nil"/>
            </w:tcBorders>
            <w:tcMar>
              <w:left w:w="57" w:type="dxa"/>
              <w:right w:w="57" w:type="dxa"/>
            </w:tcMar>
            <w:vAlign w:val="bottom"/>
          </w:tcPr>
          <w:p w14:paraId="075159CA" w14:textId="77777777" w:rsidR="001A6606" w:rsidRPr="00A65880" w:rsidRDefault="001A6606">
            <w:pPr>
              <w:pStyle w:val="SOITableHeader-Right"/>
            </w:pPr>
            <w:r w:rsidRPr="00A65880">
              <w:t>2025/26</w:t>
            </w:r>
          </w:p>
        </w:tc>
        <w:tc>
          <w:tcPr>
            <w:tcW w:w="841" w:type="dxa"/>
            <w:tcBorders>
              <w:top w:val="nil"/>
              <w:left w:val="nil"/>
              <w:bottom w:val="single" w:sz="2" w:space="0" w:color="000000"/>
              <w:right w:val="nil"/>
            </w:tcBorders>
            <w:tcMar>
              <w:left w:w="57" w:type="dxa"/>
              <w:right w:w="57" w:type="dxa"/>
            </w:tcMar>
            <w:vAlign w:val="bottom"/>
          </w:tcPr>
          <w:p w14:paraId="56EE5906" w14:textId="77777777" w:rsidR="001A6606" w:rsidRPr="00A65880" w:rsidRDefault="001A6606">
            <w:pPr>
              <w:pStyle w:val="SOITableHeader-Right"/>
            </w:pPr>
            <w:r w:rsidRPr="00A65880">
              <w:t>2026/27</w:t>
            </w:r>
          </w:p>
        </w:tc>
        <w:tc>
          <w:tcPr>
            <w:tcW w:w="841" w:type="dxa"/>
            <w:tcBorders>
              <w:top w:val="nil"/>
              <w:left w:val="nil"/>
              <w:bottom w:val="single" w:sz="2" w:space="0" w:color="000000"/>
              <w:right w:val="nil"/>
            </w:tcBorders>
            <w:tcMar>
              <w:left w:w="57" w:type="dxa"/>
              <w:right w:w="57" w:type="dxa"/>
            </w:tcMar>
            <w:vAlign w:val="bottom"/>
          </w:tcPr>
          <w:p w14:paraId="10DA0F54" w14:textId="77777777" w:rsidR="001A6606" w:rsidRPr="00A65880" w:rsidRDefault="001A6606">
            <w:pPr>
              <w:pStyle w:val="SOITableHeader-Right"/>
            </w:pPr>
            <w:r w:rsidRPr="00A65880">
              <w:t>2027/28</w:t>
            </w:r>
          </w:p>
        </w:tc>
        <w:tc>
          <w:tcPr>
            <w:tcW w:w="841" w:type="dxa"/>
            <w:tcBorders>
              <w:top w:val="nil"/>
              <w:left w:val="nil"/>
              <w:bottom w:val="single" w:sz="2" w:space="0" w:color="000000"/>
              <w:right w:val="nil"/>
            </w:tcBorders>
            <w:tcMar>
              <w:left w:w="57" w:type="dxa"/>
              <w:right w:w="57" w:type="dxa"/>
            </w:tcMar>
            <w:vAlign w:val="bottom"/>
          </w:tcPr>
          <w:p w14:paraId="188ABC52" w14:textId="77777777" w:rsidR="001A6606" w:rsidRPr="00A65880" w:rsidRDefault="001A6606">
            <w:pPr>
              <w:pStyle w:val="SOITableHeader-Right"/>
            </w:pPr>
            <w:r w:rsidRPr="00A65880">
              <w:t>2028/29</w:t>
            </w:r>
          </w:p>
        </w:tc>
        <w:tc>
          <w:tcPr>
            <w:tcW w:w="959" w:type="dxa"/>
            <w:tcBorders>
              <w:top w:val="nil"/>
              <w:left w:val="nil"/>
              <w:bottom w:val="single" w:sz="2" w:space="0" w:color="000000"/>
              <w:right w:val="nil"/>
            </w:tcBorders>
            <w:tcMar>
              <w:left w:w="57" w:type="dxa"/>
              <w:right w:w="57" w:type="dxa"/>
            </w:tcMar>
            <w:vAlign w:val="bottom"/>
          </w:tcPr>
          <w:p w14:paraId="1D674F1D"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1F52BD4A" w14:textId="77777777" w:rsidR="001A6606" w:rsidRPr="00A65880" w:rsidRDefault="001A6606">
            <w:pPr>
              <w:pStyle w:val="SOITableHeader-RightItalic"/>
            </w:pPr>
            <w:r w:rsidRPr="00A65880">
              <w:t>Capital Total</w:t>
            </w:r>
          </w:p>
        </w:tc>
      </w:tr>
      <w:tr w:rsidR="001A6606" w:rsidRPr="00A65880" w14:paraId="4A0E7CED" w14:textId="77777777" w:rsidTr="001967EE">
        <w:tc>
          <w:tcPr>
            <w:tcW w:w="2985" w:type="dxa"/>
            <w:tcBorders>
              <w:top w:val="nil"/>
              <w:left w:val="nil"/>
              <w:bottom w:val="nil"/>
              <w:right w:val="nil"/>
            </w:tcBorders>
            <w:tcMar>
              <w:left w:w="57" w:type="dxa"/>
              <w:right w:w="57" w:type="dxa"/>
            </w:tcMar>
          </w:tcPr>
          <w:p w14:paraId="2EBB39BF" w14:textId="77777777" w:rsidR="001A6606" w:rsidRPr="00A65880" w:rsidRDefault="001A6606">
            <w:pPr>
              <w:pStyle w:val="SOITableText-Left"/>
              <w:ind w:right="0"/>
            </w:pPr>
            <w:r w:rsidRPr="00A65880">
              <w:t>Courts</w:t>
            </w:r>
          </w:p>
        </w:tc>
        <w:tc>
          <w:tcPr>
            <w:tcW w:w="839" w:type="dxa"/>
            <w:tcBorders>
              <w:top w:val="nil"/>
              <w:left w:val="nil"/>
              <w:bottom w:val="nil"/>
              <w:right w:val="nil"/>
            </w:tcBorders>
            <w:tcMar>
              <w:left w:w="57" w:type="dxa"/>
              <w:right w:w="57" w:type="dxa"/>
            </w:tcMar>
          </w:tcPr>
          <w:p w14:paraId="5FA319FE" w14:textId="77777777" w:rsidR="001A6606" w:rsidRPr="00A65880" w:rsidRDefault="001A6606">
            <w:pPr>
              <w:pStyle w:val="SOITableText-Right"/>
            </w:pPr>
            <w:r w:rsidRPr="00A65880">
              <w:t>-</w:t>
            </w:r>
          </w:p>
        </w:tc>
        <w:tc>
          <w:tcPr>
            <w:tcW w:w="840" w:type="dxa"/>
            <w:tcBorders>
              <w:top w:val="nil"/>
              <w:left w:val="nil"/>
              <w:bottom w:val="nil"/>
              <w:right w:val="nil"/>
            </w:tcBorders>
            <w:tcMar>
              <w:left w:w="57" w:type="dxa"/>
              <w:right w:w="57" w:type="dxa"/>
            </w:tcMar>
          </w:tcPr>
          <w:p w14:paraId="0F291BAA" w14:textId="77777777" w:rsidR="001A6606" w:rsidRPr="00A65880" w:rsidRDefault="001A6606">
            <w:pPr>
              <w:pStyle w:val="SOITableText-Right"/>
            </w:pPr>
            <w:r w:rsidRPr="00A65880">
              <w:t>4.784</w:t>
            </w:r>
          </w:p>
        </w:tc>
        <w:tc>
          <w:tcPr>
            <w:tcW w:w="841" w:type="dxa"/>
            <w:tcBorders>
              <w:top w:val="nil"/>
              <w:left w:val="nil"/>
              <w:bottom w:val="nil"/>
              <w:right w:val="nil"/>
            </w:tcBorders>
            <w:tcMar>
              <w:left w:w="57" w:type="dxa"/>
              <w:right w:w="57" w:type="dxa"/>
            </w:tcMar>
          </w:tcPr>
          <w:p w14:paraId="3716FBEF" w14:textId="77777777" w:rsidR="001A6606" w:rsidRPr="00A65880" w:rsidRDefault="001A6606">
            <w:pPr>
              <w:pStyle w:val="SOITableText-Right"/>
            </w:pPr>
            <w:r w:rsidRPr="00A65880">
              <w:t>4.475</w:t>
            </w:r>
          </w:p>
        </w:tc>
        <w:tc>
          <w:tcPr>
            <w:tcW w:w="841" w:type="dxa"/>
            <w:tcBorders>
              <w:top w:val="nil"/>
              <w:left w:val="nil"/>
              <w:bottom w:val="nil"/>
              <w:right w:val="nil"/>
            </w:tcBorders>
            <w:tcMar>
              <w:left w:w="57" w:type="dxa"/>
              <w:right w:w="57" w:type="dxa"/>
            </w:tcMar>
          </w:tcPr>
          <w:p w14:paraId="07CBDBFD" w14:textId="77777777" w:rsidR="001A6606" w:rsidRPr="00A65880" w:rsidRDefault="001A6606">
            <w:pPr>
              <w:pStyle w:val="SOITableText-Right"/>
            </w:pPr>
            <w:r w:rsidRPr="00A65880">
              <w:t>4.488</w:t>
            </w:r>
          </w:p>
        </w:tc>
        <w:tc>
          <w:tcPr>
            <w:tcW w:w="841" w:type="dxa"/>
            <w:tcBorders>
              <w:top w:val="nil"/>
              <w:left w:val="nil"/>
              <w:bottom w:val="nil"/>
              <w:right w:val="nil"/>
            </w:tcBorders>
            <w:tcMar>
              <w:left w:w="57" w:type="dxa"/>
              <w:right w:w="57" w:type="dxa"/>
            </w:tcMar>
          </w:tcPr>
          <w:p w14:paraId="32C33C6C" w14:textId="77777777" w:rsidR="001A6606" w:rsidRPr="00A65880" w:rsidRDefault="001A6606">
            <w:pPr>
              <w:pStyle w:val="SOITableText-Right"/>
            </w:pPr>
            <w:r w:rsidRPr="00A65880">
              <w:t>4.505</w:t>
            </w:r>
          </w:p>
        </w:tc>
        <w:tc>
          <w:tcPr>
            <w:tcW w:w="959" w:type="dxa"/>
            <w:tcBorders>
              <w:top w:val="nil"/>
              <w:left w:val="nil"/>
              <w:bottom w:val="nil"/>
              <w:right w:val="nil"/>
            </w:tcBorders>
            <w:tcMar>
              <w:left w:w="57" w:type="dxa"/>
              <w:right w:w="57" w:type="dxa"/>
            </w:tcMar>
          </w:tcPr>
          <w:p w14:paraId="06F1C7F7" w14:textId="77777777" w:rsidR="001A6606" w:rsidRPr="00A65880" w:rsidRDefault="001A6606">
            <w:pPr>
              <w:pStyle w:val="SOITableText-Right"/>
            </w:pPr>
            <w:r w:rsidRPr="00A65880">
              <w:t>18.252</w:t>
            </w:r>
          </w:p>
        </w:tc>
        <w:tc>
          <w:tcPr>
            <w:tcW w:w="924" w:type="dxa"/>
            <w:tcBorders>
              <w:top w:val="nil"/>
              <w:left w:val="nil"/>
              <w:bottom w:val="nil"/>
              <w:right w:val="nil"/>
            </w:tcBorders>
            <w:tcMar>
              <w:left w:w="57" w:type="dxa"/>
              <w:right w:w="57" w:type="dxa"/>
            </w:tcMar>
          </w:tcPr>
          <w:p w14:paraId="04910236" w14:textId="77777777" w:rsidR="001A6606" w:rsidRPr="00A65880" w:rsidRDefault="001A6606">
            <w:pPr>
              <w:pStyle w:val="SOITableText-Left"/>
              <w:ind w:right="0"/>
              <w:jc w:val="right"/>
            </w:pPr>
            <w:r w:rsidRPr="00A65880">
              <w:t>-</w:t>
            </w:r>
          </w:p>
        </w:tc>
      </w:tr>
    </w:tbl>
    <w:p w14:paraId="28DB697D" w14:textId="77777777" w:rsidR="001A6606" w:rsidRPr="00A65880" w:rsidRDefault="001A6606" w:rsidP="001967EE">
      <w:pPr>
        <w:pStyle w:val="NoSpacing"/>
      </w:pPr>
      <w:bookmarkStart w:id="67" w:name="_Toc196909790"/>
    </w:p>
    <w:p w14:paraId="046AAEA4" w14:textId="77777777" w:rsidR="001A6606" w:rsidRPr="00A65880" w:rsidRDefault="001A6606" w:rsidP="007A5548">
      <w:pPr>
        <w:pStyle w:val="BudgetInitiativeHeading1"/>
      </w:pPr>
      <w:r w:rsidRPr="00A65880">
        <w:t>Revenue</w:t>
      </w:r>
      <w:bookmarkEnd w:id="67"/>
    </w:p>
    <w:p w14:paraId="0BBA6EF9" w14:textId="77777777" w:rsidR="001A6606" w:rsidRPr="00A65880" w:rsidRDefault="001A6606" w:rsidP="006E5D7F">
      <w:pPr>
        <w:pStyle w:val="BudgetInitiativeHeading2"/>
      </w:pPr>
      <w:r w:rsidRPr="00A65880">
        <w:t>Crown Revenue from the Collection of Court Fines</w:t>
      </w:r>
    </w:p>
    <w:p w14:paraId="0A3FEC13" w14:textId="15E70D17" w:rsidR="001A6606" w:rsidRPr="00A65880" w:rsidRDefault="001A6606" w:rsidP="006E5D7F">
      <w:pPr>
        <w:pStyle w:val="BudgetInitiativeText"/>
        <w:rPr>
          <w:spacing w:val="-2"/>
        </w:rPr>
      </w:pPr>
      <w:r w:rsidRPr="00A65880">
        <w:rPr>
          <w:spacing w:val="-2"/>
        </w:rPr>
        <w:t>This savings initiative returns additional revenue to the Crown, which is increasing as a result of a greater emphasis on collection of</w:t>
      </w:r>
      <w:r w:rsidR="00F132F2" w:rsidRPr="00A65880">
        <w:rPr>
          <w:spacing w:val="-2"/>
        </w:rPr>
        <w:t> </w:t>
      </w:r>
      <w:r w:rsidRPr="00A65880">
        <w:rPr>
          <w:spacing w:val="-2"/>
        </w:rPr>
        <w:t>debt, including the use of new tools and processes.</w:t>
      </w:r>
      <w:r w:rsidRPr="00A65880" w:rsidDel="002B3F80">
        <w:rPr>
          <w:spacing w:val="-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832"/>
        <w:gridCol w:w="832"/>
        <w:gridCol w:w="832"/>
        <w:gridCol w:w="832"/>
        <w:gridCol w:w="832"/>
        <w:gridCol w:w="945"/>
        <w:gridCol w:w="920"/>
      </w:tblGrid>
      <w:tr w:rsidR="001A6606" w:rsidRPr="00A65880" w14:paraId="296F9981" w14:textId="77777777">
        <w:tc>
          <w:tcPr>
            <w:tcW w:w="3402" w:type="dxa"/>
            <w:tcBorders>
              <w:top w:val="nil"/>
              <w:left w:val="nil"/>
              <w:bottom w:val="single" w:sz="2" w:space="0" w:color="000000"/>
              <w:right w:val="nil"/>
            </w:tcBorders>
            <w:tcMar>
              <w:left w:w="57" w:type="dxa"/>
              <w:right w:w="57" w:type="dxa"/>
            </w:tcMar>
            <w:vAlign w:val="bottom"/>
          </w:tcPr>
          <w:p w14:paraId="51504F6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103B6C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86DFC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F42E08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3AD819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250C40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F7C783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51D8B24" w14:textId="77777777" w:rsidR="001A6606" w:rsidRPr="00A65880" w:rsidRDefault="001A6606">
            <w:pPr>
              <w:pStyle w:val="SOITableHeader-RightItalic"/>
            </w:pPr>
            <w:r w:rsidRPr="00A65880">
              <w:t>Capital Total</w:t>
            </w:r>
          </w:p>
        </w:tc>
      </w:tr>
      <w:tr w:rsidR="001A6606" w:rsidRPr="00A65880" w14:paraId="1B846960" w14:textId="77777777">
        <w:tc>
          <w:tcPr>
            <w:tcW w:w="3402" w:type="dxa"/>
            <w:tcBorders>
              <w:top w:val="nil"/>
              <w:left w:val="nil"/>
              <w:bottom w:val="nil"/>
              <w:right w:val="nil"/>
            </w:tcBorders>
            <w:tcMar>
              <w:left w:w="57" w:type="dxa"/>
              <w:right w:w="57" w:type="dxa"/>
            </w:tcMar>
          </w:tcPr>
          <w:p w14:paraId="3960B0E5" w14:textId="77777777" w:rsidR="001A6606" w:rsidRPr="00A65880" w:rsidRDefault="001A6606">
            <w:pPr>
              <w:pStyle w:val="SOITableText-Left"/>
              <w:ind w:right="0"/>
            </w:pPr>
            <w:r w:rsidRPr="00A65880">
              <w:t>Courts</w:t>
            </w:r>
          </w:p>
        </w:tc>
        <w:tc>
          <w:tcPr>
            <w:tcW w:w="850" w:type="dxa"/>
            <w:tcBorders>
              <w:top w:val="nil"/>
              <w:left w:val="nil"/>
              <w:bottom w:val="nil"/>
              <w:right w:val="nil"/>
            </w:tcBorders>
            <w:tcMar>
              <w:left w:w="57" w:type="dxa"/>
              <w:right w:w="57" w:type="dxa"/>
            </w:tcMar>
          </w:tcPr>
          <w:p w14:paraId="4D6F2286" w14:textId="77777777" w:rsidR="001A6606" w:rsidRPr="00A65880" w:rsidRDefault="001A6606">
            <w:pPr>
              <w:pStyle w:val="SOITableText-Right"/>
            </w:pPr>
            <w:r w:rsidRPr="00A65880">
              <w:t>(23.200)</w:t>
            </w:r>
          </w:p>
        </w:tc>
        <w:tc>
          <w:tcPr>
            <w:tcW w:w="850" w:type="dxa"/>
            <w:tcBorders>
              <w:top w:val="nil"/>
              <w:left w:val="nil"/>
              <w:bottom w:val="nil"/>
              <w:right w:val="nil"/>
            </w:tcBorders>
            <w:tcMar>
              <w:left w:w="57" w:type="dxa"/>
              <w:right w:w="57" w:type="dxa"/>
            </w:tcMar>
          </w:tcPr>
          <w:p w14:paraId="3B8C46A5"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0F7F0B3A"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17DE5709"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47BDB921" w14:textId="77777777" w:rsidR="001A6606" w:rsidRPr="00A65880" w:rsidRDefault="001A6606">
            <w:pPr>
              <w:pStyle w:val="SOITableText-Right"/>
            </w:pPr>
            <w:r w:rsidRPr="00A65880">
              <w:t>(25.000)</w:t>
            </w:r>
          </w:p>
        </w:tc>
        <w:tc>
          <w:tcPr>
            <w:tcW w:w="964" w:type="dxa"/>
            <w:tcBorders>
              <w:top w:val="nil"/>
              <w:left w:val="nil"/>
              <w:bottom w:val="nil"/>
              <w:right w:val="nil"/>
            </w:tcBorders>
            <w:tcMar>
              <w:left w:w="57" w:type="dxa"/>
              <w:right w:w="57" w:type="dxa"/>
            </w:tcMar>
          </w:tcPr>
          <w:p w14:paraId="5473FE0E" w14:textId="77777777" w:rsidR="001A6606" w:rsidRPr="00A65880" w:rsidRDefault="001A6606">
            <w:pPr>
              <w:pStyle w:val="SOITableText-Right"/>
            </w:pPr>
            <w:r w:rsidRPr="00A65880">
              <w:t>(123.200)</w:t>
            </w:r>
          </w:p>
        </w:tc>
        <w:tc>
          <w:tcPr>
            <w:tcW w:w="964" w:type="dxa"/>
            <w:tcBorders>
              <w:top w:val="nil"/>
              <w:left w:val="nil"/>
              <w:bottom w:val="nil"/>
              <w:right w:val="nil"/>
            </w:tcBorders>
            <w:tcMar>
              <w:left w:w="57" w:type="dxa"/>
              <w:right w:w="57" w:type="dxa"/>
            </w:tcMar>
          </w:tcPr>
          <w:p w14:paraId="00E63B7A" w14:textId="77777777" w:rsidR="001A6606" w:rsidRPr="00A65880" w:rsidRDefault="001A6606">
            <w:pPr>
              <w:pStyle w:val="SOITableText-Left"/>
              <w:ind w:right="0"/>
              <w:jc w:val="right"/>
            </w:pPr>
            <w:r w:rsidRPr="00A65880">
              <w:t>-</w:t>
            </w:r>
          </w:p>
        </w:tc>
      </w:tr>
    </w:tbl>
    <w:p w14:paraId="41CB483D" w14:textId="77777777" w:rsidR="001A6606" w:rsidRPr="00A65880" w:rsidRDefault="001A6606" w:rsidP="00B2592F">
      <w:pPr>
        <w:pStyle w:val="BudgetInitiativeHeading1"/>
      </w:pPr>
      <w:r w:rsidRPr="00A65880">
        <w:t>Savings</w:t>
      </w:r>
    </w:p>
    <w:p w14:paraId="2E9F32A0" w14:textId="38FDA0B4" w:rsidR="001A6606" w:rsidRPr="00A65880" w:rsidRDefault="001A6606" w:rsidP="006E5D7F">
      <w:pPr>
        <w:pStyle w:val="BudgetInitiativeHeading2"/>
      </w:pPr>
      <w:r w:rsidRPr="00A65880">
        <w:t xml:space="preserve">Return of Tagged Contingency Funding for the Te Ao Mārama </w:t>
      </w:r>
      <w:r w:rsidR="00097162">
        <w:t>P</w:t>
      </w:r>
      <w:r w:rsidRPr="00A65880">
        <w:t>rogramme</w:t>
      </w:r>
    </w:p>
    <w:p w14:paraId="2C65F9D8" w14:textId="77777777" w:rsidR="001A6606" w:rsidRPr="00A65880" w:rsidRDefault="001A6606" w:rsidP="00BD2BE1">
      <w:pPr>
        <w:pStyle w:val="BudgetInitiativeText"/>
        <w:ind w:right="-113"/>
      </w:pPr>
      <w:r w:rsidRPr="00A65880">
        <w:rPr>
          <w:spacing w:val="-2"/>
        </w:rPr>
        <w:t>This savings initiative will return tagged contingency funding for the expansion of the Te Ao Mārama programme. Implementation of</w:t>
      </w:r>
      <w:r w:rsidRPr="00A65880">
        <w:rPr>
          <w:spacing w:val="-2"/>
          <w:lang w:val="mi-NZ"/>
        </w:rPr>
        <w:t> </w:t>
      </w:r>
      <w:r w:rsidRPr="00A65880">
        <w:rPr>
          <w:spacing w:val="-2"/>
        </w:rPr>
        <w:t>the programme for the eight existing Te Ao Mārama sites will continue. Decisions on funding an expansion of the Te Ao Mārama programme beyond the eight existing sites will be made as part of future budget processes</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185A1023" w14:textId="77777777">
        <w:tc>
          <w:tcPr>
            <w:tcW w:w="3402" w:type="dxa"/>
            <w:tcBorders>
              <w:top w:val="nil"/>
              <w:left w:val="nil"/>
              <w:bottom w:val="single" w:sz="2" w:space="0" w:color="000000"/>
              <w:right w:val="nil"/>
            </w:tcBorders>
            <w:tcMar>
              <w:left w:w="57" w:type="dxa"/>
              <w:right w:w="57" w:type="dxa"/>
            </w:tcMar>
            <w:vAlign w:val="bottom"/>
          </w:tcPr>
          <w:p w14:paraId="5F2EA58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B908ED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3C3EE4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E98C10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3316D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3FF3CD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1CF14E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06185E2" w14:textId="77777777" w:rsidR="001A6606" w:rsidRPr="00A65880" w:rsidRDefault="001A6606">
            <w:pPr>
              <w:pStyle w:val="SOITableHeader-RightItalic"/>
            </w:pPr>
            <w:r w:rsidRPr="00A65880">
              <w:t>Capital Total</w:t>
            </w:r>
          </w:p>
        </w:tc>
      </w:tr>
      <w:tr w:rsidR="001A6606" w:rsidRPr="00A65880" w14:paraId="2831E1E2" w14:textId="77777777">
        <w:tc>
          <w:tcPr>
            <w:tcW w:w="3402" w:type="dxa"/>
            <w:tcBorders>
              <w:top w:val="nil"/>
              <w:left w:val="nil"/>
              <w:bottom w:val="nil"/>
              <w:right w:val="nil"/>
            </w:tcBorders>
            <w:tcMar>
              <w:left w:w="57" w:type="dxa"/>
              <w:right w:w="57" w:type="dxa"/>
            </w:tcMar>
          </w:tcPr>
          <w:p w14:paraId="5229CAC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856349A" w14:textId="77777777" w:rsidR="001A6606" w:rsidRPr="00A65880" w:rsidRDefault="001A6606">
            <w:pPr>
              <w:pStyle w:val="SOITableText-Right"/>
            </w:pPr>
            <w:r w:rsidRPr="00A65880">
              <w:t>(4.768)</w:t>
            </w:r>
          </w:p>
        </w:tc>
        <w:tc>
          <w:tcPr>
            <w:tcW w:w="850" w:type="dxa"/>
            <w:tcBorders>
              <w:top w:val="nil"/>
              <w:left w:val="nil"/>
              <w:bottom w:val="nil"/>
              <w:right w:val="nil"/>
            </w:tcBorders>
            <w:tcMar>
              <w:left w:w="57" w:type="dxa"/>
              <w:right w:w="57" w:type="dxa"/>
            </w:tcMar>
          </w:tcPr>
          <w:p w14:paraId="0E2CC3C7" w14:textId="77777777" w:rsidR="001A6606" w:rsidRPr="00A65880" w:rsidRDefault="001A6606">
            <w:pPr>
              <w:pStyle w:val="SOITableText-Right"/>
            </w:pPr>
            <w:r w:rsidRPr="00A65880">
              <w:t>(7.065)</w:t>
            </w:r>
          </w:p>
        </w:tc>
        <w:tc>
          <w:tcPr>
            <w:tcW w:w="850" w:type="dxa"/>
            <w:tcBorders>
              <w:top w:val="nil"/>
              <w:left w:val="nil"/>
              <w:bottom w:val="nil"/>
              <w:right w:val="nil"/>
            </w:tcBorders>
            <w:tcMar>
              <w:left w:w="57" w:type="dxa"/>
              <w:right w:w="57" w:type="dxa"/>
            </w:tcMar>
          </w:tcPr>
          <w:p w14:paraId="665F55E0" w14:textId="77777777" w:rsidR="001A6606" w:rsidRPr="00A65880" w:rsidRDefault="001A6606">
            <w:pPr>
              <w:pStyle w:val="SOITableText-Right"/>
            </w:pPr>
            <w:r w:rsidRPr="00A65880">
              <w:t>(6.705)</w:t>
            </w:r>
          </w:p>
        </w:tc>
        <w:tc>
          <w:tcPr>
            <w:tcW w:w="850" w:type="dxa"/>
            <w:tcBorders>
              <w:top w:val="nil"/>
              <w:left w:val="nil"/>
              <w:bottom w:val="nil"/>
              <w:right w:val="nil"/>
            </w:tcBorders>
            <w:tcMar>
              <w:left w:w="57" w:type="dxa"/>
              <w:right w:w="57" w:type="dxa"/>
            </w:tcMar>
          </w:tcPr>
          <w:p w14:paraId="726E4F22" w14:textId="77777777" w:rsidR="001A6606" w:rsidRPr="00A65880" w:rsidRDefault="001A6606">
            <w:pPr>
              <w:pStyle w:val="SOITableText-Right"/>
            </w:pPr>
            <w:r w:rsidRPr="00A65880">
              <w:t>(6.782)</w:t>
            </w:r>
          </w:p>
        </w:tc>
        <w:tc>
          <w:tcPr>
            <w:tcW w:w="850" w:type="dxa"/>
            <w:tcBorders>
              <w:top w:val="nil"/>
              <w:left w:val="nil"/>
              <w:bottom w:val="nil"/>
              <w:right w:val="nil"/>
            </w:tcBorders>
            <w:tcMar>
              <w:left w:w="57" w:type="dxa"/>
              <w:right w:w="57" w:type="dxa"/>
            </w:tcMar>
          </w:tcPr>
          <w:p w14:paraId="0CDEC69D" w14:textId="77777777" w:rsidR="001A6606" w:rsidRPr="00A65880" w:rsidRDefault="001A6606">
            <w:pPr>
              <w:pStyle w:val="SOITableText-Right"/>
            </w:pPr>
            <w:r w:rsidRPr="00A65880">
              <w:t>(6.782)</w:t>
            </w:r>
          </w:p>
        </w:tc>
        <w:tc>
          <w:tcPr>
            <w:tcW w:w="964" w:type="dxa"/>
            <w:tcBorders>
              <w:top w:val="nil"/>
              <w:left w:val="nil"/>
              <w:bottom w:val="nil"/>
              <w:right w:val="nil"/>
            </w:tcBorders>
            <w:tcMar>
              <w:left w:w="57" w:type="dxa"/>
              <w:right w:w="57" w:type="dxa"/>
            </w:tcMar>
          </w:tcPr>
          <w:p w14:paraId="597620DE" w14:textId="77777777" w:rsidR="001A6606" w:rsidRPr="00A65880" w:rsidRDefault="001A6606">
            <w:pPr>
              <w:pStyle w:val="SOITableText-Right"/>
            </w:pPr>
            <w:r w:rsidRPr="00A65880">
              <w:t>(32.102)</w:t>
            </w:r>
          </w:p>
        </w:tc>
        <w:tc>
          <w:tcPr>
            <w:tcW w:w="964" w:type="dxa"/>
            <w:tcBorders>
              <w:top w:val="nil"/>
              <w:left w:val="nil"/>
              <w:bottom w:val="nil"/>
              <w:right w:val="nil"/>
            </w:tcBorders>
            <w:tcMar>
              <w:left w:w="57" w:type="dxa"/>
              <w:right w:w="57" w:type="dxa"/>
            </w:tcMar>
          </w:tcPr>
          <w:p w14:paraId="23D7C874" w14:textId="77777777" w:rsidR="001A6606" w:rsidRPr="00A65880" w:rsidRDefault="001A6606">
            <w:pPr>
              <w:pStyle w:val="SOITableText-Left"/>
              <w:ind w:right="0"/>
              <w:jc w:val="right"/>
            </w:pPr>
            <w:r w:rsidRPr="00A65880">
              <w:t>-</w:t>
            </w:r>
          </w:p>
        </w:tc>
      </w:tr>
    </w:tbl>
    <w:p w14:paraId="1CB3697B" w14:textId="77777777" w:rsidR="001A6606" w:rsidRPr="00A65880" w:rsidRDefault="001A6606" w:rsidP="006E5D7F"/>
    <w:p w14:paraId="29E24703" w14:textId="77777777" w:rsidR="001A6606" w:rsidRPr="00A65880" w:rsidRDefault="001A6606">
      <w:pPr>
        <w:spacing w:after="200" w:line="276" w:lineRule="auto"/>
      </w:pPr>
      <w:r w:rsidRPr="00A65880">
        <w:br w:type="page"/>
      </w:r>
    </w:p>
    <w:p w14:paraId="68CB01D3" w14:textId="5F244966" w:rsidR="001A6606" w:rsidRPr="00A65880" w:rsidRDefault="001A6606" w:rsidP="00E50303">
      <w:pPr>
        <w:pStyle w:val="Heading2"/>
      </w:pPr>
      <w:bookmarkStart w:id="68" w:name="_Toc196909791"/>
      <w:bookmarkStart w:id="69" w:name="_Toc198218854"/>
      <w:r w:rsidRPr="00A65880">
        <w:lastRenderedPageBreak/>
        <w:t>Crown Response to the Royal Commission of Inquiry into</w:t>
      </w:r>
      <w:r w:rsidR="00F132F2" w:rsidRPr="00A65880">
        <w:t xml:space="preserve"> </w:t>
      </w:r>
      <w:r w:rsidRPr="00A65880">
        <w:t>Abuse in</w:t>
      </w:r>
      <w:r w:rsidR="00F132F2" w:rsidRPr="00A65880">
        <w:t> </w:t>
      </w:r>
      <w:r w:rsidRPr="00A65880">
        <w:t>Care</w:t>
      </w:r>
      <w:bookmarkEnd w:id="68"/>
      <w:r w:rsidRPr="00A65880">
        <w:t xml:space="preserve"> (Public Service)</w:t>
      </w:r>
      <w:bookmarkEnd w:id="69"/>
    </w:p>
    <w:tbl>
      <w:tblPr>
        <w:tblW w:w="5000" w:type="pct"/>
        <w:tblBorders>
          <w:top w:val="single" w:sz="4" w:space="0" w:color="auto"/>
          <w:bottom w:val="single" w:sz="4" w:space="0" w:color="auto"/>
          <w:insideH w:val="single" w:sz="6" w:space="0" w:color="000000"/>
        </w:tblBorders>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4AE3AAD0" w14:textId="77777777" w:rsidTr="001929EB">
        <w:trPr>
          <w:trHeight w:val="344"/>
        </w:trPr>
        <w:tc>
          <w:tcPr>
            <w:tcW w:w="1830" w:type="pct"/>
            <w:tcBorders>
              <w:top w:val="single" w:sz="2" w:space="0" w:color="auto"/>
              <w:bottom w:val="single" w:sz="2" w:space="0" w:color="auto"/>
            </w:tcBorders>
          </w:tcPr>
          <w:p w14:paraId="4F11DD49" w14:textId="77777777" w:rsidR="001A6606" w:rsidRPr="00A65880" w:rsidRDefault="001A6606" w:rsidP="008A5191">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p>
        </w:tc>
        <w:tc>
          <w:tcPr>
            <w:tcW w:w="1205" w:type="pct"/>
            <w:tcBorders>
              <w:top w:val="single" w:sz="2" w:space="0" w:color="auto"/>
              <w:bottom w:val="single" w:sz="2" w:space="0" w:color="auto"/>
            </w:tcBorders>
            <w:shd w:val="clear" w:color="auto" w:fill="DBE5F1"/>
          </w:tcPr>
          <w:p w14:paraId="7B6306FE"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2110376F"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6" w:type="pct"/>
            <w:tcBorders>
              <w:top w:val="single" w:sz="2" w:space="0" w:color="auto"/>
              <w:bottom w:val="single" w:sz="2" w:space="0" w:color="auto"/>
            </w:tcBorders>
          </w:tcPr>
          <w:p w14:paraId="062B6C3A"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23B462B" w14:textId="77777777" w:rsidTr="001929EB">
        <w:trPr>
          <w:trHeight w:val="479"/>
        </w:trPr>
        <w:tc>
          <w:tcPr>
            <w:tcW w:w="1830" w:type="pct"/>
            <w:tcBorders>
              <w:top w:val="single" w:sz="2" w:space="0" w:color="auto"/>
              <w:bottom w:val="single" w:sz="4" w:space="0" w:color="000000"/>
            </w:tcBorders>
          </w:tcPr>
          <w:p w14:paraId="1B1CBAD1" w14:textId="77777777" w:rsidR="001A6606" w:rsidRPr="00A65880" w:rsidRDefault="001A6606" w:rsidP="008A5191">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3837A1D1" w14:textId="77777777" w:rsidR="001A6606" w:rsidRPr="00A65880" w:rsidRDefault="001A6606" w:rsidP="008A5191">
            <w:pPr>
              <w:pStyle w:val="TableParagraph"/>
              <w:spacing w:before="120" w:after="120"/>
              <w:ind w:left="75"/>
              <w:jc w:val="left"/>
              <w:rPr>
                <w:sz w:val="16"/>
              </w:rPr>
            </w:pPr>
            <w:r w:rsidRPr="00A65880">
              <w:rPr>
                <w:sz w:val="16"/>
              </w:rPr>
              <w:t>Savings</w:t>
            </w:r>
            <w:r w:rsidRPr="00A65880">
              <w:rPr>
                <w:spacing w:val="-1"/>
                <w:sz w:val="16"/>
              </w:rPr>
              <w:t xml:space="preserve"> </w:t>
            </w:r>
            <w:r w:rsidRPr="00A65880">
              <w:rPr>
                <w:sz w:val="16"/>
              </w:rPr>
              <w:t>and</w:t>
            </w:r>
            <w:r w:rsidRPr="00A65880">
              <w:rPr>
                <w:spacing w:val="-1"/>
                <w:sz w:val="16"/>
              </w:rPr>
              <w:t xml:space="preserve"> </w:t>
            </w:r>
            <w:r w:rsidRPr="00A65880">
              <w:rPr>
                <w:spacing w:val="-2"/>
                <w:sz w:val="16"/>
              </w:rPr>
              <w:t>Revenue</w:t>
            </w:r>
          </w:p>
        </w:tc>
        <w:tc>
          <w:tcPr>
            <w:tcW w:w="1205" w:type="pct"/>
            <w:tcBorders>
              <w:top w:val="single" w:sz="2" w:space="0" w:color="auto"/>
              <w:bottom w:val="single" w:sz="4" w:space="0" w:color="000000"/>
            </w:tcBorders>
            <w:shd w:val="clear" w:color="auto" w:fill="DBE5F1"/>
          </w:tcPr>
          <w:p w14:paraId="4947AA1D" w14:textId="77777777" w:rsidR="001A6606" w:rsidRPr="00A65880" w:rsidRDefault="001A6606">
            <w:pPr>
              <w:pStyle w:val="TableParagraph"/>
              <w:spacing w:before="120" w:after="120"/>
              <w:rPr>
                <w:sz w:val="16"/>
              </w:rPr>
            </w:pPr>
            <w:r w:rsidRPr="00A65880">
              <w:rPr>
                <w:spacing w:val="-2"/>
                <w:sz w:val="16"/>
              </w:rPr>
              <w:t>181.000</w:t>
            </w:r>
          </w:p>
          <w:p w14:paraId="5D55F68C" w14:textId="77777777" w:rsidR="001A6606" w:rsidRPr="00A65880" w:rsidRDefault="001A6606">
            <w:pPr>
              <w:pStyle w:val="TableParagraph"/>
              <w:spacing w:before="120" w:after="120"/>
              <w:rPr>
                <w:sz w:val="16"/>
              </w:rPr>
            </w:pPr>
            <w:r w:rsidRPr="00A65880">
              <w:rPr>
                <w:spacing w:val="-10"/>
                <w:sz w:val="16"/>
              </w:rPr>
              <w:t>-</w:t>
            </w:r>
          </w:p>
        </w:tc>
        <w:tc>
          <w:tcPr>
            <w:tcW w:w="1049" w:type="pct"/>
            <w:tcBorders>
              <w:top w:val="single" w:sz="2" w:space="0" w:color="auto"/>
              <w:bottom w:val="single" w:sz="4" w:space="0" w:color="000000"/>
            </w:tcBorders>
          </w:tcPr>
          <w:p w14:paraId="45E034CC" w14:textId="77777777" w:rsidR="001A6606" w:rsidRPr="00A65880" w:rsidRDefault="001A6606">
            <w:pPr>
              <w:pStyle w:val="TableParagraph"/>
              <w:spacing w:before="120" w:after="120"/>
              <w:rPr>
                <w:sz w:val="16"/>
              </w:rPr>
            </w:pPr>
            <w:r w:rsidRPr="00A65880">
              <w:rPr>
                <w:sz w:val="16"/>
              </w:rPr>
              <w:t>724.001</w:t>
            </w:r>
          </w:p>
          <w:p w14:paraId="45564B14" w14:textId="77777777" w:rsidR="001A6606" w:rsidRPr="00A65880" w:rsidRDefault="001A6606">
            <w:pPr>
              <w:pStyle w:val="TableParagraph"/>
              <w:spacing w:before="120" w:after="120"/>
              <w:rPr>
                <w:sz w:val="16"/>
              </w:rPr>
            </w:pPr>
            <w:r w:rsidRPr="00A65880">
              <w:rPr>
                <w:spacing w:val="-10"/>
                <w:sz w:val="16"/>
              </w:rPr>
              <w:t>-</w:t>
            </w:r>
          </w:p>
        </w:tc>
        <w:tc>
          <w:tcPr>
            <w:tcW w:w="916" w:type="pct"/>
            <w:tcBorders>
              <w:top w:val="single" w:sz="2" w:space="0" w:color="auto"/>
              <w:bottom w:val="single" w:sz="4" w:space="0" w:color="000000"/>
            </w:tcBorders>
          </w:tcPr>
          <w:p w14:paraId="1A8B175C" w14:textId="77777777" w:rsidR="001A6606" w:rsidRPr="00A65880" w:rsidRDefault="001A6606">
            <w:pPr>
              <w:pStyle w:val="TableParagraph"/>
              <w:spacing w:before="120" w:after="120"/>
              <w:ind w:right="73"/>
              <w:rPr>
                <w:sz w:val="16"/>
              </w:rPr>
            </w:pPr>
            <w:r w:rsidRPr="00A65880">
              <w:rPr>
                <w:spacing w:val="-2"/>
                <w:sz w:val="16"/>
              </w:rPr>
              <w:t>50.042</w:t>
            </w:r>
          </w:p>
          <w:p w14:paraId="650BD6C6" w14:textId="77777777" w:rsidR="001A6606" w:rsidRPr="00A65880" w:rsidRDefault="001A6606">
            <w:pPr>
              <w:pStyle w:val="TableParagraph"/>
              <w:spacing w:before="120" w:after="120"/>
              <w:ind w:right="73"/>
              <w:rPr>
                <w:sz w:val="16"/>
              </w:rPr>
            </w:pPr>
            <w:r w:rsidRPr="00A65880">
              <w:rPr>
                <w:spacing w:val="-10"/>
                <w:sz w:val="16"/>
              </w:rPr>
              <w:t>-</w:t>
            </w:r>
          </w:p>
        </w:tc>
      </w:tr>
      <w:tr w:rsidR="001A6606" w:rsidRPr="00A65880" w14:paraId="65ACBB76" w14:textId="77777777" w:rsidTr="00495374">
        <w:trPr>
          <w:trHeight w:val="239"/>
        </w:trPr>
        <w:tc>
          <w:tcPr>
            <w:tcW w:w="1830" w:type="pct"/>
            <w:tcBorders>
              <w:top w:val="single" w:sz="4" w:space="0" w:color="000000"/>
              <w:bottom w:val="single" w:sz="4" w:space="0" w:color="000000"/>
            </w:tcBorders>
          </w:tcPr>
          <w:p w14:paraId="06FFAA1B" w14:textId="77777777" w:rsidR="001A6606" w:rsidRPr="00A65880" w:rsidRDefault="001A6606" w:rsidP="008A5191">
            <w:pPr>
              <w:pStyle w:val="TableParagraph"/>
              <w:spacing w:before="120" w:after="120"/>
              <w:ind w:left="75"/>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cPr>
          <w:p w14:paraId="192D700E" w14:textId="77777777" w:rsidR="001A6606" w:rsidRPr="00A65880" w:rsidRDefault="001A6606">
            <w:pPr>
              <w:pStyle w:val="TableParagraph"/>
              <w:spacing w:before="120" w:after="120"/>
              <w:rPr>
                <w:b/>
                <w:sz w:val="16"/>
              </w:rPr>
            </w:pPr>
            <w:r w:rsidRPr="00A65880">
              <w:rPr>
                <w:b/>
                <w:spacing w:val="-2"/>
                <w:sz w:val="16"/>
              </w:rPr>
              <w:t>181.000</w:t>
            </w:r>
          </w:p>
        </w:tc>
        <w:tc>
          <w:tcPr>
            <w:tcW w:w="1049" w:type="pct"/>
            <w:tcBorders>
              <w:top w:val="single" w:sz="4" w:space="0" w:color="000000"/>
              <w:bottom w:val="single" w:sz="4" w:space="0" w:color="000000"/>
            </w:tcBorders>
          </w:tcPr>
          <w:p w14:paraId="7F307CEF" w14:textId="77777777" w:rsidR="001A6606" w:rsidRPr="00A65880" w:rsidRDefault="001A6606">
            <w:pPr>
              <w:pStyle w:val="TableParagraph"/>
              <w:spacing w:before="120" w:after="120"/>
              <w:rPr>
                <w:b/>
                <w:sz w:val="16"/>
              </w:rPr>
            </w:pPr>
            <w:r w:rsidRPr="00A65880">
              <w:rPr>
                <w:b/>
                <w:sz w:val="16"/>
              </w:rPr>
              <w:t>724.001</w:t>
            </w:r>
          </w:p>
        </w:tc>
        <w:tc>
          <w:tcPr>
            <w:tcW w:w="916" w:type="pct"/>
            <w:tcBorders>
              <w:top w:val="single" w:sz="4" w:space="0" w:color="000000"/>
              <w:bottom w:val="single" w:sz="4" w:space="0" w:color="000000"/>
            </w:tcBorders>
          </w:tcPr>
          <w:p w14:paraId="0235D158" w14:textId="77777777" w:rsidR="001A6606" w:rsidRPr="00A65880" w:rsidRDefault="001A6606">
            <w:pPr>
              <w:pStyle w:val="TableParagraph"/>
              <w:spacing w:before="120" w:after="120"/>
              <w:ind w:right="73"/>
              <w:rPr>
                <w:b/>
                <w:sz w:val="16"/>
              </w:rPr>
            </w:pPr>
            <w:r w:rsidRPr="00A65880">
              <w:rPr>
                <w:b/>
                <w:spacing w:val="-2"/>
                <w:sz w:val="16"/>
              </w:rPr>
              <w:t>50.042</w:t>
            </w:r>
          </w:p>
        </w:tc>
      </w:tr>
    </w:tbl>
    <w:p w14:paraId="2EA09B4D" w14:textId="77777777" w:rsidR="001A6606" w:rsidRPr="00A65880" w:rsidRDefault="001A6606" w:rsidP="00495374">
      <w:pPr>
        <w:pStyle w:val="Source"/>
        <w:spacing w:after="0"/>
        <w:ind w:left="284" w:right="-113" w:hanging="284"/>
      </w:pPr>
      <w:bookmarkStart w:id="70" w:name="_Toc196909792"/>
      <w:r w:rsidRPr="00A65880">
        <w:rPr>
          <w:szCs w:val="18"/>
        </w:rPr>
        <w:t xml:space="preserve">^ </w:t>
      </w:r>
      <w:r w:rsidRPr="00A65880">
        <w:rPr>
          <w:szCs w:val="18"/>
        </w:rPr>
        <w:tab/>
      </w:r>
      <w:r w:rsidRPr="00A65880">
        <w:rPr>
          <w:spacing w:val="-2"/>
          <w:szCs w:val="18"/>
        </w:rPr>
        <w:t xml:space="preserve">The </w:t>
      </w:r>
      <w:r w:rsidRPr="00A65880">
        <w:rPr>
          <w:spacing w:val="-2"/>
        </w:rPr>
        <w:t>total reflects the total package, rather than the uplift for any particular vote, and includes funding for initiatives across multiple votes. The funding amounts of all Crown Response initiatives are reflected in the summary tables in their respective sections.</w:t>
      </w:r>
    </w:p>
    <w:p w14:paraId="6272A5FF" w14:textId="77777777" w:rsidR="001A6606" w:rsidRPr="00A65880" w:rsidRDefault="001A6606" w:rsidP="00495374">
      <w:pPr>
        <w:pStyle w:val="NoSpacing"/>
      </w:pPr>
    </w:p>
    <w:p w14:paraId="63571D59" w14:textId="77777777" w:rsidR="001A6606" w:rsidRPr="00A65880" w:rsidRDefault="001A6606" w:rsidP="002373F6">
      <w:pPr>
        <w:pStyle w:val="BudgetInitiativeHeading1"/>
      </w:pPr>
      <w:r w:rsidRPr="00A65880">
        <w:t>New Spending</w:t>
      </w:r>
      <w:bookmarkEnd w:id="70"/>
    </w:p>
    <w:p w14:paraId="200DC6E3" w14:textId="77777777" w:rsidR="001A6606" w:rsidRPr="00A65880" w:rsidRDefault="001A6606" w:rsidP="00F31171">
      <w:pPr>
        <w:pStyle w:val="BudgetInitiativeHeading2"/>
      </w:pPr>
      <w:r w:rsidRPr="00A65880">
        <w:t>Addressing the Wrongs of the Past – Redress System Changes and Provision of Redress for Abuse in Care</w:t>
      </w:r>
    </w:p>
    <w:p w14:paraId="4B93A6FD" w14:textId="77777777" w:rsidR="001A6606" w:rsidRPr="00A65880" w:rsidRDefault="001A6606" w:rsidP="008A5191">
      <w:pPr>
        <w:pStyle w:val="BudgetInitiativeText"/>
      </w:pPr>
      <w:r w:rsidRPr="00A65880">
        <w:t>This initiative provides funding to enable the Government’s delivery of redress for abuse in state care following the Royal Commission of Inquiry into Abuse in Care. This includes a package of $503.2 million across multiple agencies, to:</w:t>
      </w:r>
    </w:p>
    <w:p w14:paraId="7A7A1E69" w14:textId="7065CF90" w:rsidR="001A6606" w:rsidRPr="00A65880" w:rsidRDefault="001A6606" w:rsidP="001A24BA">
      <w:pPr>
        <w:pStyle w:val="BudgetInitiativeBullet"/>
      </w:pPr>
      <w:r w:rsidRPr="00A65880">
        <w:t>increase the average of payments to survivors from $20,000 to $30,000, and provide ‘top-up’ payments to previously settled</w:t>
      </w:r>
      <w:r w:rsidR="007C187E">
        <w:t> </w:t>
      </w:r>
      <w:r w:rsidRPr="00A65880">
        <w:t>claimants</w:t>
      </w:r>
    </w:p>
    <w:p w14:paraId="39ED8E91" w14:textId="77777777" w:rsidR="001A6606" w:rsidRPr="00A65880" w:rsidRDefault="001A6606" w:rsidP="001A24BA">
      <w:pPr>
        <w:pStyle w:val="BudgetInitiativeBullet"/>
      </w:pPr>
      <w:r w:rsidRPr="00A65880">
        <w:t>increase government capacity to process historic abuse claims to over 2,000 per year from 2026/27</w:t>
      </w:r>
    </w:p>
    <w:p w14:paraId="69832438" w14:textId="77777777" w:rsidR="001A6606" w:rsidRPr="00A65880" w:rsidRDefault="001A6606" w:rsidP="001A24BA">
      <w:pPr>
        <w:pStyle w:val="BudgetInitiativeBullet"/>
      </w:pPr>
      <w:r w:rsidRPr="00A65880">
        <w:t>continue funding to provide survivors with access to supports and services, and</w:t>
      </w:r>
    </w:p>
    <w:p w14:paraId="6711667C" w14:textId="77777777" w:rsidR="001A6606" w:rsidRPr="00A65880" w:rsidRDefault="001A6606" w:rsidP="001A24BA">
      <w:pPr>
        <w:pStyle w:val="BudgetInitiativeBullet"/>
      </w:pPr>
      <w:r w:rsidRPr="00A65880">
        <w:t>make system improvements to ensure that survivors receive consistent and seamless service along with system governance and monitoring, and an independent review of changes in 2027.</w:t>
      </w:r>
    </w:p>
    <w:p w14:paraId="2195A3B3" w14:textId="77777777" w:rsidR="001A6606" w:rsidRPr="00A65880" w:rsidRDefault="001A6606" w:rsidP="008A5191">
      <w:pPr>
        <w:pStyle w:val="BudgetInitiativeText"/>
      </w:pPr>
      <w:r w:rsidRPr="00A65880">
        <w:t>Some funding will continue the provision of the records website and the Survivor Experiences Service for one year and be held in contingency from 2026/27 onwards to allow for a review of these services as part of broader redress system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7803D5DA" w14:textId="77777777">
        <w:tc>
          <w:tcPr>
            <w:tcW w:w="3402" w:type="dxa"/>
            <w:tcBorders>
              <w:top w:val="nil"/>
              <w:left w:val="nil"/>
              <w:bottom w:val="single" w:sz="2" w:space="0" w:color="000000"/>
              <w:right w:val="nil"/>
            </w:tcBorders>
            <w:tcMar>
              <w:left w:w="57" w:type="dxa"/>
              <w:right w:w="57" w:type="dxa"/>
            </w:tcMar>
            <w:vAlign w:val="bottom"/>
          </w:tcPr>
          <w:p w14:paraId="04B5DF2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03E757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2D4D1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FF2622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0ACA8B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D07A6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AF55F3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251D276" w14:textId="77777777" w:rsidR="001A6606" w:rsidRPr="00A65880" w:rsidRDefault="001A6606">
            <w:pPr>
              <w:pStyle w:val="SOITableHeader-RightItalic"/>
            </w:pPr>
            <w:r w:rsidRPr="00A65880">
              <w:t>Capital Total</w:t>
            </w:r>
          </w:p>
        </w:tc>
      </w:tr>
      <w:tr w:rsidR="001A6606" w:rsidRPr="00A65880" w14:paraId="51AE3B05" w14:textId="77777777">
        <w:tc>
          <w:tcPr>
            <w:tcW w:w="3402" w:type="dxa"/>
            <w:tcBorders>
              <w:top w:val="nil"/>
              <w:left w:val="nil"/>
              <w:bottom w:val="nil"/>
              <w:right w:val="nil"/>
            </w:tcBorders>
            <w:tcMar>
              <w:left w:w="57" w:type="dxa"/>
              <w:right w:w="57" w:type="dxa"/>
            </w:tcMar>
          </w:tcPr>
          <w:p w14:paraId="462FF5FE" w14:textId="77777777" w:rsidR="001A6606" w:rsidRPr="00A65880" w:rsidRDefault="001A6606">
            <w:pPr>
              <w:pStyle w:val="SOITableText-Left"/>
              <w:ind w:right="0"/>
            </w:pPr>
            <w:r w:rsidRPr="00A65880">
              <w:t>Public Service</w:t>
            </w:r>
          </w:p>
        </w:tc>
        <w:tc>
          <w:tcPr>
            <w:tcW w:w="850" w:type="dxa"/>
            <w:tcBorders>
              <w:top w:val="nil"/>
              <w:left w:val="nil"/>
              <w:bottom w:val="nil"/>
              <w:right w:val="nil"/>
            </w:tcBorders>
            <w:tcMar>
              <w:left w:w="57" w:type="dxa"/>
              <w:right w:w="57" w:type="dxa"/>
            </w:tcMar>
          </w:tcPr>
          <w:p w14:paraId="38FCFD6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91E9A6" w14:textId="77777777" w:rsidR="001A6606" w:rsidRPr="00A65880" w:rsidRDefault="001A6606">
            <w:pPr>
              <w:pStyle w:val="SOITableText-Right"/>
            </w:pPr>
            <w:r w:rsidRPr="00A65880">
              <w:t>5.745</w:t>
            </w:r>
          </w:p>
        </w:tc>
        <w:tc>
          <w:tcPr>
            <w:tcW w:w="850" w:type="dxa"/>
            <w:tcBorders>
              <w:top w:val="nil"/>
              <w:left w:val="nil"/>
              <w:bottom w:val="nil"/>
              <w:right w:val="nil"/>
            </w:tcBorders>
            <w:tcMar>
              <w:left w:w="57" w:type="dxa"/>
              <w:right w:w="57" w:type="dxa"/>
            </w:tcMar>
          </w:tcPr>
          <w:p w14:paraId="64BD7CF7" w14:textId="77777777" w:rsidR="001A6606" w:rsidRPr="00A65880" w:rsidRDefault="001A6606">
            <w:pPr>
              <w:pStyle w:val="SOITableText-Right"/>
            </w:pPr>
            <w:r w:rsidRPr="00A65880">
              <w:t>8.252</w:t>
            </w:r>
          </w:p>
        </w:tc>
        <w:tc>
          <w:tcPr>
            <w:tcW w:w="850" w:type="dxa"/>
            <w:tcBorders>
              <w:top w:val="nil"/>
              <w:left w:val="nil"/>
              <w:bottom w:val="nil"/>
              <w:right w:val="nil"/>
            </w:tcBorders>
            <w:tcMar>
              <w:left w:w="57" w:type="dxa"/>
              <w:right w:w="57" w:type="dxa"/>
            </w:tcMar>
          </w:tcPr>
          <w:p w14:paraId="546FECA4" w14:textId="77777777" w:rsidR="001A6606" w:rsidRPr="00A65880" w:rsidRDefault="001A6606">
            <w:pPr>
              <w:pStyle w:val="SOITableText-Right"/>
            </w:pPr>
            <w:r w:rsidRPr="00A65880">
              <w:t>3.272</w:t>
            </w:r>
          </w:p>
        </w:tc>
        <w:tc>
          <w:tcPr>
            <w:tcW w:w="850" w:type="dxa"/>
            <w:tcBorders>
              <w:top w:val="nil"/>
              <w:left w:val="nil"/>
              <w:bottom w:val="nil"/>
              <w:right w:val="nil"/>
            </w:tcBorders>
            <w:tcMar>
              <w:left w:w="57" w:type="dxa"/>
              <w:right w:w="57" w:type="dxa"/>
            </w:tcMar>
          </w:tcPr>
          <w:p w14:paraId="64D63268" w14:textId="77777777" w:rsidR="001A6606" w:rsidRPr="00A65880" w:rsidRDefault="001A6606">
            <w:pPr>
              <w:pStyle w:val="SOITableText-Right"/>
            </w:pPr>
            <w:r w:rsidRPr="00A65880">
              <w:t>1.164</w:t>
            </w:r>
          </w:p>
        </w:tc>
        <w:tc>
          <w:tcPr>
            <w:tcW w:w="964" w:type="dxa"/>
            <w:tcBorders>
              <w:top w:val="nil"/>
              <w:left w:val="nil"/>
              <w:bottom w:val="nil"/>
              <w:right w:val="nil"/>
            </w:tcBorders>
            <w:tcMar>
              <w:left w:w="57" w:type="dxa"/>
              <w:right w:w="57" w:type="dxa"/>
            </w:tcMar>
          </w:tcPr>
          <w:p w14:paraId="0858B007" w14:textId="77777777" w:rsidR="001A6606" w:rsidRPr="00A65880" w:rsidRDefault="001A6606">
            <w:pPr>
              <w:pStyle w:val="SOITableText-Right"/>
            </w:pPr>
            <w:r w:rsidRPr="00A65880">
              <w:t>18.433</w:t>
            </w:r>
          </w:p>
        </w:tc>
        <w:tc>
          <w:tcPr>
            <w:tcW w:w="964" w:type="dxa"/>
            <w:tcBorders>
              <w:top w:val="nil"/>
              <w:left w:val="nil"/>
              <w:bottom w:val="nil"/>
              <w:right w:val="nil"/>
            </w:tcBorders>
            <w:tcMar>
              <w:left w:w="57" w:type="dxa"/>
              <w:right w:w="57" w:type="dxa"/>
            </w:tcMar>
          </w:tcPr>
          <w:p w14:paraId="4D65B3C4" w14:textId="77777777" w:rsidR="001A6606" w:rsidRPr="00A65880" w:rsidRDefault="001A6606">
            <w:pPr>
              <w:pStyle w:val="SOITableText-Left"/>
              <w:ind w:right="0"/>
              <w:jc w:val="right"/>
            </w:pPr>
            <w:r w:rsidRPr="00A65880">
              <w:t>-</w:t>
            </w:r>
          </w:p>
        </w:tc>
      </w:tr>
      <w:tr w:rsidR="001A6606" w:rsidRPr="00A65880" w14:paraId="58088D4B" w14:textId="77777777">
        <w:tc>
          <w:tcPr>
            <w:tcW w:w="3402" w:type="dxa"/>
            <w:tcBorders>
              <w:top w:val="nil"/>
              <w:left w:val="nil"/>
              <w:bottom w:val="nil"/>
              <w:right w:val="nil"/>
            </w:tcBorders>
            <w:tcMar>
              <w:left w:w="57" w:type="dxa"/>
              <w:right w:w="57" w:type="dxa"/>
            </w:tcMar>
          </w:tcPr>
          <w:p w14:paraId="241B2056" w14:textId="77777777" w:rsidR="001A6606" w:rsidRPr="00A65880" w:rsidRDefault="001A6606">
            <w:pPr>
              <w:pStyle w:val="SOITableText-Left"/>
              <w:ind w:right="0"/>
            </w:pPr>
            <w:r w:rsidRPr="00A65880">
              <w:t>Corrections (Tagged Contingency)</w:t>
            </w:r>
          </w:p>
        </w:tc>
        <w:tc>
          <w:tcPr>
            <w:tcW w:w="850" w:type="dxa"/>
            <w:tcBorders>
              <w:top w:val="nil"/>
              <w:left w:val="nil"/>
              <w:bottom w:val="nil"/>
              <w:right w:val="nil"/>
            </w:tcBorders>
            <w:tcMar>
              <w:left w:w="57" w:type="dxa"/>
              <w:right w:w="57" w:type="dxa"/>
            </w:tcMar>
          </w:tcPr>
          <w:p w14:paraId="3FB43DD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0B5163C" w14:textId="77777777" w:rsidR="001A6606" w:rsidRPr="00A65880" w:rsidRDefault="001A6606">
            <w:pPr>
              <w:pStyle w:val="SOITableText-Right"/>
            </w:pPr>
            <w:r w:rsidRPr="00A65880">
              <w:t>1.822</w:t>
            </w:r>
          </w:p>
        </w:tc>
        <w:tc>
          <w:tcPr>
            <w:tcW w:w="850" w:type="dxa"/>
            <w:tcBorders>
              <w:top w:val="nil"/>
              <w:left w:val="nil"/>
              <w:bottom w:val="nil"/>
              <w:right w:val="nil"/>
            </w:tcBorders>
            <w:tcMar>
              <w:left w:w="57" w:type="dxa"/>
              <w:right w:w="57" w:type="dxa"/>
            </w:tcMar>
          </w:tcPr>
          <w:p w14:paraId="3E22A6F5" w14:textId="77777777" w:rsidR="001A6606" w:rsidRPr="00A65880" w:rsidRDefault="001A6606">
            <w:pPr>
              <w:pStyle w:val="SOITableText-Right"/>
            </w:pPr>
            <w:r w:rsidRPr="00A65880">
              <w:t>1.754</w:t>
            </w:r>
          </w:p>
        </w:tc>
        <w:tc>
          <w:tcPr>
            <w:tcW w:w="850" w:type="dxa"/>
            <w:tcBorders>
              <w:top w:val="nil"/>
              <w:left w:val="nil"/>
              <w:bottom w:val="nil"/>
              <w:right w:val="nil"/>
            </w:tcBorders>
            <w:tcMar>
              <w:left w:w="57" w:type="dxa"/>
              <w:right w:w="57" w:type="dxa"/>
            </w:tcMar>
          </w:tcPr>
          <w:p w14:paraId="526BD075" w14:textId="77777777" w:rsidR="001A6606" w:rsidRPr="00A65880" w:rsidRDefault="001A6606">
            <w:pPr>
              <w:pStyle w:val="SOITableText-Right"/>
            </w:pPr>
            <w:r w:rsidRPr="00A65880">
              <w:t>0.898</w:t>
            </w:r>
          </w:p>
        </w:tc>
        <w:tc>
          <w:tcPr>
            <w:tcW w:w="850" w:type="dxa"/>
            <w:tcBorders>
              <w:top w:val="nil"/>
              <w:left w:val="nil"/>
              <w:bottom w:val="nil"/>
              <w:right w:val="nil"/>
            </w:tcBorders>
            <w:tcMar>
              <w:left w:w="57" w:type="dxa"/>
              <w:right w:w="57" w:type="dxa"/>
            </w:tcMar>
          </w:tcPr>
          <w:p w14:paraId="0D28FA70" w14:textId="77777777" w:rsidR="001A6606" w:rsidRPr="00A65880" w:rsidRDefault="001A6606">
            <w:pPr>
              <w:pStyle w:val="SOITableText-Right"/>
            </w:pPr>
            <w:r w:rsidRPr="00A65880">
              <w:t>0.919</w:t>
            </w:r>
          </w:p>
        </w:tc>
        <w:tc>
          <w:tcPr>
            <w:tcW w:w="964" w:type="dxa"/>
            <w:tcBorders>
              <w:top w:val="nil"/>
              <w:left w:val="nil"/>
              <w:bottom w:val="nil"/>
              <w:right w:val="nil"/>
            </w:tcBorders>
            <w:tcMar>
              <w:left w:w="57" w:type="dxa"/>
              <w:right w:w="57" w:type="dxa"/>
            </w:tcMar>
          </w:tcPr>
          <w:p w14:paraId="781C5DAC" w14:textId="77777777" w:rsidR="001A6606" w:rsidRPr="00A65880" w:rsidRDefault="001A6606">
            <w:pPr>
              <w:pStyle w:val="SOITableText-Right"/>
            </w:pPr>
            <w:r w:rsidRPr="00A65880">
              <w:t>5.393</w:t>
            </w:r>
          </w:p>
        </w:tc>
        <w:tc>
          <w:tcPr>
            <w:tcW w:w="964" w:type="dxa"/>
            <w:tcBorders>
              <w:top w:val="nil"/>
              <w:left w:val="nil"/>
              <w:bottom w:val="nil"/>
              <w:right w:val="nil"/>
            </w:tcBorders>
            <w:tcMar>
              <w:left w:w="57" w:type="dxa"/>
              <w:right w:w="57" w:type="dxa"/>
            </w:tcMar>
          </w:tcPr>
          <w:p w14:paraId="73427828" w14:textId="77777777" w:rsidR="001A6606" w:rsidRPr="00A65880" w:rsidRDefault="001A6606">
            <w:pPr>
              <w:pStyle w:val="SOITableText-Left"/>
              <w:ind w:right="0"/>
              <w:jc w:val="right"/>
            </w:pPr>
            <w:r w:rsidRPr="00A65880">
              <w:t>-</w:t>
            </w:r>
          </w:p>
        </w:tc>
      </w:tr>
      <w:tr w:rsidR="001A6606" w:rsidRPr="00A65880" w14:paraId="1911D05F" w14:textId="77777777">
        <w:tc>
          <w:tcPr>
            <w:tcW w:w="3402" w:type="dxa"/>
            <w:tcBorders>
              <w:top w:val="nil"/>
              <w:left w:val="nil"/>
              <w:bottom w:val="nil"/>
              <w:right w:val="nil"/>
            </w:tcBorders>
            <w:tcMar>
              <w:left w:w="57" w:type="dxa"/>
              <w:right w:w="57" w:type="dxa"/>
            </w:tcMar>
          </w:tcPr>
          <w:p w14:paraId="5B214C56"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77A7422" w14:textId="77777777" w:rsidR="001A6606" w:rsidRPr="00A65880" w:rsidRDefault="001A6606">
            <w:pPr>
              <w:pStyle w:val="SOITableText-Right"/>
            </w:pPr>
            <w:r w:rsidRPr="00A65880">
              <w:t>1.297</w:t>
            </w:r>
          </w:p>
        </w:tc>
        <w:tc>
          <w:tcPr>
            <w:tcW w:w="850" w:type="dxa"/>
            <w:tcBorders>
              <w:top w:val="nil"/>
              <w:left w:val="nil"/>
              <w:bottom w:val="nil"/>
              <w:right w:val="nil"/>
            </w:tcBorders>
            <w:tcMar>
              <w:left w:w="57" w:type="dxa"/>
              <w:right w:w="57" w:type="dxa"/>
            </w:tcMar>
          </w:tcPr>
          <w:p w14:paraId="1FC5FD9E" w14:textId="77777777" w:rsidR="001A6606" w:rsidRPr="00A65880" w:rsidRDefault="001A6606">
            <w:pPr>
              <w:pStyle w:val="SOITableText-Right"/>
            </w:pPr>
            <w:r w:rsidRPr="00A65880">
              <w:t>1.639</w:t>
            </w:r>
          </w:p>
        </w:tc>
        <w:tc>
          <w:tcPr>
            <w:tcW w:w="850" w:type="dxa"/>
            <w:tcBorders>
              <w:top w:val="nil"/>
              <w:left w:val="nil"/>
              <w:bottom w:val="nil"/>
              <w:right w:val="nil"/>
            </w:tcBorders>
            <w:tcMar>
              <w:left w:w="57" w:type="dxa"/>
              <w:right w:w="57" w:type="dxa"/>
            </w:tcMar>
          </w:tcPr>
          <w:p w14:paraId="099F51E5" w14:textId="77777777" w:rsidR="001A6606" w:rsidRPr="00A65880" w:rsidRDefault="001A6606">
            <w:pPr>
              <w:pStyle w:val="SOITableText-Right"/>
            </w:pPr>
            <w:r w:rsidRPr="00A65880">
              <w:t>14.935</w:t>
            </w:r>
          </w:p>
        </w:tc>
        <w:tc>
          <w:tcPr>
            <w:tcW w:w="850" w:type="dxa"/>
            <w:tcBorders>
              <w:top w:val="nil"/>
              <w:left w:val="nil"/>
              <w:bottom w:val="nil"/>
              <w:right w:val="nil"/>
            </w:tcBorders>
            <w:tcMar>
              <w:left w:w="57" w:type="dxa"/>
              <w:right w:w="57" w:type="dxa"/>
            </w:tcMar>
          </w:tcPr>
          <w:p w14:paraId="40157A36" w14:textId="77777777" w:rsidR="001A6606" w:rsidRPr="00A65880" w:rsidRDefault="001A6606">
            <w:pPr>
              <w:pStyle w:val="SOITableText-Right"/>
            </w:pPr>
            <w:r w:rsidRPr="00A65880">
              <w:t>15.323</w:t>
            </w:r>
          </w:p>
        </w:tc>
        <w:tc>
          <w:tcPr>
            <w:tcW w:w="850" w:type="dxa"/>
            <w:tcBorders>
              <w:top w:val="nil"/>
              <w:left w:val="nil"/>
              <w:bottom w:val="nil"/>
              <w:right w:val="nil"/>
            </w:tcBorders>
            <w:tcMar>
              <w:left w:w="57" w:type="dxa"/>
              <w:right w:w="57" w:type="dxa"/>
            </w:tcMar>
          </w:tcPr>
          <w:p w14:paraId="12FE300E" w14:textId="77777777" w:rsidR="001A6606" w:rsidRPr="00A65880" w:rsidRDefault="001A6606">
            <w:pPr>
              <w:pStyle w:val="SOITableText-Right"/>
            </w:pPr>
            <w:r w:rsidRPr="00A65880">
              <w:t>15.696</w:t>
            </w:r>
          </w:p>
        </w:tc>
        <w:tc>
          <w:tcPr>
            <w:tcW w:w="964" w:type="dxa"/>
            <w:tcBorders>
              <w:top w:val="nil"/>
              <w:left w:val="nil"/>
              <w:bottom w:val="nil"/>
              <w:right w:val="nil"/>
            </w:tcBorders>
            <w:tcMar>
              <w:left w:w="57" w:type="dxa"/>
              <w:right w:w="57" w:type="dxa"/>
            </w:tcMar>
          </w:tcPr>
          <w:p w14:paraId="3C8632AC" w14:textId="77777777" w:rsidR="001A6606" w:rsidRPr="00A65880" w:rsidRDefault="001A6606">
            <w:pPr>
              <w:pStyle w:val="SOITableText-Right"/>
            </w:pPr>
            <w:r w:rsidRPr="00A65880">
              <w:t>48.890</w:t>
            </w:r>
          </w:p>
        </w:tc>
        <w:tc>
          <w:tcPr>
            <w:tcW w:w="964" w:type="dxa"/>
            <w:tcBorders>
              <w:top w:val="nil"/>
              <w:left w:val="nil"/>
              <w:bottom w:val="nil"/>
              <w:right w:val="nil"/>
            </w:tcBorders>
            <w:tcMar>
              <w:left w:w="57" w:type="dxa"/>
              <w:right w:w="57" w:type="dxa"/>
            </w:tcMar>
          </w:tcPr>
          <w:p w14:paraId="0352C30F" w14:textId="77777777" w:rsidR="001A6606" w:rsidRPr="00A65880" w:rsidRDefault="001A6606">
            <w:pPr>
              <w:pStyle w:val="SOITableText-Left"/>
              <w:ind w:right="0"/>
              <w:jc w:val="right"/>
            </w:pPr>
            <w:r w:rsidRPr="00A65880">
              <w:t>-</w:t>
            </w:r>
          </w:p>
        </w:tc>
      </w:tr>
      <w:tr w:rsidR="001A6606" w:rsidRPr="00A65880" w14:paraId="37AAF895" w14:textId="77777777">
        <w:tc>
          <w:tcPr>
            <w:tcW w:w="3402" w:type="dxa"/>
            <w:tcBorders>
              <w:top w:val="nil"/>
              <w:left w:val="nil"/>
              <w:bottom w:val="nil"/>
              <w:right w:val="nil"/>
            </w:tcBorders>
            <w:tcMar>
              <w:left w:w="57" w:type="dxa"/>
              <w:right w:w="57" w:type="dxa"/>
            </w:tcMar>
          </w:tcPr>
          <w:p w14:paraId="5B738FA6"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7B5ABA8D" w14:textId="77777777" w:rsidR="001A6606" w:rsidRPr="00A65880" w:rsidRDefault="001A6606">
            <w:pPr>
              <w:pStyle w:val="SOITableText-Right"/>
            </w:pPr>
            <w:r w:rsidRPr="00A65880">
              <w:t>13.070</w:t>
            </w:r>
          </w:p>
        </w:tc>
        <w:tc>
          <w:tcPr>
            <w:tcW w:w="850" w:type="dxa"/>
            <w:tcBorders>
              <w:top w:val="nil"/>
              <w:left w:val="nil"/>
              <w:bottom w:val="nil"/>
              <w:right w:val="nil"/>
            </w:tcBorders>
            <w:tcMar>
              <w:left w:w="57" w:type="dxa"/>
              <w:right w:w="57" w:type="dxa"/>
            </w:tcMar>
          </w:tcPr>
          <w:p w14:paraId="62B3BEF6" w14:textId="77777777" w:rsidR="001A6606" w:rsidRPr="00A65880" w:rsidRDefault="001A6606">
            <w:pPr>
              <w:pStyle w:val="SOITableText-Right"/>
            </w:pPr>
            <w:r w:rsidRPr="00A65880">
              <w:t>1.310</w:t>
            </w:r>
          </w:p>
        </w:tc>
        <w:tc>
          <w:tcPr>
            <w:tcW w:w="850" w:type="dxa"/>
            <w:tcBorders>
              <w:top w:val="nil"/>
              <w:left w:val="nil"/>
              <w:bottom w:val="nil"/>
              <w:right w:val="nil"/>
            </w:tcBorders>
            <w:tcMar>
              <w:left w:w="57" w:type="dxa"/>
              <w:right w:w="57" w:type="dxa"/>
            </w:tcMar>
          </w:tcPr>
          <w:p w14:paraId="24B1DA6E" w14:textId="77777777" w:rsidR="001A6606" w:rsidRPr="00A65880" w:rsidRDefault="001A6606">
            <w:pPr>
              <w:pStyle w:val="SOITableText-Right"/>
            </w:pPr>
            <w:r w:rsidRPr="00A65880">
              <w:t>2.444</w:t>
            </w:r>
          </w:p>
        </w:tc>
        <w:tc>
          <w:tcPr>
            <w:tcW w:w="850" w:type="dxa"/>
            <w:tcBorders>
              <w:top w:val="nil"/>
              <w:left w:val="nil"/>
              <w:bottom w:val="nil"/>
              <w:right w:val="nil"/>
            </w:tcBorders>
            <w:tcMar>
              <w:left w:w="57" w:type="dxa"/>
              <w:right w:w="57" w:type="dxa"/>
            </w:tcMar>
          </w:tcPr>
          <w:p w14:paraId="5615797D" w14:textId="77777777" w:rsidR="001A6606" w:rsidRPr="00A65880" w:rsidRDefault="001A6606">
            <w:pPr>
              <w:pStyle w:val="SOITableText-Right"/>
            </w:pPr>
            <w:r w:rsidRPr="00A65880">
              <w:t>2.431</w:t>
            </w:r>
          </w:p>
        </w:tc>
        <w:tc>
          <w:tcPr>
            <w:tcW w:w="850" w:type="dxa"/>
            <w:tcBorders>
              <w:top w:val="nil"/>
              <w:left w:val="nil"/>
              <w:bottom w:val="nil"/>
              <w:right w:val="nil"/>
            </w:tcBorders>
            <w:tcMar>
              <w:left w:w="57" w:type="dxa"/>
              <w:right w:w="57" w:type="dxa"/>
            </w:tcMar>
          </w:tcPr>
          <w:p w14:paraId="10E28DD9" w14:textId="77777777" w:rsidR="001A6606" w:rsidRPr="00A65880" w:rsidRDefault="001A6606">
            <w:pPr>
              <w:pStyle w:val="SOITableText-Right"/>
            </w:pPr>
            <w:r w:rsidRPr="00A65880">
              <w:t>2.439</w:t>
            </w:r>
          </w:p>
        </w:tc>
        <w:tc>
          <w:tcPr>
            <w:tcW w:w="964" w:type="dxa"/>
            <w:tcBorders>
              <w:top w:val="nil"/>
              <w:left w:val="nil"/>
              <w:bottom w:val="nil"/>
              <w:right w:val="nil"/>
            </w:tcBorders>
            <w:tcMar>
              <w:left w:w="57" w:type="dxa"/>
              <w:right w:w="57" w:type="dxa"/>
            </w:tcMar>
          </w:tcPr>
          <w:p w14:paraId="5E6884B6" w14:textId="77777777" w:rsidR="001A6606" w:rsidRPr="00A65880" w:rsidRDefault="001A6606">
            <w:pPr>
              <w:pStyle w:val="SOITableText-Right"/>
            </w:pPr>
            <w:r w:rsidRPr="00A65880">
              <w:t>21.694</w:t>
            </w:r>
          </w:p>
        </w:tc>
        <w:tc>
          <w:tcPr>
            <w:tcW w:w="964" w:type="dxa"/>
            <w:tcBorders>
              <w:top w:val="nil"/>
              <w:left w:val="nil"/>
              <w:bottom w:val="nil"/>
              <w:right w:val="nil"/>
            </w:tcBorders>
            <w:tcMar>
              <w:left w:w="57" w:type="dxa"/>
              <w:right w:w="57" w:type="dxa"/>
            </w:tcMar>
          </w:tcPr>
          <w:p w14:paraId="6AB833E0" w14:textId="77777777" w:rsidR="001A6606" w:rsidRPr="00A65880" w:rsidRDefault="001A6606">
            <w:pPr>
              <w:pStyle w:val="SOITableText-Left"/>
              <w:ind w:right="0"/>
              <w:jc w:val="right"/>
            </w:pPr>
            <w:r w:rsidRPr="00A65880">
              <w:t>-</w:t>
            </w:r>
          </w:p>
        </w:tc>
      </w:tr>
      <w:tr w:rsidR="001A6606" w:rsidRPr="00A65880" w14:paraId="14FF25F2" w14:textId="77777777">
        <w:tc>
          <w:tcPr>
            <w:tcW w:w="3402" w:type="dxa"/>
            <w:tcBorders>
              <w:top w:val="nil"/>
              <w:left w:val="nil"/>
              <w:bottom w:val="nil"/>
              <w:right w:val="nil"/>
            </w:tcBorders>
            <w:tcMar>
              <w:left w:w="57" w:type="dxa"/>
              <w:right w:w="57" w:type="dxa"/>
            </w:tcMar>
          </w:tcPr>
          <w:p w14:paraId="350F4EA9"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27497DC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6A8FE9" w14:textId="77777777" w:rsidR="001A6606" w:rsidRPr="00A65880" w:rsidRDefault="001A6606">
            <w:pPr>
              <w:pStyle w:val="SOITableText-Right"/>
            </w:pPr>
            <w:r w:rsidRPr="00A65880">
              <w:t>6.794</w:t>
            </w:r>
          </w:p>
        </w:tc>
        <w:tc>
          <w:tcPr>
            <w:tcW w:w="850" w:type="dxa"/>
            <w:tcBorders>
              <w:top w:val="nil"/>
              <w:left w:val="nil"/>
              <w:bottom w:val="nil"/>
              <w:right w:val="nil"/>
            </w:tcBorders>
            <w:tcMar>
              <w:left w:w="57" w:type="dxa"/>
              <w:right w:w="57" w:type="dxa"/>
            </w:tcMar>
          </w:tcPr>
          <w:p w14:paraId="181FB0F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2D4CCF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C82CC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2696F63" w14:textId="77777777" w:rsidR="001A6606" w:rsidRPr="00A65880" w:rsidRDefault="001A6606">
            <w:pPr>
              <w:pStyle w:val="SOITableText-Right"/>
            </w:pPr>
            <w:r w:rsidRPr="00A65880">
              <w:t>6.794</w:t>
            </w:r>
          </w:p>
        </w:tc>
        <w:tc>
          <w:tcPr>
            <w:tcW w:w="964" w:type="dxa"/>
            <w:tcBorders>
              <w:top w:val="nil"/>
              <w:left w:val="nil"/>
              <w:bottom w:val="nil"/>
              <w:right w:val="nil"/>
            </w:tcBorders>
            <w:tcMar>
              <w:left w:w="57" w:type="dxa"/>
              <w:right w:w="57" w:type="dxa"/>
            </w:tcMar>
          </w:tcPr>
          <w:p w14:paraId="21E2CDD5" w14:textId="77777777" w:rsidR="001A6606" w:rsidRPr="00A65880" w:rsidRDefault="001A6606">
            <w:pPr>
              <w:pStyle w:val="SOITableText-Left"/>
              <w:ind w:right="0"/>
              <w:jc w:val="right"/>
            </w:pPr>
            <w:r w:rsidRPr="00A65880">
              <w:t>-</w:t>
            </w:r>
          </w:p>
        </w:tc>
      </w:tr>
      <w:tr w:rsidR="001A6606" w:rsidRPr="00A65880" w14:paraId="1F51BFEC" w14:textId="77777777">
        <w:tc>
          <w:tcPr>
            <w:tcW w:w="3402" w:type="dxa"/>
            <w:tcBorders>
              <w:top w:val="nil"/>
              <w:left w:val="nil"/>
              <w:bottom w:val="nil"/>
              <w:right w:val="nil"/>
            </w:tcBorders>
            <w:tcMar>
              <w:left w:w="57" w:type="dxa"/>
              <w:right w:w="57" w:type="dxa"/>
            </w:tcMar>
          </w:tcPr>
          <w:p w14:paraId="1B5F7CEC" w14:textId="77777777" w:rsidR="001A6606" w:rsidRPr="00A65880" w:rsidRDefault="001A6606">
            <w:pPr>
              <w:pStyle w:val="SOITableText-Left"/>
              <w:ind w:right="0"/>
            </w:pPr>
            <w:r w:rsidRPr="00A65880">
              <w:t>Internal Affairs (Tagged Contingency)</w:t>
            </w:r>
          </w:p>
        </w:tc>
        <w:tc>
          <w:tcPr>
            <w:tcW w:w="850" w:type="dxa"/>
            <w:tcBorders>
              <w:top w:val="nil"/>
              <w:left w:val="nil"/>
              <w:bottom w:val="nil"/>
              <w:right w:val="nil"/>
            </w:tcBorders>
            <w:tcMar>
              <w:left w:w="57" w:type="dxa"/>
              <w:right w:w="57" w:type="dxa"/>
            </w:tcMar>
          </w:tcPr>
          <w:p w14:paraId="3948329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C8AD6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AB23D1D" w14:textId="77777777" w:rsidR="001A6606" w:rsidRPr="00A65880" w:rsidRDefault="001A6606">
            <w:pPr>
              <w:pStyle w:val="SOITableText-Right"/>
            </w:pPr>
            <w:r w:rsidRPr="00A65880">
              <w:t>6.794</w:t>
            </w:r>
          </w:p>
        </w:tc>
        <w:tc>
          <w:tcPr>
            <w:tcW w:w="850" w:type="dxa"/>
            <w:tcBorders>
              <w:top w:val="nil"/>
              <w:left w:val="nil"/>
              <w:bottom w:val="nil"/>
              <w:right w:val="nil"/>
            </w:tcBorders>
            <w:tcMar>
              <w:left w:w="57" w:type="dxa"/>
              <w:right w:w="57" w:type="dxa"/>
            </w:tcMar>
          </w:tcPr>
          <w:p w14:paraId="12DF4772" w14:textId="77777777" w:rsidR="001A6606" w:rsidRPr="00A65880" w:rsidRDefault="001A6606">
            <w:pPr>
              <w:pStyle w:val="SOITableText-Right"/>
            </w:pPr>
            <w:r w:rsidRPr="00A65880">
              <w:t>6.794</w:t>
            </w:r>
          </w:p>
        </w:tc>
        <w:tc>
          <w:tcPr>
            <w:tcW w:w="850" w:type="dxa"/>
            <w:tcBorders>
              <w:top w:val="nil"/>
              <w:left w:val="nil"/>
              <w:bottom w:val="nil"/>
              <w:right w:val="nil"/>
            </w:tcBorders>
            <w:tcMar>
              <w:left w:w="57" w:type="dxa"/>
              <w:right w:w="57" w:type="dxa"/>
            </w:tcMar>
          </w:tcPr>
          <w:p w14:paraId="1AC4A5F3" w14:textId="77777777" w:rsidR="001A6606" w:rsidRPr="00A65880" w:rsidRDefault="001A6606">
            <w:pPr>
              <w:pStyle w:val="SOITableText-Right"/>
            </w:pPr>
            <w:r w:rsidRPr="00A65880">
              <w:t>6.794</w:t>
            </w:r>
          </w:p>
        </w:tc>
        <w:tc>
          <w:tcPr>
            <w:tcW w:w="964" w:type="dxa"/>
            <w:tcBorders>
              <w:top w:val="nil"/>
              <w:left w:val="nil"/>
              <w:bottom w:val="nil"/>
              <w:right w:val="nil"/>
            </w:tcBorders>
            <w:tcMar>
              <w:left w:w="57" w:type="dxa"/>
              <w:right w:w="57" w:type="dxa"/>
            </w:tcMar>
          </w:tcPr>
          <w:p w14:paraId="051F2456" w14:textId="77777777" w:rsidR="001A6606" w:rsidRPr="00A65880" w:rsidRDefault="001A6606">
            <w:pPr>
              <w:pStyle w:val="SOITableText-Right"/>
            </w:pPr>
            <w:r w:rsidRPr="00A65880">
              <w:t>20.382</w:t>
            </w:r>
          </w:p>
        </w:tc>
        <w:tc>
          <w:tcPr>
            <w:tcW w:w="964" w:type="dxa"/>
            <w:tcBorders>
              <w:top w:val="nil"/>
              <w:left w:val="nil"/>
              <w:bottom w:val="nil"/>
              <w:right w:val="nil"/>
            </w:tcBorders>
            <w:tcMar>
              <w:left w:w="57" w:type="dxa"/>
              <w:right w:w="57" w:type="dxa"/>
            </w:tcMar>
          </w:tcPr>
          <w:p w14:paraId="16C1AE8B" w14:textId="77777777" w:rsidR="001A6606" w:rsidRPr="00A65880" w:rsidRDefault="001A6606">
            <w:pPr>
              <w:pStyle w:val="SOITableText-Left"/>
              <w:ind w:right="0"/>
              <w:jc w:val="right"/>
            </w:pPr>
            <w:r w:rsidRPr="00A65880">
              <w:t>-</w:t>
            </w:r>
          </w:p>
        </w:tc>
      </w:tr>
      <w:tr w:rsidR="001A6606" w:rsidRPr="00A65880" w14:paraId="3B99B39E" w14:textId="77777777">
        <w:tc>
          <w:tcPr>
            <w:tcW w:w="3402" w:type="dxa"/>
            <w:tcBorders>
              <w:top w:val="nil"/>
              <w:left w:val="nil"/>
              <w:bottom w:val="nil"/>
              <w:right w:val="nil"/>
            </w:tcBorders>
            <w:tcMar>
              <w:left w:w="57" w:type="dxa"/>
              <w:right w:w="57" w:type="dxa"/>
            </w:tcMar>
          </w:tcPr>
          <w:p w14:paraId="1E3C87C5" w14:textId="77777777" w:rsidR="001A6606" w:rsidRPr="00A65880" w:rsidRDefault="001A6606">
            <w:pPr>
              <w:pStyle w:val="SOITableText-Left"/>
              <w:ind w:right="0"/>
            </w:pPr>
            <w:r w:rsidRPr="00A65880">
              <w:t>M</w:t>
            </w:r>
            <w:r w:rsidRPr="00A65880">
              <w:rPr>
                <w:lang w:val="mi-NZ"/>
              </w:rPr>
              <w:t>ā</w:t>
            </w:r>
            <w:r w:rsidRPr="00A65880">
              <w:t>ori Development (Tagged Contingency)</w:t>
            </w:r>
          </w:p>
        </w:tc>
        <w:tc>
          <w:tcPr>
            <w:tcW w:w="850" w:type="dxa"/>
            <w:tcBorders>
              <w:top w:val="nil"/>
              <w:left w:val="nil"/>
              <w:bottom w:val="nil"/>
              <w:right w:val="nil"/>
            </w:tcBorders>
            <w:tcMar>
              <w:left w:w="57" w:type="dxa"/>
              <w:right w:w="57" w:type="dxa"/>
            </w:tcMar>
          </w:tcPr>
          <w:p w14:paraId="13314B8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52B9EBC" w14:textId="77777777" w:rsidR="001A6606" w:rsidRPr="00A65880" w:rsidRDefault="001A6606">
            <w:pPr>
              <w:pStyle w:val="SOITableText-Right"/>
            </w:pPr>
            <w:r w:rsidRPr="00A65880">
              <w:t>1.822</w:t>
            </w:r>
          </w:p>
        </w:tc>
        <w:tc>
          <w:tcPr>
            <w:tcW w:w="850" w:type="dxa"/>
            <w:tcBorders>
              <w:top w:val="nil"/>
              <w:left w:val="nil"/>
              <w:bottom w:val="nil"/>
              <w:right w:val="nil"/>
            </w:tcBorders>
            <w:tcMar>
              <w:left w:w="57" w:type="dxa"/>
              <w:right w:w="57" w:type="dxa"/>
            </w:tcMar>
          </w:tcPr>
          <w:p w14:paraId="55757593" w14:textId="77777777" w:rsidR="001A6606" w:rsidRPr="00A65880" w:rsidRDefault="001A6606">
            <w:pPr>
              <w:pStyle w:val="SOITableText-Right"/>
            </w:pPr>
            <w:r w:rsidRPr="00A65880">
              <w:t>1.754</w:t>
            </w:r>
          </w:p>
        </w:tc>
        <w:tc>
          <w:tcPr>
            <w:tcW w:w="850" w:type="dxa"/>
            <w:tcBorders>
              <w:top w:val="nil"/>
              <w:left w:val="nil"/>
              <w:bottom w:val="nil"/>
              <w:right w:val="nil"/>
            </w:tcBorders>
            <w:tcMar>
              <w:left w:w="57" w:type="dxa"/>
              <w:right w:w="57" w:type="dxa"/>
            </w:tcMar>
          </w:tcPr>
          <w:p w14:paraId="162C7C18" w14:textId="77777777" w:rsidR="001A6606" w:rsidRPr="00A65880" w:rsidRDefault="001A6606">
            <w:pPr>
              <w:pStyle w:val="SOITableText-Right"/>
            </w:pPr>
            <w:r w:rsidRPr="00A65880">
              <w:t>0.898</w:t>
            </w:r>
          </w:p>
        </w:tc>
        <w:tc>
          <w:tcPr>
            <w:tcW w:w="850" w:type="dxa"/>
            <w:tcBorders>
              <w:top w:val="nil"/>
              <w:left w:val="nil"/>
              <w:bottom w:val="nil"/>
              <w:right w:val="nil"/>
            </w:tcBorders>
            <w:tcMar>
              <w:left w:w="57" w:type="dxa"/>
              <w:right w:w="57" w:type="dxa"/>
            </w:tcMar>
          </w:tcPr>
          <w:p w14:paraId="43A16994" w14:textId="77777777" w:rsidR="001A6606" w:rsidRPr="00A65880" w:rsidRDefault="001A6606">
            <w:pPr>
              <w:pStyle w:val="SOITableText-Right"/>
            </w:pPr>
            <w:r w:rsidRPr="00A65880">
              <w:t>0.919</w:t>
            </w:r>
          </w:p>
        </w:tc>
        <w:tc>
          <w:tcPr>
            <w:tcW w:w="964" w:type="dxa"/>
            <w:tcBorders>
              <w:top w:val="nil"/>
              <w:left w:val="nil"/>
              <w:bottom w:val="nil"/>
              <w:right w:val="nil"/>
            </w:tcBorders>
            <w:tcMar>
              <w:left w:w="57" w:type="dxa"/>
              <w:right w:w="57" w:type="dxa"/>
            </w:tcMar>
          </w:tcPr>
          <w:p w14:paraId="225C29D6" w14:textId="77777777" w:rsidR="001A6606" w:rsidRPr="00A65880" w:rsidRDefault="001A6606">
            <w:pPr>
              <w:pStyle w:val="SOITableText-Right"/>
            </w:pPr>
            <w:r w:rsidRPr="00A65880">
              <w:t>5.393</w:t>
            </w:r>
          </w:p>
        </w:tc>
        <w:tc>
          <w:tcPr>
            <w:tcW w:w="964" w:type="dxa"/>
            <w:tcBorders>
              <w:top w:val="nil"/>
              <w:left w:val="nil"/>
              <w:bottom w:val="nil"/>
              <w:right w:val="nil"/>
            </w:tcBorders>
            <w:tcMar>
              <w:left w:w="57" w:type="dxa"/>
              <w:right w:w="57" w:type="dxa"/>
            </w:tcMar>
          </w:tcPr>
          <w:p w14:paraId="44BDACC4" w14:textId="77777777" w:rsidR="001A6606" w:rsidRPr="00A65880" w:rsidRDefault="001A6606">
            <w:pPr>
              <w:pStyle w:val="SOITableText-Left"/>
              <w:ind w:right="0"/>
              <w:jc w:val="right"/>
            </w:pPr>
            <w:r w:rsidRPr="00A65880">
              <w:t>-</w:t>
            </w:r>
          </w:p>
        </w:tc>
      </w:tr>
      <w:tr w:rsidR="001A6606" w:rsidRPr="00A65880" w14:paraId="65131603" w14:textId="77777777">
        <w:tc>
          <w:tcPr>
            <w:tcW w:w="3402" w:type="dxa"/>
            <w:tcBorders>
              <w:top w:val="nil"/>
              <w:left w:val="nil"/>
              <w:bottom w:val="nil"/>
              <w:right w:val="nil"/>
            </w:tcBorders>
            <w:tcMar>
              <w:left w:w="57" w:type="dxa"/>
              <w:right w:w="57" w:type="dxa"/>
            </w:tcMar>
          </w:tcPr>
          <w:p w14:paraId="128C9B21" w14:textId="77777777" w:rsidR="001A6606" w:rsidRPr="00A65880" w:rsidRDefault="001A6606">
            <w:pPr>
              <w:pStyle w:val="SOITableText-Left"/>
              <w:ind w:right="0"/>
            </w:pPr>
            <w:r w:rsidRPr="00A65880">
              <w:t>Oranga Tamariki</w:t>
            </w:r>
          </w:p>
        </w:tc>
        <w:tc>
          <w:tcPr>
            <w:tcW w:w="850" w:type="dxa"/>
            <w:tcBorders>
              <w:top w:val="nil"/>
              <w:left w:val="nil"/>
              <w:bottom w:val="nil"/>
              <w:right w:val="nil"/>
            </w:tcBorders>
            <w:tcMar>
              <w:left w:w="57" w:type="dxa"/>
              <w:right w:w="57" w:type="dxa"/>
            </w:tcMar>
          </w:tcPr>
          <w:p w14:paraId="3727F59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30568F7" w14:textId="77777777" w:rsidR="001A6606" w:rsidRPr="00A65880" w:rsidRDefault="001A6606">
            <w:pPr>
              <w:pStyle w:val="SOITableText-Right"/>
            </w:pPr>
            <w:r w:rsidRPr="00A65880">
              <w:t>1.216</w:t>
            </w:r>
          </w:p>
        </w:tc>
        <w:tc>
          <w:tcPr>
            <w:tcW w:w="850" w:type="dxa"/>
            <w:tcBorders>
              <w:top w:val="nil"/>
              <w:left w:val="nil"/>
              <w:bottom w:val="nil"/>
              <w:right w:val="nil"/>
            </w:tcBorders>
            <w:tcMar>
              <w:left w:w="57" w:type="dxa"/>
              <w:right w:w="57" w:type="dxa"/>
            </w:tcMar>
          </w:tcPr>
          <w:p w14:paraId="51988DAB" w14:textId="77777777" w:rsidR="001A6606" w:rsidRPr="00A65880" w:rsidRDefault="001A6606">
            <w:pPr>
              <w:pStyle w:val="SOITableText-Right"/>
            </w:pPr>
            <w:r w:rsidRPr="00A65880">
              <w:t>5.938</w:t>
            </w:r>
          </w:p>
        </w:tc>
        <w:tc>
          <w:tcPr>
            <w:tcW w:w="850" w:type="dxa"/>
            <w:tcBorders>
              <w:top w:val="nil"/>
              <w:left w:val="nil"/>
              <w:bottom w:val="nil"/>
              <w:right w:val="nil"/>
            </w:tcBorders>
            <w:tcMar>
              <w:left w:w="57" w:type="dxa"/>
              <w:right w:w="57" w:type="dxa"/>
            </w:tcMar>
          </w:tcPr>
          <w:p w14:paraId="647FACF7" w14:textId="77777777" w:rsidR="001A6606" w:rsidRPr="00A65880" w:rsidRDefault="001A6606">
            <w:pPr>
              <w:pStyle w:val="SOITableText-Right"/>
            </w:pPr>
            <w:r w:rsidRPr="00A65880">
              <w:t>6.079</w:t>
            </w:r>
          </w:p>
        </w:tc>
        <w:tc>
          <w:tcPr>
            <w:tcW w:w="850" w:type="dxa"/>
            <w:tcBorders>
              <w:top w:val="nil"/>
              <w:left w:val="nil"/>
              <w:bottom w:val="nil"/>
              <w:right w:val="nil"/>
            </w:tcBorders>
            <w:tcMar>
              <w:left w:w="57" w:type="dxa"/>
              <w:right w:w="57" w:type="dxa"/>
            </w:tcMar>
          </w:tcPr>
          <w:p w14:paraId="111B6363" w14:textId="77777777" w:rsidR="001A6606" w:rsidRPr="00A65880" w:rsidRDefault="001A6606">
            <w:pPr>
              <w:pStyle w:val="SOITableText-Right"/>
            </w:pPr>
            <w:r w:rsidRPr="00A65880">
              <w:t>6.269</w:t>
            </w:r>
          </w:p>
        </w:tc>
        <w:tc>
          <w:tcPr>
            <w:tcW w:w="964" w:type="dxa"/>
            <w:tcBorders>
              <w:top w:val="nil"/>
              <w:left w:val="nil"/>
              <w:bottom w:val="nil"/>
              <w:right w:val="nil"/>
            </w:tcBorders>
            <w:tcMar>
              <w:left w:w="57" w:type="dxa"/>
              <w:right w:w="57" w:type="dxa"/>
            </w:tcMar>
          </w:tcPr>
          <w:p w14:paraId="62C096C4" w14:textId="77777777" w:rsidR="001A6606" w:rsidRPr="00A65880" w:rsidRDefault="001A6606">
            <w:pPr>
              <w:pStyle w:val="SOITableText-Right"/>
            </w:pPr>
            <w:r w:rsidRPr="00A65880">
              <w:t>19.502</w:t>
            </w:r>
          </w:p>
        </w:tc>
        <w:tc>
          <w:tcPr>
            <w:tcW w:w="964" w:type="dxa"/>
            <w:tcBorders>
              <w:top w:val="nil"/>
              <w:left w:val="nil"/>
              <w:bottom w:val="nil"/>
              <w:right w:val="nil"/>
            </w:tcBorders>
            <w:tcMar>
              <w:left w:w="57" w:type="dxa"/>
              <w:right w:w="57" w:type="dxa"/>
            </w:tcMar>
          </w:tcPr>
          <w:p w14:paraId="1164DA30" w14:textId="77777777" w:rsidR="001A6606" w:rsidRPr="00A65880" w:rsidRDefault="001A6606">
            <w:pPr>
              <w:pStyle w:val="SOITableText-Left"/>
              <w:ind w:right="0"/>
              <w:jc w:val="right"/>
            </w:pPr>
            <w:r w:rsidRPr="00A65880">
              <w:t>-</w:t>
            </w:r>
          </w:p>
        </w:tc>
      </w:tr>
      <w:tr w:rsidR="001A6606" w:rsidRPr="00A65880" w14:paraId="7BECB698" w14:textId="77777777">
        <w:tc>
          <w:tcPr>
            <w:tcW w:w="3402" w:type="dxa"/>
            <w:tcBorders>
              <w:top w:val="nil"/>
              <w:left w:val="nil"/>
              <w:bottom w:val="nil"/>
              <w:right w:val="nil"/>
            </w:tcBorders>
            <w:tcMar>
              <w:left w:w="57" w:type="dxa"/>
              <w:right w:w="57" w:type="dxa"/>
            </w:tcMar>
          </w:tcPr>
          <w:p w14:paraId="2840623C" w14:textId="77777777" w:rsidR="001A6606" w:rsidRPr="00A65880" w:rsidRDefault="001A6606">
            <w:pPr>
              <w:pStyle w:val="SOITableText-Left"/>
              <w:ind w:right="0"/>
            </w:pPr>
            <w:r w:rsidRPr="00A65880">
              <w:t>Public Service (Tagged Contingency)</w:t>
            </w:r>
          </w:p>
        </w:tc>
        <w:tc>
          <w:tcPr>
            <w:tcW w:w="850" w:type="dxa"/>
            <w:tcBorders>
              <w:top w:val="nil"/>
              <w:left w:val="nil"/>
              <w:bottom w:val="nil"/>
              <w:right w:val="nil"/>
            </w:tcBorders>
            <w:tcMar>
              <w:left w:w="57" w:type="dxa"/>
              <w:right w:w="57" w:type="dxa"/>
            </w:tcMar>
          </w:tcPr>
          <w:p w14:paraId="490555E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CBDBBB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D8114F" w14:textId="77777777" w:rsidR="001A6606" w:rsidRPr="00A65880" w:rsidRDefault="001A6606">
            <w:pPr>
              <w:pStyle w:val="SOITableText-Right"/>
            </w:pPr>
            <w:r w:rsidRPr="00A65880">
              <w:t>0.779</w:t>
            </w:r>
          </w:p>
        </w:tc>
        <w:tc>
          <w:tcPr>
            <w:tcW w:w="850" w:type="dxa"/>
            <w:tcBorders>
              <w:top w:val="nil"/>
              <w:left w:val="nil"/>
              <w:bottom w:val="nil"/>
              <w:right w:val="nil"/>
            </w:tcBorders>
            <w:tcMar>
              <w:left w:w="57" w:type="dxa"/>
              <w:right w:w="57" w:type="dxa"/>
            </w:tcMar>
          </w:tcPr>
          <w:p w14:paraId="0D1CE0D7" w14:textId="77777777" w:rsidR="001A6606" w:rsidRPr="00A65880" w:rsidRDefault="001A6606">
            <w:pPr>
              <w:pStyle w:val="SOITableText-Right"/>
            </w:pPr>
            <w:r w:rsidRPr="00A65880">
              <w:t>0.779</w:t>
            </w:r>
          </w:p>
        </w:tc>
        <w:tc>
          <w:tcPr>
            <w:tcW w:w="850" w:type="dxa"/>
            <w:tcBorders>
              <w:top w:val="nil"/>
              <w:left w:val="nil"/>
              <w:bottom w:val="nil"/>
              <w:right w:val="nil"/>
            </w:tcBorders>
            <w:tcMar>
              <w:left w:w="57" w:type="dxa"/>
              <w:right w:w="57" w:type="dxa"/>
            </w:tcMar>
          </w:tcPr>
          <w:p w14:paraId="27EA431E" w14:textId="77777777" w:rsidR="001A6606" w:rsidRPr="00A65880" w:rsidRDefault="001A6606">
            <w:pPr>
              <w:pStyle w:val="SOITableText-Right"/>
            </w:pPr>
            <w:r w:rsidRPr="00A65880">
              <w:t>0.779</w:t>
            </w:r>
          </w:p>
        </w:tc>
        <w:tc>
          <w:tcPr>
            <w:tcW w:w="964" w:type="dxa"/>
            <w:tcBorders>
              <w:top w:val="nil"/>
              <w:left w:val="nil"/>
              <w:bottom w:val="nil"/>
              <w:right w:val="nil"/>
            </w:tcBorders>
            <w:tcMar>
              <w:left w:w="57" w:type="dxa"/>
              <w:right w:w="57" w:type="dxa"/>
            </w:tcMar>
          </w:tcPr>
          <w:p w14:paraId="611D936A" w14:textId="77777777" w:rsidR="001A6606" w:rsidRPr="00A65880" w:rsidRDefault="001A6606">
            <w:pPr>
              <w:pStyle w:val="SOITableText-Right"/>
            </w:pPr>
            <w:r w:rsidRPr="00A65880">
              <w:t>2.337</w:t>
            </w:r>
          </w:p>
        </w:tc>
        <w:tc>
          <w:tcPr>
            <w:tcW w:w="964" w:type="dxa"/>
            <w:tcBorders>
              <w:top w:val="nil"/>
              <w:left w:val="nil"/>
              <w:bottom w:val="nil"/>
              <w:right w:val="nil"/>
            </w:tcBorders>
            <w:tcMar>
              <w:left w:w="57" w:type="dxa"/>
              <w:right w:w="57" w:type="dxa"/>
            </w:tcMar>
          </w:tcPr>
          <w:p w14:paraId="46AD2838" w14:textId="77777777" w:rsidR="001A6606" w:rsidRPr="00A65880" w:rsidRDefault="001A6606">
            <w:pPr>
              <w:pStyle w:val="SOITableText-Left"/>
              <w:ind w:right="0"/>
              <w:jc w:val="right"/>
            </w:pPr>
            <w:r w:rsidRPr="00A65880">
              <w:t>-</w:t>
            </w:r>
          </w:p>
        </w:tc>
      </w:tr>
      <w:tr w:rsidR="001A6606" w:rsidRPr="00A65880" w14:paraId="58353896" w14:textId="77777777">
        <w:tc>
          <w:tcPr>
            <w:tcW w:w="3402" w:type="dxa"/>
            <w:tcBorders>
              <w:top w:val="nil"/>
              <w:left w:val="nil"/>
              <w:bottom w:val="nil"/>
              <w:right w:val="nil"/>
            </w:tcBorders>
            <w:tcMar>
              <w:left w:w="57" w:type="dxa"/>
              <w:right w:w="57" w:type="dxa"/>
            </w:tcMar>
          </w:tcPr>
          <w:p w14:paraId="4325E5A5"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1FE7D1AC" w14:textId="77777777" w:rsidR="001A6606" w:rsidRPr="00A65880" w:rsidRDefault="001A6606">
            <w:pPr>
              <w:pStyle w:val="SOITableText-Right"/>
            </w:pPr>
            <w:r w:rsidRPr="00A65880">
              <w:t>38.089</w:t>
            </w:r>
          </w:p>
        </w:tc>
        <w:tc>
          <w:tcPr>
            <w:tcW w:w="850" w:type="dxa"/>
            <w:tcBorders>
              <w:top w:val="nil"/>
              <w:left w:val="nil"/>
              <w:bottom w:val="nil"/>
              <w:right w:val="nil"/>
            </w:tcBorders>
            <w:tcMar>
              <w:left w:w="57" w:type="dxa"/>
              <w:right w:w="57" w:type="dxa"/>
            </w:tcMar>
          </w:tcPr>
          <w:p w14:paraId="1B636816" w14:textId="77777777" w:rsidR="001A6606" w:rsidRPr="00A65880" w:rsidRDefault="001A6606">
            <w:pPr>
              <w:pStyle w:val="SOITableText-Right"/>
            </w:pPr>
            <w:r w:rsidRPr="00A65880">
              <w:t>13.409</w:t>
            </w:r>
          </w:p>
        </w:tc>
        <w:tc>
          <w:tcPr>
            <w:tcW w:w="850" w:type="dxa"/>
            <w:tcBorders>
              <w:top w:val="nil"/>
              <w:left w:val="nil"/>
              <w:bottom w:val="nil"/>
              <w:right w:val="nil"/>
            </w:tcBorders>
            <w:tcMar>
              <w:left w:w="57" w:type="dxa"/>
              <w:right w:w="57" w:type="dxa"/>
            </w:tcMar>
          </w:tcPr>
          <w:p w14:paraId="4F9CDB19" w14:textId="77777777" w:rsidR="001A6606" w:rsidRPr="00A65880" w:rsidRDefault="001A6606">
            <w:pPr>
              <w:pStyle w:val="SOITableText-Right"/>
            </w:pPr>
            <w:r w:rsidRPr="00A65880">
              <w:t>105.004</w:t>
            </w:r>
          </w:p>
        </w:tc>
        <w:tc>
          <w:tcPr>
            <w:tcW w:w="850" w:type="dxa"/>
            <w:tcBorders>
              <w:top w:val="nil"/>
              <w:left w:val="nil"/>
              <w:bottom w:val="nil"/>
              <w:right w:val="nil"/>
            </w:tcBorders>
            <w:tcMar>
              <w:left w:w="57" w:type="dxa"/>
              <w:right w:w="57" w:type="dxa"/>
            </w:tcMar>
          </w:tcPr>
          <w:p w14:paraId="4F8E3662" w14:textId="77777777" w:rsidR="001A6606" w:rsidRPr="00A65880" w:rsidRDefault="001A6606">
            <w:pPr>
              <w:pStyle w:val="SOITableText-Right"/>
            </w:pPr>
            <w:r w:rsidRPr="00A65880">
              <w:t>113.380</w:t>
            </w:r>
          </w:p>
        </w:tc>
        <w:tc>
          <w:tcPr>
            <w:tcW w:w="850" w:type="dxa"/>
            <w:tcBorders>
              <w:top w:val="nil"/>
              <w:left w:val="nil"/>
              <w:bottom w:val="nil"/>
              <w:right w:val="nil"/>
            </w:tcBorders>
            <w:tcMar>
              <w:left w:w="57" w:type="dxa"/>
              <w:right w:w="57" w:type="dxa"/>
            </w:tcMar>
          </w:tcPr>
          <w:p w14:paraId="1DC92173" w14:textId="77777777" w:rsidR="001A6606" w:rsidRPr="00A65880" w:rsidRDefault="001A6606">
            <w:pPr>
              <w:pStyle w:val="SOITableText-Right"/>
            </w:pPr>
            <w:r w:rsidRPr="00A65880">
              <w:t>114.750</w:t>
            </w:r>
          </w:p>
        </w:tc>
        <w:tc>
          <w:tcPr>
            <w:tcW w:w="964" w:type="dxa"/>
            <w:tcBorders>
              <w:top w:val="nil"/>
              <w:left w:val="nil"/>
              <w:bottom w:val="nil"/>
              <w:right w:val="nil"/>
            </w:tcBorders>
            <w:tcMar>
              <w:left w:w="57" w:type="dxa"/>
              <w:right w:w="57" w:type="dxa"/>
            </w:tcMar>
          </w:tcPr>
          <w:p w14:paraId="4814F612" w14:textId="77777777" w:rsidR="001A6606" w:rsidRPr="00A65880" w:rsidRDefault="001A6606">
            <w:pPr>
              <w:pStyle w:val="SOITableText-Right"/>
            </w:pPr>
            <w:r w:rsidRPr="00A65880">
              <w:t>384.632</w:t>
            </w:r>
          </w:p>
        </w:tc>
        <w:tc>
          <w:tcPr>
            <w:tcW w:w="964" w:type="dxa"/>
            <w:tcBorders>
              <w:top w:val="nil"/>
              <w:left w:val="nil"/>
              <w:bottom w:val="nil"/>
              <w:right w:val="nil"/>
            </w:tcBorders>
            <w:tcMar>
              <w:left w:w="57" w:type="dxa"/>
              <w:right w:w="57" w:type="dxa"/>
            </w:tcMar>
          </w:tcPr>
          <w:p w14:paraId="6730DA57" w14:textId="77777777" w:rsidR="001A6606" w:rsidRPr="00A65880" w:rsidRDefault="001A6606">
            <w:pPr>
              <w:pStyle w:val="SOITableText-Left"/>
              <w:ind w:right="0"/>
              <w:jc w:val="right"/>
            </w:pPr>
            <w:r w:rsidRPr="00A65880">
              <w:t>-</w:t>
            </w:r>
          </w:p>
        </w:tc>
      </w:tr>
    </w:tbl>
    <w:p w14:paraId="0CC8AB6F" w14:textId="77777777" w:rsidR="001A6606" w:rsidRPr="00A65880" w:rsidRDefault="001A6606" w:rsidP="002373F6">
      <w:pPr>
        <w:pStyle w:val="BudgetInitiativeHeading2"/>
      </w:pPr>
      <w:r w:rsidRPr="00A65880">
        <w:t>Crown Response Office – Time-limited Operating Funding</w:t>
      </w:r>
    </w:p>
    <w:p w14:paraId="09658C1B" w14:textId="77777777" w:rsidR="001A6606" w:rsidRPr="00A65880" w:rsidRDefault="001A6606" w:rsidP="002373F6">
      <w:pPr>
        <w:pStyle w:val="BudgetInitiativeText"/>
      </w:pPr>
      <w:r w:rsidRPr="00A65880">
        <w:t>This initiative provides funding for the Crown Response Office to drive the implementation of the work programme arising from the Royal Commission of Inquiry into Abuse in Care. Funding will allow for functions that include monitoring and oversight, survivor engagement, legal services, advisory and on-going departmental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30"/>
        <w:gridCol w:w="830"/>
        <w:gridCol w:w="830"/>
        <w:gridCol w:w="830"/>
        <w:gridCol w:w="830"/>
        <w:gridCol w:w="945"/>
        <w:gridCol w:w="920"/>
      </w:tblGrid>
      <w:tr w:rsidR="001A6606" w:rsidRPr="00A65880" w14:paraId="55967CA0" w14:textId="77777777">
        <w:tc>
          <w:tcPr>
            <w:tcW w:w="3402" w:type="dxa"/>
            <w:tcBorders>
              <w:top w:val="nil"/>
              <w:left w:val="nil"/>
              <w:bottom w:val="single" w:sz="2" w:space="0" w:color="000000"/>
              <w:right w:val="nil"/>
            </w:tcBorders>
            <w:tcMar>
              <w:left w:w="57" w:type="dxa"/>
              <w:right w:w="57" w:type="dxa"/>
            </w:tcMar>
            <w:vAlign w:val="bottom"/>
          </w:tcPr>
          <w:p w14:paraId="17BCA5E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B363ED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B151AA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3ACC8D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6A0EAB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658704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9D9184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8865C79" w14:textId="77777777" w:rsidR="001A6606" w:rsidRPr="00A65880" w:rsidRDefault="001A6606">
            <w:pPr>
              <w:pStyle w:val="SOITableHeader-RightItalic"/>
            </w:pPr>
            <w:r w:rsidRPr="00A65880">
              <w:t>Capital Total</w:t>
            </w:r>
          </w:p>
        </w:tc>
      </w:tr>
      <w:tr w:rsidR="001A6606" w:rsidRPr="00A65880" w14:paraId="0A011540" w14:textId="77777777">
        <w:tc>
          <w:tcPr>
            <w:tcW w:w="3402" w:type="dxa"/>
            <w:tcBorders>
              <w:top w:val="nil"/>
              <w:left w:val="nil"/>
              <w:bottom w:val="nil"/>
              <w:right w:val="nil"/>
            </w:tcBorders>
            <w:tcMar>
              <w:left w:w="57" w:type="dxa"/>
              <w:right w:w="57" w:type="dxa"/>
            </w:tcMar>
          </w:tcPr>
          <w:p w14:paraId="0937EAE8" w14:textId="77777777" w:rsidR="001A6606" w:rsidRPr="00A65880" w:rsidRDefault="001A6606">
            <w:pPr>
              <w:pStyle w:val="SOITableText-Left"/>
              <w:ind w:right="0"/>
            </w:pPr>
            <w:r w:rsidRPr="00A65880">
              <w:t>Public Service</w:t>
            </w:r>
          </w:p>
        </w:tc>
        <w:tc>
          <w:tcPr>
            <w:tcW w:w="850" w:type="dxa"/>
            <w:tcBorders>
              <w:top w:val="nil"/>
              <w:left w:val="nil"/>
              <w:bottom w:val="nil"/>
              <w:right w:val="nil"/>
            </w:tcBorders>
            <w:tcMar>
              <w:left w:w="57" w:type="dxa"/>
              <w:right w:w="57" w:type="dxa"/>
            </w:tcMar>
          </w:tcPr>
          <w:p w14:paraId="413B858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37E24D9" w14:textId="77777777" w:rsidR="001A6606" w:rsidRPr="00A65880" w:rsidRDefault="001A6606">
            <w:pPr>
              <w:pStyle w:val="SOITableText-Right"/>
            </w:pPr>
            <w:r w:rsidRPr="00A65880">
              <w:t>10.191</w:t>
            </w:r>
          </w:p>
        </w:tc>
        <w:tc>
          <w:tcPr>
            <w:tcW w:w="850" w:type="dxa"/>
            <w:tcBorders>
              <w:top w:val="nil"/>
              <w:left w:val="nil"/>
              <w:bottom w:val="nil"/>
              <w:right w:val="nil"/>
            </w:tcBorders>
            <w:tcMar>
              <w:left w:w="57" w:type="dxa"/>
              <w:right w:w="57" w:type="dxa"/>
            </w:tcMar>
          </w:tcPr>
          <w:p w14:paraId="39585107" w14:textId="77777777" w:rsidR="001A6606" w:rsidRPr="00A65880" w:rsidRDefault="001A6606">
            <w:pPr>
              <w:pStyle w:val="SOITableText-Right"/>
            </w:pPr>
            <w:r w:rsidRPr="00A65880">
              <w:t>13.809</w:t>
            </w:r>
          </w:p>
        </w:tc>
        <w:tc>
          <w:tcPr>
            <w:tcW w:w="850" w:type="dxa"/>
            <w:tcBorders>
              <w:top w:val="nil"/>
              <w:left w:val="nil"/>
              <w:bottom w:val="nil"/>
              <w:right w:val="nil"/>
            </w:tcBorders>
            <w:tcMar>
              <w:left w:w="57" w:type="dxa"/>
              <w:right w:w="57" w:type="dxa"/>
            </w:tcMar>
          </w:tcPr>
          <w:p w14:paraId="0C295C3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9C3D90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9692DEB" w14:textId="77777777" w:rsidR="001A6606" w:rsidRPr="00A65880" w:rsidRDefault="001A6606">
            <w:pPr>
              <w:pStyle w:val="SOITableText-Right"/>
            </w:pPr>
            <w:r w:rsidRPr="00A65880">
              <w:t>24.000</w:t>
            </w:r>
          </w:p>
        </w:tc>
        <w:tc>
          <w:tcPr>
            <w:tcW w:w="964" w:type="dxa"/>
            <w:tcBorders>
              <w:top w:val="nil"/>
              <w:left w:val="nil"/>
              <w:bottom w:val="nil"/>
              <w:right w:val="nil"/>
            </w:tcBorders>
            <w:tcMar>
              <w:left w:w="57" w:type="dxa"/>
              <w:right w:w="57" w:type="dxa"/>
            </w:tcMar>
          </w:tcPr>
          <w:p w14:paraId="33136471" w14:textId="77777777" w:rsidR="001A6606" w:rsidRPr="00A65880" w:rsidRDefault="001A6606">
            <w:pPr>
              <w:pStyle w:val="SOITableText-Left"/>
              <w:ind w:right="0"/>
              <w:jc w:val="right"/>
            </w:pPr>
            <w:r w:rsidRPr="00A65880">
              <w:t>-</w:t>
            </w:r>
          </w:p>
        </w:tc>
      </w:tr>
    </w:tbl>
    <w:p w14:paraId="6698F5B0" w14:textId="77777777" w:rsidR="001A6606" w:rsidRPr="00A65880" w:rsidRDefault="001A6606" w:rsidP="002373F6">
      <w:pPr>
        <w:pStyle w:val="BudgetInitiativeHeading2"/>
      </w:pPr>
      <w:r w:rsidRPr="00A65880">
        <w:t>Implementing the Government’s Response to the Royal Commission of Inquiry into Abuse in Care</w:t>
      </w:r>
    </w:p>
    <w:p w14:paraId="15165F0B" w14:textId="77777777" w:rsidR="001A6606" w:rsidRPr="00A65880" w:rsidRDefault="001A6606" w:rsidP="00966D52">
      <w:pPr>
        <w:pStyle w:val="BudgetInitiativeText"/>
      </w:pPr>
      <w:r w:rsidRPr="00A65880">
        <w:t>This initiative provides funding held in contingency to support the delivery of the Crown’s response to the recommendations made by the Royal Commission of Inquiry into Abuse in Care, to address the wrongs of the past, make the care system safe and empower whānau and communities to prevent people from going into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633AC5F1" w14:textId="77777777" w:rsidTr="00FF3DBA">
        <w:tc>
          <w:tcPr>
            <w:tcW w:w="3072" w:type="dxa"/>
            <w:tcBorders>
              <w:top w:val="nil"/>
              <w:left w:val="nil"/>
              <w:bottom w:val="single" w:sz="2" w:space="0" w:color="000000"/>
              <w:right w:val="nil"/>
            </w:tcBorders>
            <w:tcMar>
              <w:left w:w="57" w:type="dxa"/>
              <w:right w:w="57" w:type="dxa"/>
            </w:tcMar>
            <w:vAlign w:val="bottom"/>
          </w:tcPr>
          <w:p w14:paraId="1648F760"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0846D134"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FD47BA1"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35978AC2"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11B301F5"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1B5EC070"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1D095784"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0A6F19BB" w14:textId="77777777" w:rsidR="001A6606" w:rsidRPr="00A65880" w:rsidRDefault="001A6606">
            <w:pPr>
              <w:pStyle w:val="SOITableHeader-RightItalic"/>
            </w:pPr>
            <w:r w:rsidRPr="00A65880">
              <w:t>Capital Total</w:t>
            </w:r>
          </w:p>
        </w:tc>
      </w:tr>
      <w:tr w:rsidR="001A6606" w:rsidRPr="00A65880" w14:paraId="46A13439" w14:textId="77777777" w:rsidTr="00FF3DBA">
        <w:tc>
          <w:tcPr>
            <w:tcW w:w="3072" w:type="dxa"/>
            <w:tcBorders>
              <w:top w:val="nil"/>
              <w:left w:val="nil"/>
              <w:bottom w:val="nil"/>
              <w:right w:val="nil"/>
            </w:tcBorders>
            <w:tcMar>
              <w:left w:w="57" w:type="dxa"/>
              <w:right w:w="57" w:type="dxa"/>
            </w:tcMar>
          </w:tcPr>
          <w:p w14:paraId="60C8926E" w14:textId="77777777" w:rsidR="001A6606" w:rsidRPr="00A65880" w:rsidRDefault="001A6606">
            <w:pPr>
              <w:pStyle w:val="SOITableText-Left"/>
              <w:ind w:right="0"/>
            </w:pPr>
            <w:r w:rsidRPr="00A65880">
              <w:t>Public Service (Tagged Contingency)</w:t>
            </w:r>
          </w:p>
        </w:tc>
        <w:tc>
          <w:tcPr>
            <w:tcW w:w="828" w:type="dxa"/>
            <w:tcBorders>
              <w:top w:val="nil"/>
              <w:left w:val="nil"/>
              <w:bottom w:val="nil"/>
              <w:right w:val="nil"/>
            </w:tcBorders>
            <w:tcMar>
              <w:left w:w="57" w:type="dxa"/>
              <w:right w:w="57" w:type="dxa"/>
            </w:tcMar>
          </w:tcPr>
          <w:p w14:paraId="09A664AD"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F70E4BD" w14:textId="77777777" w:rsidR="001A6606" w:rsidRPr="00A65880" w:rsidRDefault="001A6606">
            <w:pPr>
              <w:pStyle w:val="SOITableText-Right"/>
            </w:pPr>
            <w:r w:rsidRPr="00A65880">
              <w:t>7.094</w:t>
            </w:r>
          </w:p>
        </w:tc>
        <w:tc>
          <w:tcPr>
            <w:tcW w:w="828" w:type="dxa"/>
            <w:tcBorders>
              <w:top w:val="nil"/>
              <w:left w:val="nil"/>
              <w:bottom w:val="nil"/>
              <w:right w:val="nil"/>
            </w:tcBorders>
            <w:tcMar>
              <w:left w:w="57" w:type="dxa"/>
              <w:right w:w="57" w:type="dxa"/>
            </w:tcMar>
          </w:tcPr>
          <w:p w14:paraId="390400BA" w14:textId="77777777" w:rsidR="001A6606" w:rsidRPr="00A65880" w:rsidRDefault="001A6606">
            <w:pPr>
              <w:pStyle w:val="SOITableText-Right"/>
            </w:pPr>
            <w:r w:rsidRPr="00A65880">
              <w:t>7.094</w:t>
            </w:r>
          </w:p>
        </w:tc>
        <w:tc>
          <w:tcPr>
            <w:tcW w:w="828" w:type="dxa"/>
            <w:tcBorders>
              <w:top w:val="nil"/>
              <w:left w:val="nil"/>
              <w:bottom w:val="nil"/>
              <w:right w:val="nil"/>
            </w:tcBorders>
            <w:tcMar>
              <w:left w:w="57" w:type="dxa"/>
              <w:right w:w="57" w:type="dxa"/>
            </w:tcMar>
          </w:tcPr>
          <w:p w14:paraId="699C9FC8" w14:textId="77777777" w:rsidR="001A6606" w:rsidRPr="00A65880" w:rsidRDefault="001A6606">
            <w:pPr>
              <w:pStyle w:val="SOITableText-Right"/>
            </w:pPr>
            <w:r w:rsidRPr="00A65880">
              <w:t>7.094</w:t>
            </w:r>
          </w:p>
        </w:tc>
        <w:tc>
          <w:tcPr>
            <w:tcW w:w="828" w:type="dxa"/>
            <w:tcBorders>
              <w:top w:val="nil"/>
              <w:left w:val="nil"/>
              <w:bottom w:val="nil"/>
              <w:right w:val="nil"/>
            </w:tcBorders>
            <w:tcMar>
              <w:left w:w="57" w:type="dxa"/>
              <w:right w:w="57" w:type="dxa"/>
            </w:tcMar>
          </w:tcPr>
          <w:p w14:paraId="38AAAF0C" w14:textId="77777777" w:rsidR="001A6606" w:rsidRPr="00A65880" w:rsidRDefault="001A6606">
            <w:pPr>
              <w:pStyle w:val="SOITableText-Right"/>
            </w:pPr>
            <w:r w:rsidRPr="00A65880">
              <w:t>7.093</w:t>
            </w:r>
          </w:p>
        </w:tc>
        <w:tc>
          <w:tcPr>
            <w:tcW w:w="943" w:type="dxa"/>
            <w:tcBorders>
              <w:top w:val="nil"/>
              <w:left w:val="nil"/>
              <w:bottom w:val="nil"/>
              <w:right w:val="nil"/>
            </w:tcBorders>
            <w:tcMar>
              <w:left w:w="57" w:type="dxa"/>
              <w:right w:w="57" w:type="dxa"/>
            </w:tcMar>
          </w:tcPr>
          <w:p w14:paraId="070A2EB6" w14:textId="77777777" w:rsidR="001A6606" w:rsidRPr="00A65880" w:rsidRDefault="001A6606">
            <w:pPr>
              <w:pStyle w:val="SOITableText-Right"/>
            </w:pPr>
            <w:r w:rsidRPr="00A65880">
              <w:t>28.375</w:t>
            </w:r>
          </w:p>
        </w:tc>
        <w:tc>
          <w:tcPr>
            <w:tcW w:w="915" w:type="dxa"/>
            <w:tcBorders>
              <w:top w:val="nil"/>
              <w:left w:val="nil"/>
              <w:bottom w:val="nil"/>
              <w:right w:val="nil"/>
            </w:tcBorders>
            <w:tcMar>
              <w:left w:w="57" w:type="dxa"/>
              <w:right w:w="57" w:type="dxa"/>
            </w:tcMar>
          </w:tcPr>
          <w:p w14:paraId="2CAEBD4E" w14:textId="77777777" w:rsidR="001A6606" w:rsidRPr="00A65880" w:rsidRDefault="001A6606">
            <w:pPr>
              <w:pStyle w:val="SOITableText-Left"/>
              <w:ind w:right="0"/>
              <w:jc w:val="right"/>
            </w:pPr>
            <w:r w:rsidRPr="00A65880">
              <w:t>-</w:t>
            </w:r>
          </w:p>
        </w:tc>
      </w:tr>
    </w:tbl>
    <w:p w14:paraId="315D5536" w14:textId="77777777" w:rsidR="001A6606" w:rsidRPr="00A65880" w:rsidRDefault="001A6606" w:rsidP="002373F6">
      <w:pPr>
        <w:pStyle w:val="BudgetInitiativeHeading2"/>
      </w:pPr>
      <w:r w:rsidRPr="00A65880">
        <w:lastRenderedPageBreak/>
        <w:t>Making the Care System Safe – Building a Diverse, Capable and Safe Care Workforce</w:t>
      </w:r>
    </w:p>
    <w:p w14:paraId="649ABEAC" w14:textId="77777777" w:rsidR="001A6606" w:rsidRPr="00A65880" w:rsidRDefault="001A6606" w:rsidP="000F6D16">
      <w:pPr>
        <w:pStyle w:val="BudgetInitiativeText"/>
      </w:pPr>
      <w:r w:rsidRPr="00A65880">
        <w:t>This initiative provides funding to respond to care system safety recommendations made by the Royal Commission of Inquiry into Abuse in Care. Funding provides for staffing to give effect to the funding held in contingency to build a diverse, capable and safe workforce. The Ministries of Education, Health, Social Development (Disability Support Services), Health New Zealand and Oranga Tamariki will jointly design and implement a phased rollout of core training and ongoing development, and joint review and implementation of workforce screening and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2FC8B25F" w14:textId="77777777" w:rsidTr="00FF3DBA">
        <w:tc>
          <w:tcPr>
            <w:tcW w:w="3072" w:type="dxa"/>
            <w:tcBorders>
              <w:top w:val="nil"/>
              <w:left w:val="nil"/>
              <w:bottom w:val="single" w:sz="2" w:space="0" w:color="000000"/>
              <w:right w:val="nil"/>
            </w:tcBorders>
            <w:tcMar>
              <w:left w:w="57" w:type="dxa"/>
              <w:right w:w="57" w:type="dxa"/>
            </w:tcMar>
            <w:vAlign w:val="bottom"/>
          </w:tcPr>
          <w:p w14:paraId="1F91C652"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3671F89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4D5B0A5B"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38A919CE"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4A4FB805"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6F537CE4"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70EB384D"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0ADBDD62" w14:textId="77777777" w:rsidR="001A6606" w:rsidRPr="00A65880" w:rsidRDefault="001A6606">
            <w:pPr>
              <w:pStyle w:val="SOITableHeader-RightItalic"/>
            </w:pPr>
            <w:r w:rsidRPr="00A65880">
              <w:t>Capital Total</w:t>
            </w:r>
          </w:p>
        </w:tc>
      </w:tr>
      <w:tr w:rsidR="001A6606" w:rsidRPr="00A65880" w14:paraId="5BD9F2C8" w14:textId="77777777" w:rsidTr="00FF3DBA">
        <w:tc>
          <w:tcPr>
            <w:tcW w:w="3072" w:type="dxa"/>
            <w:tcBorders>
              <w:top w:val="nil"/>
              <w:left w:val="nil"/>
              <w:bottom w:val="nil"/>
              <w:right w:val="nil"/>
            </w:tcBorders>
            <w:tcMar>
              <w:left w:w="57" w:type="dxa"/>
              <w:right w:w="57" w:type="dxa"/>
            </w:tcMar>
          </w:tcPr>
          <w:p w14:paraId="416FC213" w14:textId="77777777" w:rsidR="001A6606" w:rsidRPr="00A65880" w:rsidRDefault="001A6606">
            <w:pPr>
              <w:pStyle w:val="SOITableText-Left"/>
              <w:ind w:right="0"/>
            </w:pPr>
            <w:r w:rsidRPr="00A65880">
              <w:t>Public Service (Tagged Contingency)</w:t>
            </w:r>
          </w:p>
        </w:tc>
        <w:tc>
          <w:tcPr>
            <w:tcW w:w="828" w:type="dxa"/>
            <w:tcBorders>
              <w:top w:val="nil"/>
              <w:left w:val="nil"/>
              <w:bottom w:val="nil"/>
              <w:right w:val="nil"/>
            </w:tcBorders>
            <w:tcMar>
              <w:left w:w="57" w:type="dxa"/>
              <w:right w:w="57" w:type="dxa"/>
            </w:tcMar>
          </w:tcPr>
          <w:p w14:paraId="77752B6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50E8905" w14:textId="77777777" w:rsidR="001A6606" w:rsidRPr="00A65880" w:rsidRDefault="001A6606">
            <w:pPr>
              <w:pStyle w:val="SOITableText-Right"/>
            </w:pPr>
            <w:r w:rsidRPr="00A65880">
              <w:t>6.380</w:t>
            </w:r>
          </w:p>
        </w:tc>
        <w:tc>
          <w:tcPr>
            <w:tcW w:w="828" w:type="dxa"/>
            <w:tcBorders>
              <w:top w:val="nil"/>
              <w:left w:val="nil"/>
              <w:bottom w:val="nil"/>
              <w:right w:val="nil"/>
            </w:tcBorders>
            <w:tcMar>
              <w:left w:w="57" w:type="dxa"/>
              <w:right w:w="57" w:type="dxa"/>
            </w:tcMar>
          </w:tcPr>
          <w:p w14:paraId="79AB8205" w14:textId="77777777" w:rsidR="001A6606" w:rsidRPr="00A65880" w:rsidRDefault="001A6606">
            <w:pPr>
              <w:pStyle w:val="SOITableText-Right"/>
            </w:pPr>
            <w:r w:rsidRPr="00A65880">
              <w:t>21.500</w:t>
            </w:r>
          </w:p>
        </w:tc>
        <w:tc>
          <w:tcPr>
            <w:tcW w:w="828" w:type="dxa"/>
            <w:tcBorders>
              <w:top w:val="nil"/>
              <w:left w:val="nil"/>
              <w:bottom w:val="nil"/>
              <w:right w:val="nil"/>
            </w:tcBorders>
            <w:tcMar>
              <w:left w:w="57" w:type="dxa"/>
              <w:right w:w="57" w:type="dxa"/>
            </w:tcMar>
          </w:tcPr>
          <w:p w14:paraId="43A7E7A9" w14:textId="77777777" w:rsidR="001A6606" w:rsidRPr="00A65880" w:rsidRDefault="001A6606">
            <w:pPr>
              <w:pStyle w:val="SOITableText-Right"/>
            </w:pPr>
            <w:r w:rsidRPr="00A65880">
              <w:t>21.500</w:t>
            </w:r>
          </w:p>
        </w:tc>
        <w:tc>
          <w:tcPr>
            <w:tcW w:w="828" w:type="dxa"/>
            <w:tcBorders>
              <w:top w:val="nil"/>
              <w:left w:val="nil"/>
              <w:bottom w:val="nil"/>
              <w:right w:val="nil"/>
            </w:tcBorders>
            <w:tcMar>
              <w:left w:w="57" w:type="dxa"/>
              <w:right w:w="57" w:type="dxa"/>
            </w:tcMar>
          </w:tcPr>
          <w:p w14:paraId="1B6F2353" w14:textId="77777777" w:rsidR="001A6606" w:rsidRPr="00A65880" w:rsidRDefault="001A6606">
            <w:pPr>
              <w:pStyle w:val="SOITableText-Right"/>
            </w:pPr>
            <w:r w:rsidRPr="00A65880">
              <w:t>21.500</w:t>
            </w:r>
          </w:p>
        </w:tc>
        <w:tc>
          <w:tcPr>
            <w:tcW w:w="943" w:type="dxa"/>
            <w:tcBorders>
              <w:top w:val="nil"/>
              <w:left w:val="nil"/>
              <w:bottom w:val="nil"/>
              <w:right w:val="nil"/>
            </w:tcBorders>
            <w:tcMar>
              <w:left w:w="57" w:type="dxa"/>
              <w:right w:w="57" w:type="dxa"/>
            </w:tcMar>
          </w:tcPr>
          <w:p w14:paraId="11AAF455" w14:textId="77777777" w:rsidR="001A6606" w:rsidRPr="00A65880" w:rsidRDefault="001A6606">
            <w:pPr>
              <w:pStyle w:val="SOITableText-Right"/>
            </w:pPr>
            <w:r w:rsidRPr="00A65880">
              <w:t>70.880</w:t>
            </w:r>
          </w:p>
        </w:tc>
        <w:tc>
          <w:tcPr>
            <w:tcW w:w="915" w:type="dxa"/>
            <w:tcBorders>
              <w:top w:val="nil"/>
              <w:left w:val="nil"/>
              <w:bottom w:val="nil"/>
              <w:right w:val="nil"/>
            </w:tcBorders>
            <w:tcMar>
              <w:left w:w="57" w:type="dxa"/>
              <w:right w:w="57" w:type="dxa"/>
            </w:tcMar>
          </w:tcPr>
          <w:p w14:paraId="666C17CD" w14:textId="77777777" w:rsidR="001A6606" w:rsidRPr="00A65880" w:rsidRDefault="001A6606">
            <w:pPr>
              <w:pStyle w:val="SOITableText-Left"/>
              <w:ind w:right="0"/>
              <w:jc w:val="right"/>
            </w:pPr>
            <w:r w:rsidRPr="00A65880">
              <w:t>-</w:t>
            </w:r>
          </w:p>
        </w:tc>
      </w:tr>
      <w:tr w:rsidR="001A6606" w:rsidRPr="00A65880" w14:paraId="43C5F199" w14:textId="77777777" w:rsidTr="00FF3DBA">
        <w:tc>
          <w:tcPr>
            <w:tcW w:w="3072" w:type="dxa"/>
            <w:tcBorders>
              <w:top w:val="nil"/>
              <w:left w:val="nil"/>
              <w:bottom w:val="nil"/>
              <w:right w:val="nil"/>
            </w:tcBorders>
            <w:tcMar>
              <w:left w:w="57" w:type="dxa"/>
              <w:right w:w="57" w:type="dxa"/>
            </w:tcMar>
          </w:tcPr>
          <w:p w14:paraId="5343BE4B" w14:textId="77777777" w:rsidR="001A6606" w:rsidRPr="00A65880" w:rsidRDefault="001A6606">
            <w:pPr>
              <w:pStyle w:val="SOITableText-Left"/>
              <w:ind w:right="0"/>
            </w:pPr>
            <w:r w:rsidRPr="00A65880">
              <w:t>Disability Support Services</w:t>
            </w:r>
          </w:p>
        </w:tc>
        <w:tc>
          <w:tcPr>
            <w:tcW w:w="828" w:type="dxa"/>
            <w:tcBorders>
              <w:top w:val="nil"/>
              <w:left w:val="nil"/>
              <w:bottom w:val="nil"/>
              <w:right w:val="nil"/>
            </w:tcBorders>
            <w:tcMar>
              <w:left w:w="57" w:type="dxa"/>
              <w:right w:w="57" w:type="dxa"/>
            </w:tcMar>
          </w:tcPr>
          <w:p w14:paraId="68E822B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C883CF7"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0197A6F3"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1EC7C3D"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8670055"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0284AFDC"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375B472A" w14:textId="77777777" w:rsidR="001A6606" w:rsidRPr="00A65880" w:rsidRDefault="001A6606">
            <w:pPr>
              <w:pStyle w:val="SOITableText-Left"/>
              <w:ind w:right="0"/>
              <w:jc w:val="right"/>
            </w:pPr>
            <w:r w:rsidRPr="00A65880">
              <w:t>-</w:t>
            </w:r>
          </w:p>
        </w:tc>
      </w:tr>
      <w:tr w:rsidR="001A6606" w:rsidRPr="00A65880" w14:paraId="14B8D9A4" w14:textId="77777777" w:rsidTr="00FF3DBA">
        <w:tc>
          <w:tcPr>
            <w:tcW w:w="3072" w:type="dxa"/>
            <w:tcBorders>
              <w:top w:val="nil"/>
              <w:left w:val="nil"/>
              <w:bottom w:val="nil"/>
              <w:right w:val="nil"/>
            </w:tcBorders>
            <w:tcMar>
              <w:left w:w="57" w:type="dxa"/>
              <w:right w:w="57" w:type="dxa"/>
            </w:tcMar>
          </w:tcPr>
          <w:p w14:paraId="1BD2552C" w14:textId="77777777" w:rsidR="001A6606" w:rsidRPr="00A65880" w:rsidRDefault="001A6606">
            <w:pPr>
              <w:pStyle w:val="SOITableText-Left"/>
              <w:ind w:right="0"/>
            </w:pPr>
            <w:r w:rsidRPr="00A65880">
              <w:t>Education</w:t>
            </w:r>
          </w:p>
        </w:tc>
        <w:tc>
          <w:tcPr>
            <w:tcW w:w="828" w:type="dxa"/>
            <w:tcBorders>
              <w:top w:val="nil"/>
              <w:left w:val="nil"/>
              <w:bottom w:val="nil"/>
              <w:right w:val="nil"/>
            </w:tcBorders>
            <w:tcMar>
              <w:left w:w="57" w:type="dxa"/>
              <w:right w:w="57" w:type="dxa"/>
            </w:tcMar>
          </w:tcPr>
          <w:p w14:paraId="6F1A439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DA0B493"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793C63C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CCDF86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4C07419"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06329849"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5E08DAA5" w14:textId="77777777" w:rsidR="001A6606" w:rsidRPr="00A65880" w:rsidRDefault="001A6606">
            <w:pPr>
              <w:pStyle w:val="SOITableText-Left"/>
              <w:ind w:right="0"/>
              <w:jc w:val="right"/>
            </w:pPr>
            <w:r w:rsidRPr="00A65880">
              <w:t>-</w:t>
            </w:r>
          </w:p>
        </w:tc>
      </w:tr>
      <w:tr w:rsidR="001A6606" w:rsidRPr="00A65880" w14:paraId="7DE45150" w14:textId="77777777" w:rsidTr="00FF3DBA">
        <w:tc>
          <w:tcPr>
            <w:tcW w:w="3072" w:type="dxa"/>
            <w:tcBorders>
              <w:top w:val="nil"/>
              <w:left w:val="nil"/>
              <w:bottom w:val="nil"/>
              <w:right w:val="nil"/>
            </w:tcBorders>
            <w:tcMar>
              <w:left w:w="57" w:type="dxa"/>
              <w:right w:w="57" w:type="dxa"/>
            </w:tcMar>
          </w:tcPr>
          <w:p w14:paraId="1282190F" w14:textId="77777777" w:rsidR="001A6606" w:rsidRPr="00A65880" w:rsidRDefault="001A6606">
            <w:pPr>
              <w:pStyle w:val="SOITableText-Left"/>
              <w:ind w:right="0"/>
            </w:pPr>
            <w:r w:rsidRPr="00A65880">
              <w:t>Health</w:t>
            </w:r>
          </w:p>
        </w:tc>
        <w:tc>
          <w:tcPr>
            <w:tcW w:w="828" w:type="dxa"/>
            <w:tcBorders>
              <w:top w:val="nil"/>
              <w:left w:val="nil"/>
              <w:bottom w:val="nil"/>
              <w:right w:val="nil"/>
            </w:tcBorders>
            <w:tcMar>
              <w:left w:w="57" w:type="dxa"/>
              <w:right w:w="57" w:type="dxa"/>
            </w:tcMar>
          </w:tcPr>
          <w:p w14:paraId="24081BE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6245E3D"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1C402FC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575315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BF3C1B5"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315B1F70"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0FD1C7A2" w14:textId="77777777" w:rsidR="001A6606" w:rsidRPr="00A65880" w:rsidRDefault="001A6606">
            <w:pPr>
              <w:pStyle w:val="SOITableText-Left"/>
              <w:ind w:right="0"/>
              <w:jc w:val="right"/>
            </w:pPr>
            <w:r w:rsidRPr="00A65880">
              <w:t>-</w:t>
            </w:r>
          </w:p>
        </w:tc>
      </w:tr>
      <w:tr w:rsidR="001A6606" w:rsidRPr="00A65880" w14:paraId="743E5AD2" w14:textId="77777777" w:rsidTr="00FF3DBA">
        <w:tc>
          <w:tcPr>
            <w:tcW w:w="3072" w:type="dxa"/>
            <w:tcBorders>
              <w:top w:val="nil"/>
              <w:left w:val="nil"/>
              <w:bottom w:val="nil"/>
              <w:right w:val="nil"/>
            </w:tcBorders>
            <w:tcMar>
              <w:left w:w="57" w:type="dxa"/>
              <w:right w:w="57" w:type="dxa"/>
            </w:tcMar>
          </w:tcPr>
          <w:p w14:paraId="3B10647F" w14:textId="77777777" w:rsidR="001A6606" w:rsidRPr="00A65880" w:rsidRDefault="001A6606">
            <w:pPr>
              <w:pStyle w:val="SOITableText-Left"/>
              <w:ind w:right="0"/>
            </w:pPr>
            <w:r w:rsidRPr="00A65880">
              <w:t>Oranga Tamariki</w:t>
            </w:r>
          </w:p>
        </w:tc>
        <w:tc>
          <w:tcPr>
            <w:tcW w:w="828" w:type="dxa"/>
            <w:tcBorders>
              <w:top w:val="nil"/>
              <w:left w:val="nil"/>
              <w:bottom w:val="nil"/>
              <w:right w:val="nil"/>
            </w:tcBorders>
            <w:tcMar>
              <w:left w:w="57" w:type="dxa"/>
              <w:right w:w="57" w:type="dxa"/>
            </w:tcMar>
          </w:tcPr>
          <w:p w14:paraId="7EEC2E7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5C0166D" w14:textId="77777777" w:rsidR="001A6606" w:rsidRPr="00A65880" w:rsidRDefault="001A6606">
            <w:pPr>
              <w:pStyle w:val="SOITableText-Right"/>
            </w:pPr>
            <w:r w:rsidRPr="00A65880">
              <w:t>0.155</w:t>
            </w:r>
          </w:p>
        </w:tc>
        <w:tc>
          <w:tcPr>
            <w:tcW w:w="828" w:type="dxa"/>
            <w:tcBorders>
              <w:top w:val="nil"/>
              <w:left w:val="nil"/>
              <w:bottom w:val="nil"/>
              <w:right w:val="nil"/>
            </w:tcBorders>
            <w:tcMar>
              <w:left w:w="57" w:type="dxa"/>
              <w:right w:w="57" w:type="dxa"/>
            </w:tcMar>
          </w:tcPr>
          <w:p w14:paraId="7529233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63A04F3"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ADCA8D5" w14:textId="77777777" w:rsidR="001A6606" w:rsidRPr="00A65880" w:rsidRDefault="001A6606">
            <w:pPr>
              <w:pStyle w:val="SOITableText-Right"/>
            </w:pPr>
            <w:r w:rsidRPr="00A65880">
              <w:t>-</w:t>
            </w:r>
          </w:p>
        </w:tc>
        <w:tc>
          <w:tcPr>
            <w:tcW w:w="943" w:type="dxa"/>
            <w:tcBorders>
              <w:top w:val="nil"/>
              <w:left w:val="nil"/>
              <w:bottom w:val="nil"/>
              <w:right w:val="nil"/>
            </w:tcBorders>
            <w:tcMar>
              <w:left w:w="57" w:type="dxa"/>
              <w:right w:w="57" w:type="dxa"/>
            </w:tcMar>
          </w:tcPr>
          <w:p w14:paraId="3E45C2F4" w14:textId="77777777" w:rsidR="001A6606" w:rsidRPr="00A65880" w:rsidRDefault="001A6606">
            <w:pPr>
              <w:pStyle w:val="SOITableText-Right"/>
            </w:pPr>
            <w:r w:rsidRPr="00A65880">
              <w:t>0.155</w:t>
            </w:r>
          </w:p>
        </w:tc>
        <w:tc>
          <w:tcPr>
            <w:tcW w:w="915" w:type="dxa"/>
            <w:tcBorders>
              <w:top w:val="nil"/>
              <w:left w:val="nil"/>
              <w:bottom w:val="nil"/>
              <w:right w:val="nil"/>
            </w:tcBorders>
            <w:tcMar>
              <w:left w:w="57" w:type="dxa"/>
              <w:right w:w="57" w:type="dxa"/>
            </w:tcMar>
          </w:tcPr>
          <w:p w14:paraId="1554E0BC" w14:textId="77777777" w:rsidR="001A6606" w:rsidRPr="00A65880" w:rsidRDefault="001A6606">
            <w:pPr>
              <w:pStyle w:val="SOITableText-Left"/>
              <w:ind w:right="0"/>
              <w:jc w:val="right"/>
            </w:pPr>
            <w:r w:rsidRPr="00A65880">
              <w:t>-</w:t>
            </w:r>
          </w:p>
        </w:tc>
      </w:tr>
    </w:tbl>
    <w:p w14:paraId="3C09238A" w14:textId="6DB17923" w:rsidR="001A6606" w:rsidRPr="00A65880" w:rsidRDefault="001A6606" w:rsidP="00852207">
      <w:pPr>
        <w:pStyle w:val="BudgetInitiativeHeading2"/>
      </w:pPr>
      <w:r w:rsidRPr="00A65880">
        <w:t xml:space="preserve">Other </w:t>
      </w:r>
      <w:r w:rsidR="00ED4CD0">
        <w:t>I</w:t>
      </w:r>
      <w:r w:rsidRPr="00A65880">
        <w:t xml:space="preserve">nitiatives </w:t>
      </w:r>
      <w:r w:rsidR="00ED4CD0">
        <w:t>R</w:t>
      </w:r>
      <w:r w:rsidRPr="00A65880">
        <w:t>elating to the Crown’s Response to the Royal Commission of Inquiry into Abuse in Care</w:t>
      </w:r>
    </w:p>
    <w:p w14:paraId="45A52772" w14:textId="77777777" w:rsidR="001A6606" w:rsidRPr="00A65880" w:rsidRDefault="001A6606" w:rsidP="00495374">
      <w:pPr>
        <w:pStyle w:val="BudgetInitiativeText"/>
      </w:pPr>
      <w:r w:rsidRPr="00A65880">
        <w:t>This section covers initiatives which cut across multiple Votes as part of the Crown’s Response. Further</w:t>
      </w:r>
      <w:r w:rsidRPr="00A65880">
        <w:rPr>
          <w:b/>
          <w:bCs/>
        </w:rPr>
        <w:t xml:space="preserve"> </w:t>
      </w:r>
      <w:r w:rsidRPr="00A65880">
        <w:t>initiatives related to the Crown’s Response are led by Ministers responsible for Disability Support Services, Health, Internal Affairs, Oranga Tamariki and Social Investment. Further information can be found in the respective Vote sections. These initiatives are:</w:t>
      </w:r>
    </w:p>
    <w:p w14:paraId="6BE710BC" w14:textId="284FA7FC" w:rsidR="001A6606" w:rsidRPr="00A65880" w:rsidRDefault="001A6606" w:rsidP="00495374">
      <w:pPr>
        <w:pStyle w:val="BudgetInitiativeBullet"/>
      </w:pPr>
      <w:r w:rsidRPr="00A65880">
        <w:rPr>
          <w:b/>
          <w:bCs/>
        </w:rPr>
        <w:t>Vote Disability Support Services</w:t>
      </w:r>
      <w:r w:rsidRPr="00A65880">
        <w:t xml:space="preserve"> – Recognising and Responding to Abuse of Disabled People in Care on page </w:t>
      </w:r>
      <w:r w:rsidR="005F716F">
        <w:t>29</w:t>
      </w:r>
      <w:r w:rsidRPr="00A65880">
        <w:t xml:space="preserve"> ($8.8</w:t>
      </w:r>
      <w:r w:rsidR="00F132F2" w:rsidRPr="00A65880">
        <w:t> </w:t>
      </w:r>
      <w:r w:rsidRPr="00A65880">
        <w:t xml:space="preserve">million operating over four years) </w:t>
      </w:r>
    </w:p>
    <w:p w14:paraId="1A79F1B6" w14:textId="0BB925A0" w:rsidR="001A6606" w:rsidRPr="00A65880" w:rsidRDefault="001A6606" w:rsidP="00495374">
      <w:pPr>
        <w:pStyle w:val="BudgetInitiativeBullet"/>
      </w:pPr>
      <w:r w:rsidRPr="00A65880">
        <w:rPr>
          <w:b/>
          <w:bCs/>
        </w:rPr>
        <w:t>Vote Health</w:t>
      </w:r>
      <w:r w:rsidRPr="00A65880">
        <w:t xml:space="preserve"> – Bolstering Safeguards and Oversight of Compulsory Mental Health and Addiction Care on page 4</w:t>
      </w:r>
      <w:r w:rsidR="005F716F">
        <w:t>5</w:t>
      </w:r>
      <w:r w:rsidRPr="00A65880">
        <w:t xml:space="preserve"> ($9.4</w:t>
      </w:r>
      <w:r w:rsidR="00F132F2" w:rsidRPr="00A65880">
        <w:t> </w:t>
      </w:r>
      <w:r w:rsidRPr="00A65880">
        <w:t>million operating over four years)</w:t>
      </w:r>
    </w:p>
    <w:p w14:paraId="533A9EDE" w14:textId="6A43BB10" w:rsidR="001A6606" w:rsidRPr="00A65880" w:rsidRDefault="001A6606" w:rsidP="00BD3AF4">
      <w:pPr>
        <w:pStyle w:val="BudgetInitiativeBullet"/>
      </w:pPr>
      <w:r w:rsidRPr="00A65880">
        <w:rPr>
          <w:b/>
          <w:bCs/>
        </w:rPr>
        <w:t>Vote Health</w:t>
      </w:r>
      <w:r w:rsidRPr="00A65880">
        <w:t xml:space="preserve"> – Improving Mental Health Inpatient Unit Environments on page 4</w:t>
      </w:r>
      <w:r w:rsidR="005F716F">
        <w:t>5</w:t>
      </w:r>
      <w:r w:rsidRPr="00A65880">
        <w:t xml:space="preserve"> ($0.7 million operating over four years and</w:t>
      </w:r>
      <w:r w:rsidR="00F132F2" w:rsidRPr="00A65880">
        <w:t> </w:t>
      </w:r>
      <w:r w:rsidRPr="00A65880">
        <w:t>$50 million total capital)</w:t>
      </w:r>
    </w:p>
    <w:p w14:paraId="0AED9CFE" w14:textId="29A53E90" w:rsidR="001A6606" w:rsidRPr="00A65880" w:rsidRDefault="001A6606" w:rsidP="00495374">
      <w:pPr>
        <w:pStyle w:val="BudgetInitiativeBullet"/>
        <w:rPr>
          <w:spacing w:val="-2"/>
        </w:rPr>
      </w:pPr>
      <w:r w:rsidRPr="00A65880">
        <w:rPr>
          <w:b/>
          <w:bCs/>
          <w:spacing w:val="-2"/>
        </w:rPr>
        <w:t>Vote Internal Affairs</w:t>
      </w:r>
      <w:r w:rsidRPr="00A65880">
        <w:rPr>
          <w:spacing w:val="-2"/>
        </w:rPr>
        <w:t xml:space="preserve"> – Recordkeeping to Improve Quality, Quantity, Capacity, Access and Whānau Connections on page 5</w:t>
      </w:r>
      <w:r w:rsidR="005F716F">
        <w:rPr>
          <w:spacing w:val="-2"/>
        </w:rPr>
        <w:t>1</w:t>
      </w:r>
      <w:r w:rsidRPr="00A65880">
        <w:rPr>
          <w:spacing w:val="-2"/>
        </w:rPr>
        <w:t xml:space="preserve"> </w:t>
      </w:r>
      <w:r w:rsidRPr="00A65880">
        <w:t>($6.8 million operating over four years)</w:t>
      </w:r>
    </w:p>
    <w:p w14:paraId="58AC76CB" w14:textId="5803AC32" w:rsidR="001A6606" w:rsidRPr="00A65880" w:rsidRDefault="001A6606" w:rsidP="00495374">
      <w:pPr>
        <w:pStyle w:val="BudgetInitiativeBullet"/>
      </w:pPr>
      <w:r w:rsidRPr="00A65880">
        <w:rPr>
          <w:b/>
          <w:bCs/>
        </w:rPr>
        <w:t>Vote Oranga Tamariki</w:t>
      </w:r>
      <w:r w:rsidRPr="00A65880">
        <w:t xml:space="preserve"> – Recognising and Responding to Abuse of Children and Young People in Care on page </w:t>
      </w:r>
      <w:r w:rsidR="005F716F">
        <w:t>59</w:t>
      </w:r>
      <w:r w:rsidRPr="00A65880">
        <w:t xml:space="preserve"> ($16</w:t>
      </w:r>
      <w:r w:rsidR="00F132F2" w:rsidRPr="00A65880">
        <w:t> </w:t>
      </w:r>
      <w:r w:rsidRPr="00A65880">
        <w:t>million operating over four years), and</w:t>
      </w:r>
    </w:p>
    <w:p w14:paraId="6B561E43" w14:textId="1C2DF2BA" w:rsidR="001A6606" w:rsidRPr="00A65880" w:rsidRDefault="001A6606" w:rsidP="00495374">
      <w:pPr>
        <w:pStyle w:val="BudgetInitiativeBullet"/>
      </w:pPr>
      <w:r w:rsidRPr="00A65880">
        <w:rPr>
          <w:b/>
          <w:bCs/>
        </w:rPr>
        <w:t>Vote Social Investment</w:t>
      </w:r>
      <w:r w:rsidRPr="00A65880">
        <w:t xml:space="preserve"> – Empowering Families, Whānau, and Communities to Prevent Entry into Care on page 7</w:t>
      </w:r>
      <w:r w:rsidR="005F716F">
        <w:t>2</w:t>
      </w:r>
      <w:r w:rsidRPr="00A65880">
        <w:t xml:space="preserve"> ($25</w:t>
      </w:r>
      <w:r w:rsidR="00F132F2" w:rsidRPr="00A65880">
        <w:t> </w:t>
      </w:r>
      <w:r w:rsidRPr="00A65880">
        <w:t>million operating over four years).</w:t>
      </w:r>
    </w:p>
    <w:p w14:paraId="61D3EC58" w14:textId="77777777" w:rsidR="001A6606" w:rsidRPr="00A65880" w:rsidRDefault="001A6606" w:rsidP="00E36CF4">
      <w:pPr>
        <w:pStyle w:val="BudgetInitiativeBullet"/>
      </w:pPr>
      <w:r w:rsidRPr="00A65880">
        <w:br w:type="page"/>
      </w:r>
    </w:p>
    <w:p w14:paraId="1A1EDD7D" w14:textId="77777777" w:rsidR="001A6606" w:rsidRPr="00A65880" w:rsidRDefault="001A6606" w:rsidP="00E50303">
      <w:pPr>
        <w:pStyle w:val="Heading2"/>
      </w:pPr>
      <w:bookmarkStart w:id="71" w:name="_Toc196909793"/>
      <w:bookmarkStart w:id="72" w:name="_Toc198218855"/>
      <w:r w:rsidRPr="00A65880">
        <w:lastRenderedPageBreak/>
        <w:t>Customs</w:t>
      </w:r>
      <w:bookmarkEnd w:id="71"/>
      <w:bookmarkEnd w:id="72"/>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0509B015" w14:textId="77777777" w:rsidTr="001929EB">
        <w:trPr>
          <w:trHeight w:val="344"/>
        </w:trPr>
        <w:tc>
          <w:tcPr>
            <w:tcW w:w="1830" w:type="pct"/>
            <w:tcBorders>
              <w:top w:val="single" w:sz="2" w:space="0" w:color="auto"/>
              <w:bottom w:val="single" w:sz="2" w:space="0" w:color="auto"/>
            </w:tcBorders>
          </w:tcPr>
          <w:p w14:paraId="2D23BF01"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4F6364DA"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3320D0B8"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0CF3EE4D"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7FF54A6E" w14:textId="77777777" w:rsidTr="001929EB">
        <w:trPr>
          <w:trHeight w:val="479"/>
        </w:trPr>
        <w:tc>
          <w:tcPr>
            <w:tcW w:w="1830" w:type="pct"/>
            <w:tcBorders>
              <w:top w:val="single" w:sz="2" w:space="0" w:color="auto"/>
              <w:bottom w:val="single" w:sz="4" w:space="0" w:color="000000"/>
            </w:tcBorders>
          </w:tcPr>
          <w:p w14:paraId="5FB4BA44"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335ABC17"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000000"/>
            </w:tcBorders>
            <w:shd w:val="clear" w:color="auto" w:fill="DBE5F1" w:themeFill="accent1" w:themeFillTint="33"/>
          </w:tcPr>
          <w:p w14:paraId="3AEE7BB9" w14:textId="77777777" w:rsidR="001A6606" w:rsidRPr="00A65880" w:rsidRDefault="001A6606" w:rsidP="00067CF5">
            <w:pPr>
              <w:pStyle w:val="TableParagraph"/>
              <w:spacing w:before="120" w:after="120"/>
              <w:rPr>
                <w:sz w:val="16"/>
              </w:rPr>
            </w:pPr>
            <w:r w:rsidRPr="00A65880">
              <w:rPr>
                <w:spacing w:val="-2"/>
                <w:sz w:val="16"/>
              </w:rPr>
              <w:t>5.250</w:t>
            </w:r>
          </w:p>
          <w:p w14:paraId="6A0D38FA"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17.725)</w:t>
            </w:r>
          </w:p>
        </w:tc>
        <w:tc>
          <w:tcPr>
            <w:tcW w:w="1049" w:type="pct"/>
            <w:tcBorders>
              <w:top w:val="single" w:sz="2" w:space="0" w:color="auto"/>
              <w:bottom w:val="single" w:sz="4" w:space="0" w:color="000000"/>
            </w:tcBorders>
          </w:tcPr>
          <w:p w14:paraId="184FC7AF" w14:textId="77777777" w:rsidR="001A6606" w:rsidRPr="00A65880" w:rsidRDefault="001A6606" w:rsidP="00067CF5">
            <w:pPr>
              <w:pStyle w:val="TableParagraph"/>
              <w:spacing w:before="120" w:after="120"/>
              <w:rPr>
                <w:sz w:val="16"/>
              </w:rPr>
            </w:pPr>
            <w:r w:rsidRPr="00A65880">
              <w:rPr>
                <w:spacing w:val="-2"/>
                <w:sz w:val="16"/>
              </w:rPr>
              <w:t>21.000</w:t>
            </w:r>
          </w:p>
          <w:p w14:paraId="47AC3786"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70.900)</w:t>
            </w:r>
          </w:p>
        </w:tc>
        <w:tc>
          <w:tcPr>
            <w:tcW w:w="917" w:type="pct"/>
            <w:tcBorders>
              <w:top w:val="single" w:sz="2" w:space="0" w:color="auto"/>
              <w:bottom w:val="single" w:sz="4" w:space="0" w:color="000000"/>
            </w:tcBorders>
          </w:tcPr>
          <w:p w14:paraId="34DAFD4D" w14:textId="77777777" w:rsidR="001A6606" w:rsidRPr="00A65880" w:rsidRDefault="001A6606" w:rsidP="00067CF5">
            <w:pPr>
              <w:pStyle w:val="TableParagraph"/>
              <w:spacing w:before="120" w:after="120"/>
              <w:ind w:right="73"/>
              <w:rPr>
                <w:sz w:val="16"/>
              </w:rPr>
            </w:pPr>
            <w:r w:rsidRPr="00A65880">
              <w:rPr>
                <w:spacing w:val="-2"/>
                <w:sz w:val="16"/>
              </w:rPr>
              <w:t>5.470</w:t>
            </w:r>
          </w:p>
          <w:p w14:paraId="503442D8"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37C79B2F" w14:textId="77777777" w:rsidTr="00495374">
        <w:trPr>
          <w:trHeight w:val="239"/>
        </w:trPr>
        <w:tc>
          <w:tcPr>
            <w:tcW w:w="1830" w:type="pct"/>
            <w:tcBorders>
              <w:top w:val="single" w:sz="4" w:space="0" w:color="000000"/>
              <w:bottom w:val="single" w:sz="4" w:space="0" w:color="000000"/>
            </w:tcBorders>
          </w:tcPr>
          <w:p w14:paraId="003568BB"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1BFF90B2"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12.475)</w:t>
            </w:r>
          </w:p>
        </w:tc>
        <w:tc>
          <w:tcPr>
            <w:tcW w:w="1049" w:type="pct"/>
            <w:tcBorders>
              <w:top w:val="single" w:sz="4" w:space="0" w:color="000000"/>
              <w:bottom w:val="single" w:sz="4" w:space="0" w:color="000000"/>
            </w:tcBorders>
          </w:tcPr>
          <w:p w14:paraId="365ED070"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49.900)</w:t>
            </w:r>
          </w:p>
        </w:tc>
        <w:tc>
          <w:tcPr>
            <w:tcW w:w="917" w:type="pct"/>
            <w:tcBorders>
              <w:top w:val="single" w:sz="4" w:space="0" w:color="000000"/>
              <w:bottom w:val="single" w:sz="4" w:space="0" w:color="000000"/>
            </w:tcBorders>
          </w:tcPr>
          <w:p w14:paraId="6E6F1D65" w14:textId="77777777" w:rsidR="001A6606" w:rsidRPr="00A65880" w:rsidRDefault="001A6606" w:rsidP="00067CF5">
            <w:pPr>
              <w:pStyle w:val="TableParagraph"/>
              <w:spacing w:before="120" w:after="120"/>
              <w:ind w:right="73"/>
              <w:rPr>
                <w:b/>
                <w:sz w:val="16"/>
              </w:rPr>
            </w:pPr>
            <w:r w:rsidRPr="00A65880">
              <w:rPr>
                <w:b/>
                <w:spacing w:val="-2"/>
                <w:sz w:val="16"/>
              </w:rPr>
              <w:t>5.470</w:t>
            </w:r>
          </w:p>
        </w:tc>
      </w:tr>
    </w:tbl>
    <w:p w14:paraId="7F993EB3" w14:textId="77777777" w:rsidR="001A6606" w:rsidRPr="00A65880" w:rsidRDefault="001A6606" w:rsidP="00663F9B">
      <w:pPr>
        <w:pStyle w:val="NoSpacing"/>
      </w:pPr>
      <w:bookmarkStart w:id="73" w:name="_Toc196909794"/>
    </w:p>
    <w:p w14:paraId="3507570F" w14:textId="77777777" w:rsidR="001A6606" w:rsidRPr="00A65880" w:rsidRDefault="001A6606" w:rsidP="007A5548">
      <w:pPr>
        <w:pStyle w:val="BudgetInitiativeHeading1"/>
      </w:pPr>
      <w:r w:rsidRPr="00A65880">
        <w:t>New Spending</w:t>
      </w:r>
      <w:bookmarkEnd w:id="73"/>
    </w:p>
    <w:p w14:paraId="75A3A201" w14:textId="77777777" w:rsidR="001A6606" w:rsidRPr="00A65880" w:rsidRDefault="001A6606" w:rsidP="006E5D7F">
      <w:pPr>
        <w:pStyle w:val="BudgetInitiativeHeading2"/>
      </w:pPr>
      <w:r w:rsidRPr="00A65880">
        <w:t>Combatting Transnational and Serious Organised Crime at the Border</w:t>
      </w:r>
    </w:p>
    <w:p w14:paraId="218AEC1D" w14:textId="77777777" w:rsidR="001A6606" w:rsidRPr="00A65880" w:rsidRDefault="001A6606" w:rsidP="006E5D7F">
      <w:pPr>
        <w:pStyle w:val="BudgetInitiativeText"/>
      </w:pPr>
      <w:r w:rsidRPr="00A65880">
        <w:t xml:space="preserve">This initiative provides operating and capital funding to increase the New Zealand Customs Service’s capacity to respond to increased transnational and serious organised crime. The initiative supports proactive investigations and prosecutions for drug importers, and bolsters services combatting threats within New Zealand’s international supply chains. A further $8.2 million in third-party fees and levy revenue has also been allocated to support this initiative.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839"/>
        <w:gridCol w:w="839"/>
        <w:gridCol w:w="839"/>
        <w:gridCol w:w="839"/>
        <w:gridCol w:w="839"/>
        <w:gridCol w:w="958"/>
        <w:gridCol w:w="921"/>
      </w:tblGrid>
      <w:tr w:rsidR="001A6606" w:rsidRPr="00A65880" w14:paraId="0F0F7403" w14:textId="77777777" w:rsidTr="00663F9B">
        <w:tc>
          <w:tcPr>
            <w:tcW w:w="2996" w:type="dxa"/>
            <w:tcBorders>
              <w:top w:val="nil"/>
              <w:left w:val="nil"/>
              <w:bottom w:val="single" w:sz="2" w:space="0" w:color="000000"/>
              <w:right w:val="nil"/>
            </w:tcBorders>
            <w:tcMar>
              <w:left w:w="57" w:type="dxa"/>
              <w:right w:w="57" w:type="dxa"/>
            </w:tcMar>
            <w:vAlign w:val="bottom"/>
          </w:tcPr>
          <w:p w14:paraId="6990CFCD" w14:textId="77777777" w:rsidR="001A6606" w:rsidRPr="00A65880" w:rsidRDefault="001A6606">
            <w:pPr>
              <w:pStyle w:val="SOITableHeader-Left"/>
            </w:pPr>
            <w:r w:rsidRPr="00A65880">
              <w:t>Vote</w:t>
            </w:r>
          </w:p>
        </w:tc>
        <w:tc>
          <w:tcPr>
            <w:tcW w:w="839" w:type="dxa"/>
            <w:tcBorders>
              <w:top w:val="nil"/>
              <w:left w:val="nil"/>
              <w:bottom w:val="single" w:sz="2" w:space="0" w:color="000000"/>
              <w:right w:val="nil"/>
            </w:tcBorders>
            <w:tcMar>
              <w:left w:w="57" w:type="dxa"/>
              <w:right w:w="57" w:type="dxa"/>
            </w:tcMar>
            <w:vAlign w:val="bottom"/>
          </w:tcPr>
          <w:p w14:paraId="7380DF4F" w14:textId="77777777" w:rsidR="001A6606" w:rsidRPr="00A65880" w:rsidRDefault="001A6606">
            <w:pPr>
              <w:pStyle w:val="SOITableHeader-Right"/>
            </w:pPr>
            <w:r w:rsidRPr="00A65880">
              <w:t>2024/25</w:t>
            </w:r>
          </w:p>
        </w:tc>
        <w:tc>
          <w:tcPr>
            <w:tcW w:w="839" w:type="dxa"/>
            <w:tcBorders>
              <w:top w:val="nil"/>
              <w:left w:val="nil"/>
              <w:bottom w:val="single" w:sz="2" w:space="0" w:color="000000"/>
              <w:right w:val="nil"/>
            </w:tcBorders>
            <w:tcMar>
              <w:left w:w="57" w:type="dxa"/>
              <w:right w:w="57" w:type="dxa"/>
            </w:tcMar>
            <w:vAlign w:val="bottom"/>
          </w:tcPr>
          <w:p w14:paraId="3203D2DC" w14:textId="77777777" w:rsidR="001A6606" w:rsidRPr="00A65880" w:rsidRDefault="001A6606">
            <w:pPr>
              <w:pStyle w:val="SOITableHeader-Right"/>
            </w:pPr>
            <w:r w:rsidRPr="00A65880">
              <w:t>2025/26</w:t>
            </w:r>
          </w:p>
        </w:tc>
        <w:tc>
          <w:tcPr>
            <w:tcW w:w="839" w:type="dxa"/>
            <w:tcBorders>
              <w:top w:val="nil"/>
              <w:left w:val="nil"/>
              <w:bottom w:val="single" w:sz="2" w:space="0" w:color="000000"/>
              <w:right w:val="nil"/>
            </w:tcBorders>
            <w:tcMar>
              <w:left w:w="57" w:type="dxa"/>
              <w:right w:w="57" w:type="dxa"/>
            </w:tcMar>
            <w:vAlign w:val="bottom"/>
          </w:tcPr>
          <w:p w14:paraId="57BD10D2" w14:textId="77777777" w:rsidR="001A6606" w:rsidRPr="00A65880" w:rsidRDefault="001A6606">
            <w:pPr>
              <w:pStyle w:val="SOITableHeader-Right"/>
            </w:pPr>
            <w:r w:rsidRPr="00A65880">
              <w:t>2026/27</w:t>
            </w:r>
          </w:p>
        </w:tc>
        <w:tc>
          <w:tcPr>
            <w:tcW w:w="839" w:type="dxa"/>
            <w:tcBorders>
              <w:top w:val="nil"/>
              <w:left w:val="nil"/>
              <w:bottom w:val="single" w:sz="2" w:space="0" w:color="000000"/>
              <w:right w:val="nil"/>
            </w:tcBorders>
            <w:tcMar>
              <w:left w:w="57" w:type="dxa"/>
              <w:right w:w="57" w:type="dxa"/>
            </w:tcMar>
            <w:vAlign w:val="bottom"/>
          </w:tcPr>
          <w:p w14:paraId="0B3B2C66" w14:textId="77777777" w:rsidR="001A6606" w:rsidRPr="00A65880" w:rsidRDefault="001A6606">
            <w:pPr>
              <w:pStyle w:val="SOITableHeader-Right"/>
            </w:pPr>
            <w:r w:rsidRPr="00A65880">
              <w:t>2027/28</w:t>
            </w:r>
          </w:p>
        </w:tc>
        <w:tc>
          <w:tcPr>
            <w:tcW w:w="839" w:type="dxa"/>
            <w:tcBorders>
              <w:top w:val="nil"/>
              <w:left w:val="nil"/>
              <w:bottom w:val="single" w:sz="2" w:space="0" w:color="000000"/>
              <w:right w:val="nil"/>
            </w:tcBorders>
            <w:tcMar>
              <w:left w:w="57" w:type="dxa"/>
              <w:right w:w="57" w:type="dxa"/>
            </w:tcMar>
            <w:vAlign w:val="bottom"/>
          </w:tcPr>
          <w:p w14:paraId="7822EBF0" w14:textId="77777777" w:rsidR="001A6606" w:rsidRPr="00A65880" w:rsidRDefault="001A6606">
            <w:pPr>
              <w:pStyle w:val="SOITableHeader-Right"/>
            </w:pPr>
            <w:r w:rsidRPr="00A65880">
              <w:t>2028/29</w:t>
            </w:r>
          </w:p>
        </w:tc>
        <w:tc>
          <w:tcPr>
            <w:tcW w:w="958" w:type="dxa"/>
            <w:tcBorders>
              <w:top w:val="nil"/>
              <w:left w:val="nil"/>
              <w:bottom w:val="single" w:sz="2" w:space="0" w:color="000000"/>
              <w:right w:val="nil"/>
            </w:tcBorders>
            <w:tcMar>
              <w:left w:w="57" w:type="dxa"/>
              <w:right w:w="57" w:type="dxa"/>
            </w:tcMar>
            <w:vAlign w:val="bottom"/>
          </w:tcPr>
          <w:p w14:paraId="6EC260CD"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32089A2D" w14:textId="77777777" w:rsidR="001A6606" w:rsidRPr="00A65880" w:rsidRDefault="001A6606">
            <w:pPr>
              <w:pStyle w:val="SOITableHeader-RightItalic"/>
            </w:pPr>
            <w:r w:rsidRPr="00A65880">
              <w:t>Capital Total</w:t>
            </w:r>
          </w:p>
        </w:tc>
      </w:tr>
      <w:tr w:rsidR="001A6606" w:rsidRPr="00A65880" w14:paraId="10ACE165" w14:textId="77777777" w:rsidTr="00663F9B">
        <w:tc>
          <w:tcPr>
            <w:tcW w:w="2996" w:type="dxa"/>
            <w:tcBorders>
              <w:top w:val="nil"/>
              <w:left w:val="nil"/>
              <w:bottom w:val="nil"/>
              <w:right w:val="nil"/>
            </w:tcBorders>
            <w:tcMar>
              <w:left w:w="57" w:type="dxa"/>
              <w:right w:w="57" w:type="dxa"/>
            </w:tcMar>
          </w:tcPr>
          <w:p w14:paraId="5EE24B63" w14:textId="77777777" w:rsidR="001A6606" w:rsidRPr="00A65880" w:rsidRDefault="001A6606">
            <w:pPr>
              <w:pStyle w:val="SOITableText-Left"/>
              <w:ind w:right="0"/>
            </w:pPr>
            <w:r w:rsidRPr="00A65880">
              <w:t>Customs</w:t>
            </w:r>
          </w:p>
        </w:tc>
        <w:tc>
          <w:tcPr>
            <w:tcW w:w="839" w:type="dxa"/>
            <w:tcBorders>
              <w:top w:val="nil"/>
              <w:left w:val="nil"/>
              <w:bottom w:val="nil"/>
              <w:right w:val="nil"/>
            </w:tcBorders>
            <w:tcMar>
              <w:left w:w="57" w:type="dxa"/>
              <w:right w:w="57" w:type="dxa"/>
            </w:tcMar>
          </w:tcPr>
          <w:p w14:paraId="2A730CED"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1AC3B285" w14:textId="77777777" w:rsidR="001A6606" w:rsidRPr="00A65880" w:rsidRDefault="001A6606">
            <w:pPr>
              <w:pStyle w:val="SOITableText-Right"/>
            </w:pPr>
            <w:r w:rsidRPr="00A65880">
              <w:t>2.000</w:t>
            </w:r>
          </w:p>
        </w:tc>
        <w:tc>
          <w:tcPr>
            <w:tcW w:w="839" w:type="dxa"/>
            <w:tcBorders>
              <w:top w:val="nil"/>
              <w:left w:val="nil"/>
              <w:bottom w:val="nil"/>
              <w:right w:val="nil"/>
            </w:tcBorders>
            <w:tcMar>
              <w:left w:w="57" w:type="dxa"/>
              <w:right w:w="57" w:type="dxa"/>
            </w:tcMar>
          </w:tcPr>
          <w:p w14:paraId="60A46AA9" w14:textId="77777777" w:rsidR="001A6606" w:rsidRPr="00A65880" w:rsidRDefault="001A6606">
            <w:pPr>
              <w:pStyle w:val="SOITableText-Right"/>
            </w:pPr>
            <w:r w:rsidRPr="00A65880">
              <w:t>3.000</w:t>
            </w:r>
          </w:p>
        </w:tc>
        <w:tc>
          <w:tcPr>
            <w:tcW w:w="839" w:type="dxa"/>
            <w:tcBorders>
              <w:top w:val="nil"/>
              <w:left w:val="nil"/>
              <w:bottom w:val="nil"/>
              <w:right w:val="nil"/>
            </w:tcBorders>
            <w:tcMar>
              <w:left w:w="57" w:type="dxa"/>
              <w:right w:w="57" w:type="dxa"/>
            </w:tcMar>
          </w:tcPr>
          <w:p w14:paraId="1E9CC723" w14:textId="77777777" w:rsidR="001A6606" w:rsidRPr="00A65880" w:rsidRDefault="001A6606">
            <w:pPr>
              <w:pStyle w:val="SOITableText-Right"/>
            </w:pPr>
            <w:r w:rsidRPr="00A65880">
              <w:t>8.000</w:t>
            </w:r>
          </w:p>
        </w:tc>
        <w:tc>
          <w:tcPr>
            <w:tcW w:w="839" w:type="dxa"/>
            <w:tcBorders>
              <w:top w:val="nil"/>
              <w:left w:val="nil"/>
              <w:bottom w:val="nil"/>
              <w:right w:val="nil"/>
            </w:tcBorders>
            <w:tcMar>
              <w:left w:w="57" w:type="dxa"/>
              <w:right w:w="57" w:type="dxa"/>
            </w:tcMar>
          </w:tcPr>
          <w:p w14:paraId="7F905936" w14:textId="77777777" w:rsidR="001A6606" w:rsidRPr="00A65880" w:rsidRDefault="001A6606">
            <w:pPr>
              <w:pStyle w:val="SOITableText-Right"/>
            </w:pPr>
            <w:r w:rsidRPr="00A65880">
              <w:t>8.000</w:t>
            </w:r>
          </w:p>
        </w:tc>
        <w:tc>
          <w:tcPr>
            <w:tcW w:w="958" w:type="dxa"/>
            <w:tcBorders>
              <w:top w:val="nil"/>
              <w:left w:val="nil"/>
              <w:bottom w:val="nil"/>
              <w:right w:val="nil"/>
            </w:tcBorders>
            <w:tcMar>
              <w:left w:w="57" w:type="dxa"/>
              <w:right w:w="57" w:type="dxa"/>
            </w:tcMar>
          </w:tcPr>
          <w:p w14:paraId="5FBB621A" w14:textId="77777777" w:rsidR="001A6606" w:rsidRPr="00A65880" w:rsidRDefault="001A6606">
            <w:pPr>
              <w:pStyle w:val="SOITableText-Right"/>
            </w:pPr>
            <w:r w:rsidRPr="00A65880">
              <w:t>21.000</w:t>
            </w:r>
          </w:p>
        </w:tc>
        <w:tc>
          <w:tcPr>
            <w:tcW w:w="921" w:type="dxa"/>
            <w:tcBorders>
              <w:top w:val="nil"/>
              <w:left w:val="nil"/>
              <w:bottom w:val="nil"/>
              <w:right w:val="nil"/>
            </w:tcBorders>
            <w:tcMar>
              <w:left w:w="57" w:type="dxa"/>
              <w:right w:w="57" w:type="dxa"/>
            </w:tcMar>
          </w:tcPr>
          <w:p w14:paraId="32AF7875" w14:textId="77777777" w:rsidR="001A6606" w:rsidRPr="00A65880" w:rsidRDefault="001A6606">
            <w:pPr>
              <w:pStyle w:val="SOITableText-Left"/>
              <w:ind w:right="0"/>
              <w:jc w:val="right"/>
            </w:pPr>
            <w:r w:rsidRPr="00A65880">
              <w:t>5.470</w:t>
            </w:r>
          </w:p>
        </w:tc>
      </w:tr>
    </w:tbl>
    <w:p w14:paraId="534F9EB5" w14:textId="77777777" w:rsidR="001A6606" w:rsidRPr="00A65880" w:rsidRDefault="001A6606" w:rsidP="00663F9B">
      <w:pPr>
        <w:pStyle w:val="NoSpacing"/>
      </w:pPr>
      <w:bookmarkStart w:id="74" w:name="_Toc196909795"/>
    </w:p>
    <w:p w14:paraId="30885661" w14:textId="77777777" w:rsidR="001A6606" w:rsidRPr="00A65880" w:rsidRDefault="001A6606" w:rsidP="007A5548">
      <w:pPr>
        <w:pStyle w:val="BudgetInitiativeHeading1"/>
      </w:pPr>
      <w:r w:rsidRPr="00A65880">
        <w:t xml:space="preserve">Savings </w:t>
      </w:r>
      <w:bookmarkEnd w:id="74"/>
    </w:p>
    <w:p w14:paraId="79668BCB" w14:textId="77777777" w:rsidR="001A6606" w:rsidRPr="00A65880" w:rsidRDefault="001A6606" w:rsidP="006E5D7F">
      <w:pPr>
        <w:pStyle w:val="BudgetInitiativeHeading2"/>
      </w:pPr>
      <w:r w:rsidRPr="00A65880">
        <w:t>Removal of Crown Subsidies for Goods and Cargo Fees</w:t>
      </w:r>
    </w:p>
    <w:p w14:paraId="6E0DF2AA" w14:textId="77777777" w:rsidR="001A6606" w:rsidRPr="00A65880" w:rsidRDefault="001A6606" w:rsidP="006E5D7F">
      <w:pPr>
        <w:pStyle w:val="BudgetInitiativeText"/>
      </w:pPr>
      <w:r w:rsidRPr="00A65880">
        <w:t>This savings initiative returns funding freed through the removal of Crown subsidies on some fees charged as goods enter or leave New Zealand. Increased third-party revenue resulting from changes to goods management fees to recover costs from users will substitute existing Crown funding. There will be no change to current service levels.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829"/>
        <w:gridCol w:w="829"/>
        <w:gridCol w:w="832"/>
        <w:gridCol w:w="832"/>
        <w:gridCol w:w="832"/>
        <w:gridCol w:w="945"/>
        <w:gridCol w:w="918"/>
      </w:tblGrid>
      <w:tr w:rsidR="001A6606" w:rsidRPr="00A65880" w14:paraId="122098A1" w14:textId="77777777">
        <w:tc>
          <w:tcPr>
            <w:tcW w:w="3402" w:type="dxa"/>
            <w:tcBorders>
              <w:top w:val="nil"/>
              <w:left w:val="nil"/>
              <w:bottom w:val="single" w:sz="2" w:space="0" w:color="000000"/>
              <w:right w:val="nil"/>
            </w:tcBorders>
            <w:tcMar>
              <w:left w:w="57" w:type="dxa"/>
              <w:right w:w="57" w:type="dxa"/>
            </w:tcMar>
            <w:vAlign w:val="bottom"/>
          </w:tcPr>
          <w:p w14:paraId="282350C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DDEC73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68DA2E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2AE958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EAB960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7A6EAD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98C670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9CD29" w14:textId="77777777" w:rsidR="001A6606" w:rsidRPr="00A65880" w:rsidRDefault="001A6606">
            <w:pPr>
              <w:pStyle w:val="SOITableHeader-RightItalic"/>
            </w:pPr>
            <w:r w:rsidRPr="00A65880">
              <w:t>Capital Total</w:t>
            </w:r>
          </w:p>
        </w:tc>
      </w:tr>
      <w:tr w:rsidR="001A6606" w:rsidRPr="00A65880" w14:paraId="1B10102E" w14:textId="77777777">
        <w:tc>
          <w:tcPr>
            <w:tcW w:w="3402" w:type="dxa"/>
            <w:tcBorders>
              <w:top w:val="nil"/>
              <w:left w:val="nil"/>
              <w:bottom w:val="nil"/>
              <w:right w:val="nil"/>
            </w:tcBorders>
            <w:tcMar>
              <w:left w:w="57" w:type="dxa"/>
              <w:right w:w="57" w:type="dxa"/>
            </w:tcMar>
          </w:tcPr>
          <w:p w14:paraId="078C2033" w14:textId="77777777" w:rsidR="001A6606" w:rsidRPr="00A65880" w:rsidRDefault="001A6606">
            <w:pPr>
              <w:pStyle w:val="SOITableText-Left"/>
              <w:ind w:right="0"/>
            </w:pPr>
            <w:r w:rsidRPr="00A65880">
              <w:t>Customs</w:t>
            </w:r>
          </w:p>
        </w:tc>
        <w:tc>
          <w:tcPr>
            <w:tcW w:w="850" w:type="dxa"/>
            <w:tcBorders>
              <w:top w:val="nil"/>
              <w:left w:val="nil"/>
              <w:bottom w:val="nil"/>
              <w:right w:val="nil"/>
            </w:tcBorders>
            <w:tcMar>
              <w:left w:w="57" w:type="dxa"/>
              <w:right w:w="57" w:type="dxa"/>
            </w:tcMar>
          </w:tcPr>
          <w:p w14:paraId="25BBF17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62BFB4A" w14:textId="77777777" w:rsidR="001A6606" w:rsidRPr="00A65880" w:rsidRDefault="001A6606">
            <w:pPr>
              <w:pStyle w:val="SOITableText-Right"/>
            </w:pPr>
            <w:r w:rsidRPr="00A65880">
              <w:t>(3.400)</w:t>
            </w:r>
          </w:p>
        </w:tc>
        <w:tc>
          <w:tcPr>
            <w:tcW w:w="850" w:type="dxa"/>
            <w:tcBorders>
              <w:top w:val="nil"/>
              <w:left w:val="nil"/>
              <w:bottom w:val="nil"/>
              <w:right w:val="nil"/>
            </w:tcBorders>
            <w:tcMar>
              <w:left w:w="57" w:type="dxa"/>
              <w:right w:w="57" w:type="dxa"/>
            </w:tcMar>
          </w:tcPr>
          <w:p w14:paraId="5054062C"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427D99FB" w14:textId="77777777" w:rsidR="001A6606" w:rsidRPr="00A65880" w:rsidRDefault="001A6606">
            <w:pPr>
              <w:pStyle w:val="SOITableText-Right"/>
            </w:pPr>
            <w:r w:rsidRPr="00A65880">
              <w:t>(27.000)</w:t>
            </w:r>
          </w:p>
        </w:tc>
        <w:tc>
          <w:tcPr>
            <w:tcW w:w="850" w:type="dxa"/>
            <w:tcBorders>
              <w:top w:val="nil"/>
              <w:left w:val="nil"/>
              <w:bottom w:val="nil"/>
              <w:right w:val="nil"/>
            </w:tcBorders>
            <w:tcMar>
              <w:left w:w="57" w:type="dxa"/>
              <w:right w:w="57" w:type="dxa"/>
            </w:tcMar>
          </w:tcPr>
          <w:p w14:paraId="6788FD69" w14:textId="77777777" w:rsidR="001A6606" w:rsidRPr="00A65880" w:rsidRDefault="001A6606">
            <w:pPr>
              <w:pStyle w:val="SOITableText-Right"/>
            </w:pPr>
            <w:r w:rsidRPr="00A65880">
              <w:t>(27.000)</w:t>
            </w:r>
          </w:p>
        </w:tc>
        <w:tc>
          <w:tcPr>
            <w:tcW w:w="964" w:type="dxa"/>
            <w:tcBorders>
              <w:top w:val="nil"/>
              <w:left w:val="nil"/>
              <w:bottom w:val="nil"/>
              <w:right w:val="nil"/>
            </w:tcBorders>
            <w:tcMar>
              <w:left w:w="57" w:type="dxa"/>
              <w:right w:w="57" w:type="dxa"/>
            </w:tcMar>
          </w:tcPr>
          <w:p w14:paraId="0D6E8D13" w14:textId="77777777" w:rsidR="001A6606" w:rsidRPr="00A65880" w:rsidRDefault="001A6606">
            <w:pPr>
              <w:pStyle w:val="SOITableText-Right"/>
            </w:pPr>
            <w:r w:rsidRPr="00A65880">
              <w:t>(70.900)</w:t>
            </w:r>
          </w:p>
        </w:tc>
        <w:tc>
          <w:tcPr>
            <w:tcW w:w="964" w:type="dxa"/>
            <w:tcBorders>
              <w:top w:val="nil"/>
              <w:left w:val="nil"/>
              <w:bottom w:val="nil"/>
              <w:right w:val="nil"/>
            </w:tcBorders>
            <w:tcMar>
              <w:left w:w="57" w:type="dxa"/>
              <w:right w:w="57" w:type="dxa"/>
            </w:tcMar>
          </w:tcPr>
          <w:p w14:paraId="6526C2E7" w14:textId="77777777" w:rsidR="001A6606" w:rsidRPr="00A65880" w:rsidRDefault="001A6606">
            <w:pPr>
              <w:pStyle w:val="SOITableText-Left"/>
              <w:ind w:right="0"/>
              <w:jc w:val="right"/>
            </w:pPr>
            <w:r w:rsidRPr="00A65880">
              <w:t>-</w:t>
            </w:r>
          </w:p>
        </w:tc>
      </w:tr>
    </w:tbl>
    <w:p w14:paraId="52497CA4" w14:textId="77777777" w:rsidR="001A6606" w:rsidRPr="00A65880" w:rsidRDefault="001A6606" w:rsidP="006E5D7F"/>
    <w:p w14:paraId="683F87CD" w14:textId="77777777" w:rsidR="001A6606" w:rsidRPr="00A65880" w:rsidRDefault="001A6606" w:rsidP="006E5D7F">
      <w:pPr>
        <w:spacing w:after="200" w:line="276" w:lineRule="auto"/>
      </w:pPr>
      <w:r w:rsidRPr="00A65880">
        <w:br w:type="page"/>
      </w:r>
    </w:p>
    <w:p w14:paraId="6849B6B6" w14:textId="77777777" w:rsidR="001A6606" w:rsidRPr="00A65880" w:rsidRDefault="001A6606" w:rsidP="00E50303">
      <w:pPr>
        <w:pStyle w:val="Heading2"/>
        <w:rPr>
          <w:szCs w:val="18"/>
        </w:rPr>
      </w:pPr>
      <w:bookmarkStart w:id="75" w:name="_Toc196909796"/>
      <w:bookmarkStart w:id="76" w:name="_Toc198218856"/>
      <w:r w:rsidRPr="00A65880">
        <w:lastRenderedPageBreak/>
        <w:t>Defence</w:t>
      </w:r>
      <w:bookmarkEnd w:id="75"/>
      <w:bookmarkEnd w:id="76"/>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14D3F15A" w14:textId="77777777" w:rsidTr="001929EB">
        <w:trPr>
          <w:trHeight w:val="344"/>
        </w:trPr>
        <w:tc>
          <w:tcPr>
            <w:tcW w:w="1830" w:type="pct"/>
            <w:tcBorders>
              <w:top w:val="single" w:sz="2" w:space="0" w:color="auto"/>
              <w:bottom w:val="single" w:sz="2" w:space="0" w:color="auto"/>
            </w:tcBorders>
          </w:tcPr>
          <w:p w14:paraId="6EF34BE4"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06B359A0"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298202E7"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7BB61F19"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49A6F96" w14:textId="77777777" w:rsidTr="001929EB">
        <w:trPr>
          <w:trHeight w:val="479"/>
        </w:trPr>
        <w:tc>
          <w:tcPr>
            <w:tcW w:w="1830" w:type="pct"/>
            <w:tcBorders>
              <w:top w:val="single" w:sz="2" w:space="0" w:color="auto"/>
              <w:bottom w:val="single" w:sz="4" w:space="0" w:color="000000"/>
            </w:tcBorders>
          </w:tcPr>
          <w:p w14:paraId="21DED97F"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7D4AA1C5"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000000"/>
            </w:tcBorders>
            <w:shd w:val="clear" w:color="auto" w:fill="DBE5F1" w:themeFill="accent1" w:themeFillTint="33"/>
          </w:tcPr>
          <w:p w14:paraId="332CEB18" w14:textId="77777777" w:rsidR="001A6606" w:rsidRPr="00A65880" w:rsidRDefault="001A6606" w:rsidP="00067CF5">
            <w:pPr>
              <w:pStyle w:val="TableParagraph"/>
              <w:spacing w:before="120" w:after="120"/>
              <w:rPr>
                <w:sz w:val="16"/>
              </w:rPr>
            </w:pPr>
            <w:r w:rsidRPr="00A65880">
              <w:rPr>
                <w:spacing w:val="-2"/>
                <w:sz w:val="16"/>
              </w:rPr>
              <w:t>1.898</w:t>
            </w:r>
          </w:p>
          <w:p w14:paraId="5D43BA2E"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0.070)</w:t>
            </w:r>
          </w:p>
        </w:tc>
        <w:tc>
          <w:tcPr>
            <w:tcW w:w="1049" w:type="pct"/>
            <w:tcBorders>
              <w:top w:val="single" w:sz="2" w:space="0" w:color="auto"/>
              <w:bottom w:val="single" w:sz="4" w:space="0" w:color="000000"/>
            </w:tcBorders>
          </w:tcPr>
          <w:p w14:paraId="0A4A54F9" w14:textId="77777777" w:rsidR="001A6606" w:rsidRPr="00A65880" w:rsidRDefault="001A6606" w:rsidP="00067CF5">
            <w:pPr>
              <w:pStyle w:val="TableParagraph"/>
              <w:spacing w:before="120" w:after="120"/>
              <w:rPr>
                <w:sz w:val="16"/>
              </w:rPr>
            </w:pPr>
            <w:r w:rsidRPr="00A65880">
              <w:rPr>
                <w:spacing w:val="-2"/>
                <w:sz w:val="16"/>
              </w:rPr>
              <w:t>7.590</w:t>
            </w:r>
          </w:p>
          <w:p w14:paraId="60AA9B43"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0.280)</w:t>
            </w:r>
          </w:p>
        </w:tc>
        <w:tc>
          <w:tcPr>
            <w:tcW w:w="917" w:type="pct"/>
            <w:tcBorders>
              <w:top w:val="single" w:sz="2" w:space="0" w:color="auto"/>
              <w:bottom w:val="single" w:sz="4" w:space="0" w:color="000000"/>
            </w:tcBorders>
          </w:tcPr>
          <w:p w14:paraId="0C134C22" w14:textId="77777777" w:rsidR="001A6606" w:rsidRPr="00A65880" w:rsidRDefault="001A6606" w:rsidP="00067CF5">
            <w:pPr>
              <w:pStyle w:val="TableParagraph"/>
              <w:spacing w:before="120" w:after="120"/>
              <w:ind w:right="73"/>
              <w:rPr>
                <w:sz w:val="16"/>
              </w:rPr>
            </w:pPr>
            <w:r w:rsidRPr="00A65880">
              <w:rPr>
                <w:spacing w:val="-10"/>
                <w:sz w:val="16"/>
              </w:rPr>
              <w:t>-</w:t>
            </w:r>
          </w:p>
          <w:p w14:paraId="5B5C7251"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5CB28192" w14:textId="77777777" w:rsidTr="00495374">
        <w:trPr>
          <w:trHeight w:val="240"/>
        </w:trPr>
        <w:tc>
          <w:tcPr>
            <w:tcW w:w="1830" w:type="pct"/>
            <w:tcBorders>
              <w:top w:val="single" w:sz="4" w:space="0" w:color="000000"/>
              <w:bottom w:val="single" w:sz="4" w:space="0" w:color="000000"/>
            </w:tcBorders>
          </w:tcPr>
          <w:p w14:paraId="33B77F05"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2190BF21" w14:textId="77777777" w:rsidR="001A6606" w:rsidRPr="00A65880" w:rsidRDefault="001A6606" w:rsidP="00067CF5">
            <w:pPr>
              <w:pStyle w:val="TableParagraph"/>
              <w:spacing w:before="120" w:after="120"/>
              <w:rPr>
                <w:b/>
                <w:sz w:val="16"/>
              </w:rPr>
            </w:pPr>
            <w:r w:rsidRPr="00A65880">
              <w:rPr>
                <w:b/>
                <w:spacing w:val="-2"/>
                <w:sz w:val="16"/>
              </w:rPr>
              <w:t>1.828</w:t>
            </w:r>
          </w:p>
        </w:tc>
        <w:tc>
          <w:tcPr>
            <w:tcW w:w="1049" w:type="pct"/>
            <w:tcBorders>
              <w:top w:val="single" w:sz="4" w:space="0" w:color="000000"/>
              <w:bottom w:val="single" w:sz="4" w:space="0" w:color="000000"/>
            </w:tcBorders>
          </w:tcPr>
          <w:p w14:paraId="4901266F" w14:textId="77777777" w:rsidR="001A6606" w:rsidRPr="00A65880" w:rsidRDefault="001A6606" w:rsidP="00067CF5">
            <w:pPr>
              <w:pStyle w:val="TableParagraph"/>
              <w:spacing w:before="120" w:after="120"/>
              <w:rPr>
                <w:b/>
                <w:sz w:val="16"/>
              </w:rPr>
            </w:pPr>
            <w:r w:rsidRPr="00A65880">
              <w:rPr>
                <w:b/>
                <w:spacing w:val="-2"/>
                <w:sz w:val="16"/>
              </w:rPr>
              <w:t>7.310</w:t>
            </w:r>
          </w:p>
        </w:tc>
        <w:tc>
          <w:tcPr>
            <w:tcW w:w="917" w:type="pct"/>
            <w:tcBorders>
              <w:top w:val="single" w:sz="4" w:space="0" w:color="000000"/>
              <w:bottom w:val="single" w:sz="4" w:space="0" w:color="000000"/>
            </w:tcBorders>
          </w:tcPr>
          <w:p w14:paraId="4C2C5B2C"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4721AF08" w14:textId="77777777" w:rsidR="001A6606" w:rsidRPr="00A65880" w:rsidRDefault="001A6606" w:rsidP="00BF6AC5">
      <w:pPr>
        <w:pStyle w:val="NoSpacing"/>
      </w:pPr>
      <w:bookmarkStart w:id="77" w:name="_Toc196909797"/>
    </w:p>
    <w:p w14:paraId="72449C72" w14:textId="77777777" w:rsidR="001A6606" w:rsidRPr="00A65880" w:rsidRDefault="001A6606" w:rsidP="006E5D7F">
      <w:pPr>
        <w:pStyle w:val="BudgetInitiativeHeading1"/>
      </w:pPr>
      <w:r w:rsidRPr="00A65880">
        <w:t>New Spending</w:t>
      </w:r>
      <w:bookmarkEnd w:id="77"/>
    </w:p>
    <w:p w14:paraId="4D32B9C0" w14:textId="77777777" w:rsidR="001A6606" w:rsidRPr="00A65880" w:rsidRDefault="001A6606" w:rsidP="006E5D7F">
      <w:pPr>
        <w:pStyle w:val="BudgetInitiativeHeading2"/>
      </w:pPr>
      <w:r w:rsidRPr="00A65880">
        <w:t>Defence Capability Plan – Defence Capability Development and Acquisition Uplift</w:t>
      </w:r>
    </w:p>
    <w:p w14:paraId="2E0CC9CD" w14:textId="77777777" w:rsidR="001A6606" w:rsidRPr="00A65880" w:rsidRDefault="001A6606" w:rsidP="006E5D7F">
      <w:pPr>
        <w:pStyle w:val="BudgetInitiativeText"/>
      </w:pPr>
      <w:r w:rsidRPr="00A65880">
        <w:t>This initiative provides funding for regular review and implementation of the Defence Capability Plan, advice on options for renewing the maritime fleet, enhancing New Zealand’s defence alliance with Australia and advising on emerging defence technology and regulatory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4FB5C5F2" w14:textId="77777777" w:rsidTr="00BF6AC5">
        <w:tc>
          <w:tcPr>
            <w:tcW w:w="3056" w:type="dxa"/>
            <w:tcBorders>
              <w:top w:val="nil"/>
              <w:left w:val="nil"/>
              <w:bottom w:val="single" w:sz="2" w:space="0" w:color="000000"/>
              <w:right w:val="nil"/>
            </w:tcBorders>
            <w:tcMar>
              <w:left w:w="57" w:type="dxa"/>
              <w:right w:w="57" w:type="dxa"/>
            </w:tcMar>
            <w:vAlign w:val="bottom"/>
          </w:tcPr>
          <w:p w14:paraId="3BA6892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EE8622C"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340B3D5A"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2E3D79D7"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07780646"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229564C1"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846F1DD"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34B99C81" w14:textId="77777777" w:rsidR="001A6606" w:rsidRPr="00A65880" w:rsidRDefault="001A6606">
            <w:pPr>
              <w:pStyle w:val="SOITableHeader-RightItalic"/>
            </w:pPr>
            <w:r w:rsidRPr="00A65880">
              <w:t>Capital Total</w:t>
            </w:r>
          </w:p>
        </w:tc>
      </w:tr>
      <w:tr w:rsidR="001A6606" w:rsidRPr="00A65880" w14:paraId="47ACBF07" w14:textId="77777777" w:rsidTr="00BF6AC5">
        <w:tc>
          <w:tcPr>
            <w:tcW w:w="3056" w:type="dxa"/>
            <w:tcBorders>
              <w:top w:val="nil"/>
              <w:left w:val="nil"/>
              <w:bottom w:val="nil"/>
              <w:right w:val="nil"/>
            </w:tcBorders>
            <w:tcMar>
              <w:left w:w="57" w:type="dxa"/>
              <w:right w:w="57" w:type="dxa"/>
            </w:tcMar>
          </w:tcPr>
          <w:p w14:paraId="0B77C0E4" w14:textId="77777777" w:rsidR="001A6606" w:rsidRPr="00A65880" w:rsidRDefault="001A6606">
            <w:pPr>
              <w:pStyle w:val="SOITableText-Left"/>
              <w:ind w:right="0"/>
            </w:pPr>
            <w:r w:rsidRPr="00A65880">
              <w:t>Defence</w:t>
            </w:r>
          </w:p>
        </w:tc>
        <w:tc>
          <w:tcPr>
            <w:tcW w:w="830" w:type="dxa"/>
            <w:tcBorders>
              <w:top w:val="nil"/>
              <w:left w:val="nil"/>
              <w:bottom w:val="nil"/>
              <w:right w:val="nil"/>
            </w:tcBorders>
            <w:tcMar>
              <w:left w:w="57" w:type="dxa"/>
              <w:right w:w="57" w:type="dxa"/>
            </w:tcMar>
          </w:tcPr>
          <w:p w14:paraId="0C2F947E"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86058F4" w14:textId="77777777" w:rsidR="001A6606" w:rsidRPr="00A65880" w:rsidRDefault="001A6606">
            <w:pPr>
              <w:pStyle w:val="SOITableText-Right"/>
            </w:pPr>
            <w:r w:rsidRPr="00A65880">
              <w:t>1.557</w:t>
            </w:r>
          </w:p>
        </w:tc>
        <w:tc>
          <w:tcPr>
            <w:tcW w:w="830" w:type="dxa"/>
            <w:tcBorders>
              <w:top w:val="nil"/>
              <w:left w:val="nil"/>
              <w:bottom w:val="nil"/>
              <w:right w:val="nil"/>
            </w:tcBorders>
            <w:tcMar>
              <w:left w:w="57" w:type="dxa"/>
              <w:right w:w="57" w:type="dxa"/>
            </w:tcMar>
          </w:tcPr>
          <w:p w14:paraId="43413E70" w14:textId="77777777" w:rsidR="001A6606" w:rsidRPr="00A65880" w:rsidRDefault="001A6606">
            <w:pPr>
              <w:pStyle w:val="SOITableText-Right"/>
            </w:pPr>
            <w:r w:rsidRPr="00A65880">
              <w:t>2.011</w:t>
            </w:r>
          </w:p>
        </w:tc>
        <w:tc>
          <w:tcPr>
            <w:tcW w:w="830" w:type="dxa"/>
            <w:tcBorders>
              <w:top w:val="nil"/>
              <w:left w:val="nil"/>
              <w:bottom w:val="nil"/>
              <w:right w:val="nil"/>
            </w:tcBorders>
            <w:tcMar>
              <w:left w:w="57" w:type="dxa"/>
              <w:right w:w="57" w:type="dxa"/>
            </w:tcMar>
          </w:tcPr>
          <w:p w14:paraId="39053890" w14:textId="77777777" w:rsidR="001A6606" w:rsidRPr="00A65880" w:rsidRDefault="001A6606">
            <w:pPr>
              <w:pStyle w:val="SOITableText-Right"/>
            </w:pPr>
            <w:r w:rsidRPr="00A65880">
              <w:t>2.011</w:t>
            </w:r>
          </w:p>
        </w:tc>
        <w:tc>
          <w:tcPr>
            <w:tcW w:w="830" w:type="dxa"/>
            <w:tcBorders>
              <w:top w:val="nil"/>
              <w:left w:val="nil"/>
              <w:bottom w:val="nil"/>
              <w:right w:val="nil"/>
            </w:tcBorders>
            <w:tcMar>
              <w:left w:w="57" w:type="dxa"/>
              <w:right w:w="57" w:type="dxa"/>
            </w:tcMar>
          </w:tcPr>
          <w:p w14:paraId="1857B90B" w14:textId="77777777" w:rsidR="001A6606" w:rsidRPr="00A65880" w:rsidRDefault="001A6606">
            <w:pPr>
              <w:pStyle w:val="SOITableText-Right"/>
            </w:pPr>
            <w:r w:rsidRPr="00A65880">
              <w:t>2.011</w:t>
            </w:r>
          </w:p>
        </w:tc>
        <w:tc>
          <w:tcPr>
            <w:tcW w:w="945" w:type="dxa"/>
            <w:tcBorders>
              <w:top w:val="nil"/>
              <w:left w:val="nil"/>
              <w:bottom w:val="nil"/>
              <w:right w:val="nil"/>
            </w:tcBorders>
            <w:tcMar>
              <w:left w:w="57" w:type="dxa"/>
              <w:right w:w="57" w:type="dxa"/>
            </w:tcMar>
          </w:tcPr>
          <w:p w14:paraId="78628E78" w14:textId="77777777" w:rsidR="001A6606" w:rsidRPr="00A65880" w:rsidRDefault="001A6606">
            <w:pPr>
              <w:pStyle w:val="SOITableText-Right"/>
            </w:pPr>
            <w:r w:rsidRPr="00A65880">
              <w:t>7.590</w:t>
            </w:r>
          </w:p>
        </w:tc>
        <w:tc>
          <w:tcPr>
            <w:tcW w:w="919" w:type="dxa"/>
            <w:tcBorders>
              <w:top w:val="nil"/>
              <w:left w:val="nil"/>
              <w:bottom w:val="nil"/>
              <w:right w:val="nil"/>
            </w:tcBorders>
            <w:tcMar>
              <w:left w:w="57" w:type="dxa"/>
              <w:right w:w="57" w:type="dxa"/>
            </w:tcMar>
          </w:tcPr>
          <w:p w14:paraId="780089A0" w14:textId="77777777" w:rsidR="001A6606" w:rsidRPr="00A65880" w:rsidRDefault="001A6606">
            <w:pPr>
              <w:pStyle w:val="SOITableText-Left"/>
              <w:ind w:right="0"/>
              <w:jc w:val="right"/>
            </w:pPr>
            <w:r w:rsidRPr="00A65880">
              <w:t>-</w:t>
            </w:r>
          </w:p>
        </w:tc>
      </w:tr>
    </w:tbl>
    <w:p w14:paraId="49294BC8" w14:textId="77777777" w:rsidR="001A6606" w:rsidRPr="00A65880" w:rsidRDefault="001A6606" w:rsidP="00BF6AC5">
      <w:pPr>
        <w:pStyle w:val="NoSpacing"/>
      </w:pPr>
    </w:p>
    <w:p w14:paraId="504D0222" w14:textId="77777777" w:rsidR="001A6606" w:rsidRPr="00A65880" w:rsidRDefault="001A6606" w:rsidP="006E5D7F">
      <w:pPr>
        <w:pStyle w:val="BudgetInitiativeHeading2"/>
        <w:rPr>
          <w:sz w:val="24"/>
          <w:szCs w:val="22"/>
        </w:rPr>
      </w:pPr>
      <w:r w:rsidRPr="00A65880">
        <w:rPr>
          <w:sz w:val="24"/>
          <w:szCs w:val="22"/>
        </w:rPr>
        <w:t xml:space="preserve">Savings </w:t>
      </w:r>
    </w:p>
    <w:p w14:paraId="3557C152" w14:textId="77777777" w:rsidR="001A6606" w:rsidRPr="00A65880" w:rsidRDefault="001A6606" w:rsidP="006E5D7F">
      <w:pPr>
        <w:pStyle w:val="BudgetInitiativeHeading2"/>
      </w:pPr>
      <w:r w:rsidRPr="00A65880">
        <w:t>Ministry of Defence – Contributions to Third Parties</w:t>
      </w:r>
    </w:p>
    <w:p w14:paraId="02A04102" w14:textId="77777777" w:rsidR="001A6606" w:rsidRPr="00A65880" w:rsidRDefault="001A6606" w:rsidP="006E5D7F">
      <w:pPr>
        <w:pStyle w:val="BudgetInitiativeText"/>
      </w:pPr>
      <w:r w:rsidRPr="00A65880">
        <w:t>This savings initiative returns funding by discontinuing contributions made by the Ministry of Defence towards academic research and engagement with international partners on security issues, with no impacts on frontline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5C39462" w14:textId="77777777">
        <w:tc>
          <w:tcPr>
            <w:tcW w:w="3402" w:type="dxa"/>
            <w:tcBorders>
              <w:top w:val="nil"/>
              <w:left w:val="nil"/>
              <w:bottom w:val="single" w:sz="2" w:space="0" w:color="000000"/>
              <w:right w:val="nil"/>
            </w:tcBorders>
            <w:tcMar>
              <w:left w:w="57" w:type="dxa"/>
              <w:right w:w="57" w:type="dxa"/>
            </w:tcMar>
            <w:vAlign w:val="bottom"/>
          </w:tcPr>
          <w:p w14:paraId="58EA918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DD39B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FCEEC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060864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20C511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D8FF6D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6FE3A8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2190AE4" w14:textId="77777777" w:rsidR="001A6606" w:rsidRPr="00A65880" w:rsidRDefault="001A6606">
            <w:pPr>
              <w:pStyle w:val="SOITableHeader-RightItalic"/>
            </w:pPr>
            <w:r w:rsidRPr="00A65880">
              <w:t>Capital Total</w:t>
            </w:r>
          </w:p>
        </w:tc>
      </w:tr>
      <w:tr w:rsidR="001A6606" w:rsidRPr="00A65880" w14:paraId="7BE40552" w14:textId="77777777">
        <w:tc>
          <w:tcPr>
            <w:tcW w:w="3402" w:type="dxa"/>
            <w:tcBorders>
              <w:top w:val="nil"/>
              <w:left w:val="nil"/>
              <w:bottom w:val="nil"/>
              <w:right w:val="nil"/>
            </w:tcBorders>
            <w:tcMar>
              <w:left w:w="57" w:type="dxa"/>
              <w:right w:w="57" w:type="dxa"/>
            </w:tcMar>
          </w:tcPr>
          <w:p w14:paraId="1B205F5A" w14:textId="77777777" w:rsidR="001A6606" w:rsidRPr="00A65880" w:rsidRDefault="001A6606">
            <w:pPr>
              <w:pStyle w:val="SOITableText-Left"/>
              <w:ind w:right="0"/>
            </w:pPr>
            <w:r w:rsidRPr="00A65880">
              <w:t>Defence</w:t>
            </w:r>
          </w:p>
        </w:tc>
        <w:tc>
          <w:tcPr>
            <w:tcW w:w="850" w:type="dxa"/>
            <w:tcBorders>
              <w:top w:val="nil"/>
              <w:left w:val="nil"/>
              <w:bottom w:val="nil"/>
              <w:right w:val="nil"/>
            </w:tcBorders>
            <w:tcMar>
              <w:left w:w="57" w:type="dxa"/>
              <w:right w:w="57" w:type="dxa"/>
            </w:tcMar>
          </w:tcPr>
          <w:p w14:paraId="43F6BAD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69A376"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4EB0E745"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73A51037"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1E6BF921" w14:textId="77777777" w:rsidR="001A6606" w:rsidRPr="00A65880" w:rsidRDefault="001A6606">
            <w:pPr>
              <w:pStyle w:val="SOITableText-Right"/>
            </w:pPr>
            <w:r w:rsidRPr="00A65880">
              <w:t>(0.070)</w:t>
            </w:r>
          </w:p>
        </w:tc>
        <w:tc>
          <w:tcPr>
            <w:tcW w:w="964" w:type="dxa"/>
            <w:tcBorders>
              <w:top w:val="nil"/>
              <w:left w:val="nil"/>
              <w:bottom w:val="nil"/>
              <w:right w:val="nil"/>
            </w:tcBorders>
            <w:tcMar>
              <w:left w:w="57" w:type="dxa"/>
              <w:right w:w="57" w:type="dxa"/>
            </w:tcMar>
          </w:tcPr>
          <w:p w14:paraId="2F41373D" w14:textId="77777777" w:rsidR="001A6606" w:rsidRPr="00A65880" w:rsidRDefault="001A6606">
            <w:pPr>
              <w:pStyle w:val="SOITableText-Right"/>
            </w:pPr>
            <w:r w:rsidRPr="00A65880">
              <w:t>(0.280)</w:t>
            </w:r>
          </w:p>
        </w:tc>
        <w:tc>
          <w:tcPr>
            <w:tcW w:w="964" w:type="dxa"/>
            <w:tcBorders>
              <w:top w:val="nil"/>
              <w:left w:val="nil"/>
              <w:bottom w:val="nil"/>
              <w:right w:val="nil"/>
            </w:tcBorders>
            <w:tcMar>
              <w:left w:w="57" w:type="dxa"/>
              <w:right w:w="57" w:type="dxa"/>
            </w:tcMar>
          </w:tcPr>
          <w:p w14:paraId="73F0E73D" w14:textId="77777777" w:rsidR="001A6606" w:rsidRPr="00A65880" w:rsidRDefault="001A6606">
            <w:pPr>
              <w:pStyle w:val="SOITableText-Left"/>
              <w:ind w:right="0"/>
              <w:jc w:val="right"/>
            </w:pPr>
            <w:r w:rsidRPr="00A65880">
              <w:t>-</w:t>
            </w:r>
          </w:p>
        </w:tc>
      </w:tr>
    </w:tbl>
    <w:p w14:paraId="75AD05DC" w14:textId="77777777" w:rsidR="001A6606" w:rsidRPr="00A65880" w:rsidRDefault="001A6606" w:rsidP="006E5D7F"/>
    <w:p w14:paraId="09C6B87E" w14:textId="77777777" w:rsidR="001A6606" w:rsidRPr="00A65880" w:rsidRDefault="001A6606" w:rsidP="006E5D7F">
      <w:pPr>
        <w:spacing w:after="200" w:line="276" w:lineRule="auto"/>
      </w:pPr>
      <w:r w:rsidRPr="00A65880">
        <w:br w:type="page"/>
      </w:r>
    </w:p>
    <w:p w14:paraId="27A07F15" w14:textId="77777777" w:rsidR="001A6606" w:rsidRPr="00A65880" w:rsidRDefault="001A6606" w:rsidP="00E50303">
      <w:pPr>
        <w:pStyle w:val="Heading2"/>
        <w:rPr>
          <w:szCs w:val="18"/>
        </w:rPr>
      </w:pPr>
      <w:bookmarkStart w:id="78" w:name="_Toc196909798"/>
      <w:bookmarkStart w:id="79" w:name="_Toc198218857"/>
      <w:r w:rsidRPr="00A65880">
        <w:rPr>
          <w:szCs w:val="18"/>
        </w:rPr>
        <w:lastRenderedPageBreak/>
        <w:t>Defence Force</w:t>
      </w:r>
      <w:bookmarkEnd w:id="78"/>
      <w:bookmarkEnd w:id="79"/>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2DAE4CFD" w14:textId="77777777" w:rsidTr="00FE1F15">
        <w:trPr>
          <w:trHeight w:val="344"/>
        </w:trPr>
        <w:tc>
          <w:tcPr>
            <w:tcW w:w="1830" w:type="pct"/>
            <w:tcBorders>
              <w:top w:val="single" w:sz="2" w:space="0" w:color="auto"/>
              <w:bottom w:val="single" w:sz="2" w:space="0" w:color="auto"/>
            </w:tcBorders>
          </w:tcPr>
          <w:p w14:paraId="53382324" w14:textId="77777777" w:rsidR="001A6606" w:rsidRPr="00A65880" w:rsidRDefault="001A6606" w:rsidP="00FE1F15">
            <w:pPr>
              <w:pStyle w:val="TableParagraph"/>
              <w:spacing w:before="120" w:after="120"/>
              <w:ind w:left="75" w:right="0"/>
              <w:jc w:val="left"/>
              <w:rPr>
                <w:b/>
                <w:sz w:val="16"/>
              </w:rPr>
            </w:pPr>
            <w:bookmarkStart w:id="80" w:name="_Toc196909799"/>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2BA9061A" w14:textId="77777777" w:rsidR="001A6606" w:rsidRPr="00A65880" w:rsidRDefault="001A6606" w:rsidP="00FE1F1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0E5BEE1D" w14:textId="77777777" w:rsidR="001A6606" w:rsidRPr="00A65880" w:rsidRDefault="001A6606" w:rsidP="00FE1F1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6" w:type="pct"/>
            <w:tcBorders>
              <w:top w:val="single" w:sz="2" w:space="0" w:color="auto"/>
              <w:bottom w:val="single" w:sz="2" w:space="0" w:color="auto"/>
            </w:tcBorders>
          </w:tcPr>
          <w:p w14:paraId="77CA79C4" w14:textId="77777777" w:rsidR="001A6606" w:rsidRPr="00A65880" w:rsidRDefault="001A6606" w:rsidP="00FE1F1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6BA2A365" w14:textId="77777777" w:rsidTr="00753520">
        <w:trPr>
          <w:trHeight w:val="479"/>
        </w:trPr>
        <w:tc>
          <w:tcPr>
            <w:tcW w:w="1830" w:type="pct"/>
            <w:tcBorders>
              <w:top w:val="single" w:sz="2" w:space="0" w:color="auto"/>
              <w:bottom w:val="single" w:sz="2" w:space="0" w:color="auto"/>
            </w:tcBorders>
          </w:tcPr>
          <w:p w14:paraId="12CC5842" w14:textId="77777777" w:rsidR="001A6606" w:rsidRPr="00A65880" w:rsidRDefault="001A6606" w:rsidP="00FE1F15">
            <w:pPr>
              <w:pStyle w:val="TableParagraph"/>
              <w:spacing w:before="120" w:after="120"/>
              <w:ind w:left="75" w:right="0"/>
              <w:jc w:val="left"/>
              <w:rPr>
                <w:spacing w:val="-2"/>
                <w:sz w:val="16"/>
              </w:rPr>
            </w:pPr>
            <w:r w:rsidRPr="00A65880">
              <w:rPr>
                <w:sz w:val="16"/>
              </w:rPr>
              <w:t>New</w:t>
            </w:r>
            <w:r w:rsidRPr="00A65880">
              <w:rPr>
                <w:spacing w:val="-1"/>
                <w:sz w:val="16"/>
              </w:rPr>
              <w:t xml:space="preserve"> </w:t>
            </w:r>
            <w:r w:rsidRPr="00A65880">
              <w:rPr>
                <w:spacing w:val="-2"/>
                <w:sz w:val="16"/>
              </w:rPr>
              <w:t>Spending</w:t>
            </w:r>
          </w:p>
          <w:p w14:paraId="4462A75B" w14:textId="77777777" w:rsidR="001A6606" w:rsidRPr="00A65880" w:rsidRDefault="001A6606" w:rsidP="00FE1F1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2" w:space="0" w:color="auto"/>
            </w:tcBorders>
            <w:shd w:val="clear" w:color="auto" w:fill="DBE5F1" w:themeFill="accent1" w:themeFillTint="33"/>
          </w:tcPr>
          <w:p w14:paraId="17BB1D8F" w14:textId="77777777" w:rsidR="001A6606" w:rsidRPr="00A65880" w:rsidRDefault="001A6606" w:rsidP="00FE1F15">
            <w:pPr>
              <w:pStyle w:val="TableParagraph"/>
              <w:spacing w:before="120" w:after="120"/>
              <w:rPr>
                <w:sz w:val="16"/>
              </w:rPr>
            </w:pPr>
            <w:r w:rsidRPr="00A65880">
              <w:rPr>
                <w:spacing w:val="-2"/>
                <w:sz w:val="16"/>
              </w:rPr>
              <w:t>377.975</w:t>
            </w:r>
          </w:p>
          <w:p w14:paraId="0069C614" w14:textId="77777777" w:rsidR="001A6606" w:rsidRPr="00A65880" w:rsidRDefault="001A6606" w:rsidP="00FE1F15">
            <w:pPr>
              <w:pStyle w:val="TableParagraph"/>
              <w:spacing w:before="120" w:after="120"/>
              <w:rPr>
                <w:sz w:val="16"/>
              </w:rPr>
            </w:pPr>
            <w:r w:rsidRPr="00A65880">
              <w:rPr>
                <w:sz w:val="16"/>
              </w:rPr>
              <w:t>(</w:t>
            </w:r>
            <w:r w:rsidRPr="00A65880">
              <w:rPr>
                <w:spacing w:val="-2"/>
                <w:sz w:val="16"/>
              </w:rPr>
              <w:t>33.372)</w:t>
            </w:r>
          </w:p>
        </w:tc>
        <w:tc>
          <w:tcPr>
            <w:tcW w:w="1049" w:type="pct"/>
            <w:tcBorders>
              <w:top w:val="single" w:sz="2" w:space="0" w:color="auto"/>
              <w:bottom w:val="single" w:sz="2" w:space="0" w:color="auto"/>
            </w:tcBorders>
          </w:tcPr>
          <w:p w14:paraId="74E0998C" w14:textId="19DE37C6" w:rsidR="001A6606" w:rsidRPr="00A65880" w:rsidRDefault="001A6606" w:rsidP="00FE1F15">
            <w:pPr>
              <w:pStyle w:val="TableParagraph"/>
              <w:spacing w:before="120" w:after="120"/>
              <w:ind w:right="73"/>
              <w:rPr>
                <w:spacing w:val="-2"/>
                <w:sz w:val="16"/>
              </w:rPr>
            </w:pPr>
            <w:r w:rsidRPr="00A65880">
              <w:rPr>
                <w:spacing w:val="-2"/>
                <w:sz w:val="16"/>
              </w:rPr>
              <w:t>1,511.899</w:t>
            </w:r>
          </w:p>
          <w:p w14:paraId="676F771C" w14:textId="77777777" w:rsidR="001A6606" w:rsidRPr="00A65880" w:rsidRDefault="001A6606" w:rsidP="00FE1F15">
            <w:pPr>
              <w:pStyle w:val="TableParagraph"/>
              <w:spacing w:before="120" w:after="120"/>
              <w:ind w:right="73"/>
              <w:rPr>
                <w:spacing w:val="-2"/>
                <w:sz w:val="16"/>
              </w:rPr>
            </w:pPr>
            <w:r w:rsidRPr="00A65880">
              <w:rPr>
                <w:spacing w:val="-2"/>
                <w:sz w:val="16"/>
              </w:rPr>
              <w:t>(133.487)</w:t>
            </w:r>
          </w:p>
        </w:tc>
        <w:tc>
          <w:tcPr>
            <w:tcW w:w="916" w:type="pct"/>
            <w:tcBorders>
              <w:top w:val="single" w:sz="2" w:space="0" w:color="auto"/>
              <w:bottom w:val="single" w:sz="2" w:space="0" w:color="auto"/>
            </w:tcBorders>
          </w:tcPr>
          <w:p w14:paraId="3A3960F0" w14:textId="77777777" w:rsidR="001A6606" w:rsidRPr="00A65880" w:rsidRDefault="001A6606" w:rsidP="00FE1F15">
            <w:pPr>
              <w:pStyle w:val="TableParagraph"/>
              <w:spacing w:before="120" w:after="120"/>
              <w:ind w:right="73"/>
              <w:rPr>
                <w:spacing w:val="-2"/>
                <w:sz w:val="16"/>
              </w:rPr>
            </w:pPr>
            <w:r w:rsidRPr="00A65880">
              <w:rPr>
                <w:spacing w:val="-2"/>
                <w:sz w:val="16"/>
              </w:rPr>
              <w:t>1,043.874</w:t>
            </w:r>
          </w:p>
          <w:p w14:paraId="4648A304" w14:textId="77777777" w:rsidR="001A6606" w:rsidRPr="00A65880" w:rsidRDefault="001A6606" w:rsidP="00FE1F15">
            <w:pPr>
              <w:pStyle w:val="TableParagraph"/>
              <w:spacing w:before="120" w:after="120"/>
              <w:ind w:right="73"/>
              <w:rPr>
                <w:spacing w:val="-2"/>
                <w:sz w:val="16"/>
              </w:rPr>
            </w:pPr>
            <w:r w:rsidRPr="00A65880">
              <w:rPr>
                <w:spacing w:val="-2"/>
                <w:sz w:val="16"/>
              </w:rPr>
              <w:t>-</w:t>
            </w:r>
          </w:p>
        </w:tc>
      </w:tr>
      <w:tr w:rsidR="001A6606" w:rsidRPr="00A65880" w14:paraId="43D54574" w14:textId="77777777" w:rsidTr="00753520">
        <w:trPr>
          <w:trHeight w:val="239"/>
        </w:trPr>
        <w:tc>
          <w:tcPr>
            <w:tcW w:w="1830" w:type="pct"/>
            <w:tcBorders>
              <w:top w:val="single" w:sz="2" w:space="0" w:color="auto"/>
              <w:bottom w:val="single" w:sz="2" w:space="0" w:color="auto"/>
            </w:tcBorders>
          </w:tcPr>
          <w:p w14:paraId="59635CD1" w14:textId="77777777" w:rsidR="001A6606" w:rsidRPr="00A65880" w:rsidRDefault="001A6606" w:rsidP="00FE1F15">
            <w:pPr>
              <w:pStyle w:val="TableParagraph"/>
              <w:spacing w:before="120" w:after="120"/>
              <w:ind w:left="75" w:right="0"/>
              <w:jc w:val="left"/>
              <w:rPr>
                <w:b/>
                <w:sz w:val="16"/>
              </w:rPr>
            </w:pPr>
            <w:r w:rsidRPr="00A65880">
              <w:rPr>
                <w:b/>
                <w:spacing w:val="-2"/>
                <w:sz w:val="16"/>
              </w:rPr>
              <w:t>Total Budget 2025</w:t>
            </w:r>
          </w:p>
        </w:tc>
        <w:tc>
          <w:tcPr>
            <w:tcW w:w="1205" w:type="pct"/>
            <w:tcBorders>
              <w:top w:val="single" w:sz="2" w:space="0" w:color="auto"/>
              <w:bottom w:val="single" w:sz="2" w:space="0" w:color="auto"/>
            </w:tcBorders>
            <w:shd w:val="clear" w:color="auto" w:fill="DBE5F1" w:themeFill="accent1" w:themeFillTint="33"/>
          </w:tcPr>
          <w:p w14:paraId="53EC92F8" w14:textId="77777777" w:rsidR="001A6606" w:rsidRPr="00A65880" w:rsidRDefault="001A6606" w:rsidP="00FE1F15">
            <w:pPr>
              <w:pStyle w:val="TableParagraph"/>
              <w:spacing w:before="120" w:after="120"/>
              <w:rPr>
                <w:sz w:val="16"/>
              </w:rPr>
            </w:pPr>
            <w:r w:rsidRPr="00A65880">
              <w:rPr>
                <w:b/>
                <w:spacing w:val="-2"/>
                <w:sz w:val="16"/>
              </w:rPr>
              <w:t>344.603</w:t>
            </w:r>
          </w:p>
        </w:tc>
        <w:tc>
          <w:tcPr>
            <w:tcW w:w="1049" w:type="pct"/>
            <w:tcBorders>
              <w:top w:val="single" w:sz="2" w:space="0" w:color="auto"/>
              <w:bottom w:val="single" w:sz="2" w:space="0" w:color="auto"/>
            </w:tcBorders>
          </w:tcPr>
          <w:p w14:paraId="35CF1427" w14:textId="77777777" w:rsidR="001A6606" w:rsidRPr="00A65880" w:rsidRDefault="001A6606" w:rsidP="00FE1F15">
            <w:pPr>
              <w:pStyle w:val="TableParagraph"/>
              <w:spacing w:before="120" w:after="120"/>
              <w:ind w:right="73"/>
              <w:rPr>
                <w:b/>
                <w:spacing w:val="-2"/>
                <w:sz w:val="16"/>
              </w:rPr>
            </w:pPr>
            <w:r w:rsidRPr="00A65880">
              <w:rPr>
                <w:b/>
                <w:spacing w:val="-2"/>
                <w:sz w:val="16"/>
              </w:rPr>
              <w:t>1,378.412</w:t>
            </w:r>
          </w:p>
        </w:tc>
        <w:tc>
          <w:tcPr>
            <w:tcW w:w="916" w:type="pct"/>
            <w:tcBorders>
              <w:top w:val="single" w:sz="2" w:space="0" w:color="auto"/>
              <w:bottom w:val="single" w:sz="2" w:space="0" w:color="auto"/>
            </w:tcBorders>
          </w:tcPr>
          <w:p w14:paraId="6444F0C3" w14:textId="77777777" w:rsidR="001A6606" w:rsidRPr="00A65880" w:rsidRDefault="001A6606" w:rsidP="00FE1F15">
            <w:pPr>
              <w:pStyle w:val="TableParagraph"/>
              <w:spacing w:before="120" w:after="120"/>
              <w:ind w:right="73"/>
              <w:rPr>
                <w:b/>
                <w:sz w:val="16"/>
              </w:rPr>
            </w:pPr>
            <w:r w:rsidRPr="00A65880">
              <w:rPr>
                <w:b/>
                <w:spacing w:val="-2"/>
                <w:sz w:val="16"/>
              </w:rPr>
              <w:t>1,043.874</w:t>
            </w:r>
          </w:p>
        </w:tc>
      </w:tr>
      <w:tr w:rsidR="001A6606" w:rsidRPr="00A65880" w14:paraId="3DCE23A1" w14:textId="77777777" w:rsidTr="00753520">
        <w:trPr>
          <w:trHeight w:val="239"/>
        </w:trPr>
        <w:tc>
          <w:tcPr>
            <w:tcW w:w="1830" w:type="pct"/>
            <w:tcBorders>
              <w:top w:val="single" w:sz="2" w:space="0" w:color="auto"/>
              <w:bottom w:val="single" w:sz="2" w:space="0" w:color="auto"/>
            </w:tcBorders>
          </w:tcPr>
          <w:p w14:paraId="67D63A18" w14:textId="77777777" w:rsidR="001A6606" w:rsidRPr="00A65880" w:rsidRDefault="001A6606" w:rsidP="00FE1F15">
            <w:pPr>
              <w:pStyle w:val="TableParagraph"/>
              <w:spacing w:before="120" w:after="120"/>
              <w:ind w:left="75" w:right="0"/>
              <w:jc w:val="left"/>
              <w:rPr>
                <w:b/>
                <w:i/>
                <w:iCs/>
                <w:spacing w:val="-2"/>
                <w:sz w:val="16"/>
              </w:rPr>
            </w:pPr>
            <w:r w:rsidRPr="00A65880">
              <w:rPr>
                <w:i/>
                <w:iCs/>
                <w:sz w:val="16"/>
              </w:rPr>
              <w:t>Budget 2026 pre-commitment</w:t>
            </w:r>
          </w:p>
        </w:tc>
        <w:tc>
          <w:tcPr>
            <w:tcW w:w="1205" w:type="pct"/>
            <w:tcBorders>
              <w:top w:val="single" w:sz="2" w:space="0" w:color="auto"/>
              <w:bottom w:val="single" w:sz="2" w:space="0" w:color="auto"/>
            </w:tcBorders>
            <w:shd w:val="clear" w:color="auto" w:fill="DBE5F1" w:themeFill="accent1" w:themeFillTint="33"/>
          </w:tcPr>
          <w:p w14:paraId="207FAB73" w14:textId="77777777" w:rsidR="001A6606" w:rsidRPr="00A65880" w:rsidRDefault="001A6606" w:rsidP="00FE1F15">
            <w:pPr>
              <w:pStyle w:val="TableParagraph"/>
              <w:spacing w:before="120" w:after="120"/>
              <w:rPr>
                <w:b/>
                <w:spacing w:val="-2"/>
                <w:sz w:val="16"/>
              </w:rPr>
            </w:pPr>
            <w:r w:rsidRPr="00A65880">
              <w:rPr>
                <w:i/>
                <w:sz w:val="16"/>
              </w:rPr>
              <w:t>101.778</w:t>
            </w:r>
          </w:p>
        </w:tc>
        <w:tc>
          <w:tcPr>
            <w:tcW w:w="1049" w:type="pct"/>
            <w:tcBorders>
              <w:top w:val="single" w:sz="2" w:space="0" w:color="auto"/>
              <w:bottom w:val="single" w:sz="2" w:space="0" w:color="auto"/>
            </w:tcBorders>
          </w:tcPr>
          <w:p w14:paraId="5CE11080" w14:textId="77777777" w:rsidR="001A6606" w:rsidRPr="00A65880" w:rsidRDefault="001A6606" w:rsidP="00FE1F15">
            <w:pPr>
              <w:pStyle w:val="TableParagraph"/>
              <w:spacing w:before="120" w:after="120"/>
              <w:ind w:right="73"/>
              <w:rPr>
                <w:b/>
                <w:spacing w:val="-2"/>
                <w:sz w:val="16"/>
              </w:rPr>
            </w:pPr>
            <w:r w:rsidRPr="00A65880">
              <w:rPr>
                <w:i/>
                <w:sz w:val="16"/>
              </w:rPr>
              <w:t>120.000</w:t>
            </w:r>
          </w:p>
        </w:tc>
        <w:tc>
          <w:tcPr>
            <w:tcW w:w="916" w:type="pct"/>
            <w:tcBorders>
              <w:top w:val="single" w:sz="2" w:space="0" w:color="auto"/>
              <w:bottom w:val="single" w:sz="2" w:space="0" w:color="auto"/>
            </w:tcBorders>
          </w:tcPr>
          <w:p w14:paraId="4142E168" w14:textId="77777777" w:rsidR="001A6606" w:rsidRPr="00A65880" w:rsidRDefault="001A6606" w:rsidP="00FE1F15">
            <w:pPr>
              <w:pStyle w:val="TableParagraph"/>
              <w:spacing w:before="120" w:after="120"/>
              <w:ind w:right="73"/>
              <w:rPr>
                <w:b/>
                <w:spacing w:val="-2"/>
                <w:sz w:val="16"/>
              </w:rPr>
            </w:pPr>
            <w:r w:rsidRPr="00A65880">
              <w:rPr>
                <w:i/>
                <w:sz w:val="16"/>
              </w:rPr>
              <w:t>1,627.000</w:t>
            </w:r>
          </w:p>
        </w:tc>
      </w:tr>
      <w:tr w:rsidR="001A6606" w:rsidRPr="00A65880" w14:paraId="4122AB6E" w14:textId="77777777" w:rsidTr="00753520">
        <w:trPr>
          <w:trHeight w:val="239"/>
        </w:trPr>
        <w:tc>
          <w:tcPr>
            <w:tcW w:w="1830" w:type="pct"/>
            <w:tcBorders>
              <w:top w:val="single" w:sz="2" w:space="0" w:color="auto"/>
              <w:bottom w:val="single" w:sz="2" w:space="0" w:color="auto"/>
            </w:tcBorders>
          </w:tcPr>
          <w:p w14:paraId="2839B0F4" w14:textId="77777777" w:rsidR="001A6606" w:rsidRPr="00A65880" w:rsidRDefault="001A6606" w:rsidP="00FE1F15">
            <w:pPr>
              <w:pStyle w:val="TableParagraph"/>
              <w:spacing w:before="120" w:after="120"/>
              <w:ind w:left="75" w:right="0"/>
              <w:jc w:val="left"/>
              <w:rPr>
                <w:i/>
                <w:iCs/>
                <w:sz w:val="16"/>
              </w:rPr>
            </w:pPr>
            <w:r w:rsidRPr="00A65880">
              <w:rPr>
                <w:b/>
                <w:spacing w:val="-2"/>
                <w:sz w:val="16"/>
              </w:rPr>
              <w:t>Combined Total</w:t>
            </w:r>
          </w:p>
        </w:tc>
        <w:tc>
          <w:tcPr>
            <w:tcW w:w="1205" w:type="pct"/>
            <w:tcBorders>
              <w:top w:val="single" w:sz="2" w:space="0" w:color="auto"/>
              <w:bottom w:val="single" w:sz="2" w:space="0" w:color="auto"/>
            </w:tcBorders>
            <w:shd w:val="clear" w:color="auto" w:fill="DBE5F1" w:themeFill="accent1" w:themeFillTint="33"/>
          </w:tcPr>
          <w:p w14:paraId="484655D5" w14:textId="77777777" w:rsidR="001A6606" w:rsidRPr="00A65880" w:rsidRDefault="001A6606" w:rsidP="00FE1F15">
            <w:pPr>
              <w:pStyle w:val="TableParagraph"/>
              <w:spacing w:before="120" w:after="120"/>
              <w:rPr>
                <w:i/>
                <w:sz w:val="16"/>
              </w:rPr>
            </w:pPr>
            <w:r w:rsidRPr="00A65880">
              <w:rPr>
                <w:b/>
                <w:spacing w:val="-2"/>
                <w:sz w:val="16"/>
              </w:rPr>
              <w:t>446.381</w:t>
            </w:r>
          </w:p>
        </w:tc>
        <w:tc>
          <w:tcPr>
            <w:tcW w:w="1049" w:type="pct"/>
            <w:tcBorders>
              <w:top w:val="single" w:sz="2" w:space="0" w:color="auto"/>
              <w:bottom w:val="single" w:sz="2" w:space="0" w:color="auto"/>
            </w:tcBorders>
          </w:tcPr>
          <w:p w14:paraId="4D57BA60" w14:textId="77777777" w:rsidR="001A6606" w:rsidRPr="00A65880" w:rsidRDefault="001A6606" w:rsidP="00FE1F15">
            <w:pPr>
              <w:pStyle w:val="TableParagraph"/>
              <w:spacing w:before="120" w:after="120"/>
              <w:ind w:right="73"/>
              <w:rPr>
                <w:i/>
                <w:sz w:val="16"/>
              </w:rPr>
            </w:pPr>
            <w:r w:rsidRPr="00A65880">
              <w:rPr>
                <w:b/>
                <w:spacing w:val="-2"/>
                <w:sz w:val="16"/>
              </w:rPr>
              <w:t>1,498.412</w:t>
            </w:r>
          </w:p>
        </w:tc>
        <w:tc>
          <w:tcPr>
            <w:tcW w:w="916" w:type="pct"/>
            <w:tcBorders>
              <w:top w:val="single" w:sz="2" w:space="0" w:color="auto"/>
              <w:bottom w:val="single" w:sz="2" w:space="0" w:color="auto"/>
            </w:tcBorders>
          </w:tcPr>
          <w:p w14:paraId="3995C13A" w14:textId="77777777" w:rsidR="001A6606" w:rsidRPr="00A65880" w:rsidRDefault="001A6606" w:rsidP="00FE1F15">
            <w:pPr>
              <w:pStyle w:val="TableParagraph"/>
              <w:spacing w:before="120" w:after="120"/>
              <w:ind w:right="73"/>
              <w:rPr>
                <w:b/>
                <w:bCs/>
                <w:iCs/>
                <w:sz w:val="16"/>
              </w:rPr>
            </w:pPr>
            <w:r w:rsidRPr="00A65880">
              <w:rPr>
                <w:b/>
                <w:bCs/>
                <w:iCs/>
                <w:sz w:val="16"/>
              </w:rPr>
              <w:t>2670.874</w:t>
            </w:r>
          </w:p>
        </w:tc>
      </w:tr>
    </w:tbl>
    <w:p w14:paraId="6A17813C" w14:textId="77777777" w:rsidR="001A6606" w:rsidRPr="00A65880" w:rsidRDefault="001A6606" w:rsidP="00CD3692">
      <w:pPr>
        <w:pStyle w:val="NoSpacing"/>
      </w:pPr>
    </w:p>
    <w:p w14:paraId="22C5D8AE" w14:textId="77777777" w:rsidR="001A6606" w:rsidRPr="00A65880" w:rsidRDefault="001A6606" w:rsidP="006E5D7F">
      <w:pPr>
        <w:pStyle w:val="BudgetInitiativeHeading1"/>
      </w:pPr>
      <w:r w:rsidRPr="00A65880">
        <w:t>New Spending</w:t>
      </w:r>
      <w:bookmarkEnd w:id="80"/>
    </w:p>
    <w:p w14:paraId="1B1644AF" w14:textId="77777777" w:rsidR="001A6606" w:rsidRPr="00A65880" w:rsidRDefault="001A6606" w:rsidP="0016010B">
      <w:pPr>
        <w:pStyle w:val="BudgetInitiativeHeading2"/>
      </w:pPr>
      <w:r w:rsidRPr="00A65880">
        <w:t xml:space="preserve">Critical Estate Sustainment </w:t>
      </w:r>
    </w:p>
    <w:p w14:paraId="4055AD43" w14:textId="77777777" w:rsidR="001A6606" w:rsidRPr="00A65880" w:rsidRDefault="001A6606" w:rsidP="0016010B">
      <w:pPr>
        <w:pStyle w:val="BudgetInitiativeText"/>
      </w:pPr>
      <w:r w:rsidRPr="00A65880">
        <w:t>This initiative provides funding to sustain the New Zealand Defence Force Estate through addressing some deferred maintenance activities to maintain safe and compliant infrastructure for operations, training and accommodation.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C14701F" w14:textId="77777777" w:rsidTr="00047A2E">
        <w:tc>
          <w:tcPr>
            <w:tcW w:w="3402" w:type="dxa"/>
            <w:tcBorders>
              <w:top w:val="nil"/>
              <w:left w:val="nil"/>
              <w:bottom w:val="single" w:sz="2" w:space="0" w:color="000000"/>
              <w:right w:val="nil"/>
            </w:tcBorders>
            <w:tcMar>
              <w:left w:w="57" w:type="dxa"/>
              <w:right w:w="57" w:type="dxa"/>
            </w:tcMar>
            <w:vAlign w:val="bottom"/>
          </w:tcPr>
          <w:p w14:paraId="31E4CC51" w14:textId="77777777" w:rsidR="001A6606" w:rsidRPr="00A65880" w:rsidRDefault="001A6606" w:rsidP="00047A2E">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17F0543" w14:textId="77777777" w:rsidR="001A6606" w:rsidRPr="00A65880" w:rsidRDefault="001A6606" w:rsidP="00047A2E">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0F999E7" w14:textId="77777777" w:rsidR="001A6606" w:rsidRPr="00A65880" w:rsidRDefault="001A6606" w:rsidP="00047A2E">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922675" w14:textId="77777777" w:rsidR="001A6606" w:rsidRPr="00A65880" w:rsidRDefault="001A6606" w:rsidP="00047A2E">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BDA33F1" w14:textId="77777777" w:rsidR="001A6606" w:rsidRPr="00A65880" w:rsidRDefault="001A6606" w:rsidP="00047A2E">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D076B6E" w14:textId="77777777" w:rsidR="001A6606" w:rsidRPr="00A65880" w:rsidRDefault="001A6606" w:rsidP="00047A2E">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0B154B8" w14:textId="77777777" w:rsidR="001A6606" w:rsidRPr="00A65880" w:rsidRDefault="001A6606" w:rsidP="00047A2E">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E0BF721" w14:textId="77777777" w:rsidR="001A6606" w:rsidRPr="00A65880" w:rsidRDefault="001A6606" w:rsidP="00047A2E">
            <w:pPr>
              <w:pStyle w:val="SOITableHeader-RightItalic"/>
            </w:pPr>
            <w:r w:rsidRPr="00A65880">
              <w:t>Capital Total</w:t>
            </w:r>
          </w:p>
        </w:tc>
      </w:tr>
      <w:tr w:rsidR="001A6606" w:rsidRPr="00A65880" w14:paraId="1C36B311" w14:textId="77777777" w:rsidTr="00047A2E">
        <w:tc>
          <w:tcPr>
            <w:tcW w:w="3402" w:type="dxa"/>
            <w:tcBorders>
              <w:top w:val="nil"/>
              <w:left w:val="nil"/>
              <w:bottom w:val="nil"/>
              <w:right w:val="nil"/>
            </w:tcBorders>
            <w:tcMar>
              <w:left w:w="57" w:type="dxa"/>
              <w:right w:w="57" w:type="dxa"/>
            </w:tcMar>
          </w:tcPr>
          <w:p w14:paraId="671E4BDF" w14:textId="77777777" w:rsidR="001A6606" w:rsidRPr="00A65880" w:rsidRDefault="001A6606" w:rsidP="00047A2E">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10519889" w14:textId="77777777" w:rsidR="001A6606" w:rsidRPr="00A65880" w:rsidRDefault="001A6606" w:rsidP="00047A2E">
            <w:pPr>
              <w:pStyle w:val="SOITableText-Right"/>
            </w:pPr>
            <w:r w:rsidRPr="00A65880">
              <w:t>-</w:t>
            </w:r>
          </w:p>
        </w:tc>
        <w:tc>
          <w:tcPr>
            <w:tcW w:w="850" w:type="dxa"/>
            <w:tcBorders>
              <w:top w:val="nil"/>
              <w:left w:val="nil"/>
              <w:bottom w:val="nil"/>
              <w:right w:val="nil"/>
            </w:tcBorders>
            <w:tcMar>
              <w:left w:w="57" w:type="dxa"/>
              <w:right w:w="57" w:type="dxa"/>
            </w:tcMar>
          </w:tcPr>
          <w:p w14:paraId="2555702D" w14:textId="77777777" w:rsidR="001A6606" w:rsidRPr="00A65880" w:rsidRDefault="001A6606" w:rsidP="00047A2E">
            <w:pPr>
              <w:pStyle w:val="SOITableText-Right"/>
            </w:pPr>
            <w:r w:rsidRPr="00A65880">
              <w:t>26.000</w:t>
            </w:r>
          </w:p>
        </w:tc>
        <w:tc>
          <w:tcPr>
            <w:tcW w:w="850" w:type="dxa"/>
            <w:tcBorders>
              <w:top w:val="nil"/>
              <w:left w:val="nil"/>
              <w:bottom w:val="nil"/>
              <w:right w:val="nil"/>
            </w:tcBorders>
            <w:tcMar>
              <w:left w:w="57" w:type="dxa"/>
              <w:right w:w="57" w:type="dxa"/>
            </w:tcMar>
          </w:tcPr>
          <w:p w14:paraId="59BD2EDC" w14:textId="77777777" w:rsidR="001A6606" w:rsidRPr="00A65880" w:rsidRDefault="001A6606" w:rsidP="00047A2E">
            <w:pPr>
              <w:pStyle w:val="SOITableText-Right"/>
            </w:pPr>
            <w:r w:rsidRPr="00A65880">
              <w:t>26.000</w:t>
            </w:r>
          </w:p>
        </w:tc>
        <w:tc>
          <w:tcPr>
            <w:tcW w:w="850" w:type="dxa"/>
            <w:tcBorders>
              <w:top w:val="nil"/>
              <w:left w:val="nil"/>
              <w:bottom w:val="nil"/>
              <w:right w:val="nil"/>
            </w:tcBorders>
            <w:tcMar>
              <w:left w:w="57" w:type="dxa"/>
              <w:right w:w="57" w:type="dxa"/>
            </w:tcMar>
          </w:tcPr>
          <w:p w14:paraId="49BB96D2" w14:textId="77777777" w:rsidR="001A6606" w:rsidRPr="00A65880" w:rsidRDefault="001A6606" w:rsidP="00047A2E">
            <w:pPr>
              <w:pStyle w:val="SOITableText-Right"/>
            </w:pPr>
            <w:r w:rsidRPr="00A65880">
              <w:t>26.000</w:t>
            </w:r>
          </w:p>
        </w:tc>
        <w:tc>
          <w:tcPr>
            <w:tcW w:w="850" w:type="dxa"/>
            <w:tcBorders>
              <w:top w:val="nil"/>
              <w:left w:val="nil"/>
              <w:bottom w:val="nil"/>
              <w:right w:val="nil"/>
            </w:tcBorders>
            <w:tcMar>
              <w:left w:w="57" w:type="dxa"/>
              <w:right w:w="57" w:type="dxa"/>
            </w:tcMar>
          </w:tcPr>
          <w:p w14:paraId="3C95DB85" w14:textId="77777777" w:rsidR="001A6606" w:rsidRPr="00A65880" w:rsidRDefault="001A6606" w:rsidP="00047A2E">
            <w:pPr>
              <w:pStyle w:val="SOITableText-Right"/>
            </w:pPr>
            <w:r w:rsidRPr="00A65880">
              <w:t>26.000</w:t>
            </w:r>
          </w:p>
        </w:tc>
        <w:tc>
          <w:tcPr>
            <w:tcW w:w="964" w:type="dxa"/>
            <w:tcBorders>
              <w:top w:val="nil"/>
              <w:left w:val="nil"/>
              <w:bottom w:val="nil"/>
              <w:right w:val="nil"/>
            </w:tcBorders>
            <w:tcMar>
              <w:left w:w="57" w:type="dxa"/>
              <w:right w:w="57" w:type="dxa"/>
            </w:tcMar>
          </w:tcPr>
          <w:p w14:paraId="5C134000" w14:textId="77777777" w:rsidR="001A6606" w:rsidRPr="00A65880" w:rsidRDefault="001A6606" w:rsidP="00047A2E">
            <w:pPr>
              <w:pStyle w:val="SOITableText-Right"/>
            </w:pPr>
            <w:r w:rsidRPr="00A65880">
              <w:t>104.000</w:t>
            </w:r>
          </w:p>
        </w:tc>
        <w:tc>
          <w:tcPr>
            <w:tcW w:w="964" w:type="dxa"/>
            <w:tcBorders>
              <w:top w:val="nil"/>
              <w:left w:val="nil"/>
              <w:bottom w:val="nil"/>
              <w:right w:val="nil"/>
            </w:tcBorders>
            <w:tcMar>
              <w:left w:w="57" w:type="dxa"/>
              <w:right w:w="57" w:type="dxa"/>
            </w:tcMar>
          </w:tcPr>
          <w:p w14:paraId="698B332A" w14:textId="77777777" w:rsidR="001A6606" w:rsidRPr="00A65880" w:rsidRDefault="001A6606" w:rsidP="00047A2E">
            <w:pPr>
              <w:pStyle w:val="SOITableText-Left"/>
              <w:ind w:right="0"/>
              <w:jc w:val="right"/>
            </w:pPr>
            <w:r w:rsidRPr="00A65880">
              <w:t>-</w:t>
            </w:r>
          </w:p>
        </w:tc>
      </w:tr>
    </w:tbl>
    <w:p w14:paraId="798060B9" w14:textId="77777777" w:rsidR="001A6606" w:rsidRPr="00A65880" w:rsidRDefault="001A6606" w:rsidP="006E5D7F">
      <w:pPr>
        <w:pStyle w:val="BudgetInitiativeHeading2"/>
      </w:pPr>
      <w:r w:rsidRPr="00A65880">
        <w:t>Defence Capability Plan – Counter Unmanned Aircraft Systems Protective Capability</w:t>
      </w:r>
    </w:p>
    <w:p w14:paraId="4D0B9955" w14:textId="77777777" w:rsidR="001A6606" w:rsidRPr="00A65880" w:rsidRDefault="001A6606" w:rsidP="006E5D7F">
      <w:pPr>
        <w:pStyle w:val="BudgetInitiativeText"/>
      </w:pPr>
      <w:r w:rsidRPr="00A65880">
        <w:t>This initiative provides funding held in contingency to purchase a credible Counter Unmanned Aircraft Systems protective capability that can detect, track, identify and – when necessary and legally permitted – defeat any unauthorised systems that pose a safety hazard or security threat.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0C65EDFA" w14:textId="77777777">
        <w:tc>
          <w:tcPr>
            <w:tcW w:w="3402" w:type="dxa"/>
            <w:tcBorders>
              <w:top w:val="nil"/>
              <w:left w:val="nil"/>
              <w:bottom w:val="single" w:sz="2" w:space="0" w:color="000000"/>
              <w:right w:val="nil"/>
            </w:tcBorders>
            <w:tcMar>
              <w:left w:w="57" w:type="dxa"/>
              <w:right w:w="57" w:type="dxa"/>
            </w:tcMar>
            <w:vAlign w:val="bottom"/>
          </w:tcPr>
          <w:p w14:paraId="5106431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48DB2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E0CC63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B1D95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FE62E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225830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4214D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CAB22E1" w14:textId="77777777" w:rsidR="001A6606" w:rsidRPr="00A65880" w:rsidRDefault="001A6606">
            <w:pPr>
              <w:pStyle w:val="SOITableHeader-RightItalic"/>
            </w:pPr>
            <w:r w:rsidRPr="00A65880">
              <w:t>Capital Total</w:t>
            </w:r>
          </w:p>
        </w:tc>
      </w:tr>
      <w:tr w:rsidR="001A6606" w:rsidRPr="00A65880" w14:paraId="6BDE350B" w14:textId="77777777">
        <w:tc>
          <w:tcPr>
            <w:tcW w:w="3402" w:type="dxa"/>
            <w:tcBorders>
              <w:top w:val="nil"/>
              <w:left w:val="nil"/>
              <w:bottom w:val="nil"/>
              <w:right w:val="nil"/>
            </w:tcBorders>
            <w:tcMar>
              <w:left w:w="57" w:type="dxa"/>
              <w:right w:w="57" w:type="dxa"/>
            </w:tcMar>
          </w:tcPr>
          <w:p w14:paraId="3D675A4D"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100049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BC7BF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1ED1A5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181A0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7AB4EA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1F4CA2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6FC65E8" w14:textId="77777777" w:rsidR="001A6606" w:rsidRPr="00A65880" w:rsidRDefault="001A6606">
            <w:pPr>
              <w:pStyle w:val="SOITableText-Left"/>
              <w:ind w:right="0"/>
              <w:jc w:val="right"/>
            </w:pPr>
            <w:r w:rsidRPr="00A65880">
              <w:t>-</w:t>
            </w:r>
          </w:p>
        </w:tc>
      </w:tr>
    </w:tbl>
    <w:p w14:paraId="46A5D6F0" w14:textId="77777777" w:rsidR="001A6606" w:rsidRPr="00A65880" w:rsidRDefault="001A6606" w:rsidP="006E5D7F">
      <w:pPr>
        <w:pStyle w:val="BudgetInitiativeHeading2"/>
      </w:pPr>
      <w:r w:rsidRPr="00A65880">
        <w:t>Defence Capability Plan – Enhancing New Zealand Defence Force Cyber Capabilities – Tranche 1</w:t>
      </w:r>
    </w:p>
    <w:p w14:paraId="63339D69" w14:textId="77777777" w:rsidR="001A6606" w:rsidRPr="00A65880" w:rsidRDefault="001A6606" w:rsidP="006E5D7F">
      <w:pPr>
        <w:pStyle w:val="BudgetInitiativeText"/>
      </w:pPr>
      <w:r w:rsidRPr="00A65880">
        <w:t>This initiative provides funding held in contingency to deliver an initial uplift to the defensive cyber capabilities of the New Zealand Defence Force.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199DAE60" w14:textId="77777777">
        <w:tc>
          <w:tcPr>
            <w:tcW w:w="3402" w:type="dxa"/>
            <w:tcBorders>
              <w:top w:val="nil"/>
              <w:left w:val="nil"/>
              <w:bottom w:val="single" w:sz="2" w:space="0" w:color="000000"/>
              <w:right w:val="nil"/>
            </w:tcBorders>
            <w:tcMar>
              <w:left w:w="57" w:type="dxa"/>
              <w:right w:w="57" w:type="dxa"/>
            </w:tcMar>
            <w:vAlign w:val="bottom"/>
          </w:tcPr>
          <w:p w14:paraId="4E2AB86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7F06F6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DEDA5A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0F96B4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B94B08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244CD9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48FC33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A40F903" w14:textId="77777777" w:rsidR="001A6606" w:rsidRPr="00A65880" w:rsidRDefault="001A6606">
            <w:pPr>
              <w:pStyle w:val="SOITableHeader-RightItalic"/>
            </w:pPr>
            <w:r w:rsidRPr="00A65880">
              <w:t>Capital Total</w:t>
            </w:r>
          </w:p>
        </w:tc>
      </w:tr>
      <w:tr w:rsidR="001A6606" w:rsidRPr="00A65880" w14:paraId="11EDDDCF" w14:textId="77777777">
        <w:tc>
          <w:tcPr>
            <w:tcW w:w="3402" w:type="dxa"/>
            <w:tcBorders>
              <w:top w:val="nil"/>
              <w:left w:val="nil"/>
              <w:bottom w:val="nil"/>
              <w:right w:val="nil"/>
            </w:tcBorders>
            <w:tcMar>
              <w:left w:w="57" w:type="dxa"/>
              <w:right w:w="57" w:type="dxa"/>
            </w:tcMar>
          </w:tcPr>
          <w:p w14:paraId="51375AE3"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53A6914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20305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EAD0B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550FC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4A702D"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0BE3B0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CEA41E0" w14:textId="77777777" w:rsidR="001A6606" w:rsidRPr="00A65880" w:rsidRDefault="001A6606">
            <w:pPr>
              <w:pStyle w:val="SOITableText-Left"/>
              <w:ind w:right="0"/>
              <w:jc w:val="right"/>
            </w:pPr>
            <w:r w:rsidRPr="00A65880">
              <w:t>-</w:t>
            </w:r>
          </w:p>
        </w:tc>
      </w:tr>
    </w:tbl>
    <w:p w14:paraId="6D6300D9" w14:textId="77777777" w:rsidR="001A6606" w:rsidRPr="00A65880" w:rsidRDefault="001A6606" w:rsidP="006E5D7F">
      <w:pPr>
        <w:pStyle w:val="BudgetInitiativeHeading2"/>
      </w:pPr>
      <w:r w:rsidRPr="00A65880">
        <w:t>Defence Capability Plan – Enterprise Resource Planning Capability for a Modern, Integrated Defence Force – Tranche 1</w:t>
      </w:r>
    </w:p>
    <w:p w14:paraId="0A247CF2" w14:textId="77777777" w:rsidR="001A6606" w:rsidRPr="00A65880" w:rsidRDefault="001A6606" w:rsidP="006E5D7F">
      <w:pPr>
        <w:pStyle w:val="BudgetInitiativeText"/>
      </w:pPr>
      <w:r w:rsidRPr="00A65880">
        <w:t>This initiative provides funding held in contingency to enable the completion of preparation and foundation tasks for the replacement of the resource management and planning capability of the New Zealand Defence Force.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7B92465" w14:textId="77777777">
        <w:tc>
          <w:tcPr>
            <w:tcW w:w="3402" w:type="dxa"/>
            <w:tcBorders>
              <w:top w:val="nil"/>
              <w:left w:val="nil"/>
              <w:bottom w:val="single" w:sz="2" w:space="0" w:color="000000"/>
              <w:right w:val="nil"/>
            </w:tcBorders>
            <w:tcMar>
              <w:left w:w="57" w:type="dxa"/>
              <w:right w:w="57" w:type="dxa"/>
            </w:tcMar>
            <w:vAlign w:val="bottom"/>
          </w:tcPr>
          <w:p w14:paraId="34DA09F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BBDD99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5270C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EBCFE6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37857C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ACD885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9F4AA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41C1EA" w14:textId="77777777" w:rsidR="001A6606" w:rsidRPr="00A65880" w:rsidRDefault="001A6606">
            <w:pPr>
              <w:pStyle w:val="SOITableHeader-RightItalic"/>
            </w:pPr>
            <w:r w:rsidRPr="00A65880">
              <w:t>Capital Total</w:t>
            </w:r>
          </w:p>
        </w:tc>
      </w:tr>
      <w:tr w:rsidR="001A6606" w:rsidRPr="00A65880" w14:paraId="40B895AC" w14:textId="77777777">
        <w:tc>
          <w:tcPr>
            <w:tcW w:w="3402" w:type="dxa"/>
            <w:tcBorders>
              <w:top w:val="nil"/>
              <w:left w:val="nil"/>
              <w:bottom w:val="nil"/>
              <w:right w:val="nil"/>
            </w:tcBorders>
            <w:tcMar>
              <w:left w:w="57" w:type="dxa"/>
              <w:right w:w="57" w:type="dxa"/>
            </w:tcMar>
          </w:tcPr>
          <w:p w14:paraId="24B6103C"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799839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75A481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8C8D8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41E081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F2A812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CAA751D"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25BA43C" w14:textId="77777777" w:rsidR="001A6606" w:rsidRPr="00A65880" w:rsidRDefault="001A6606">
            <w:pPr>
              <w:pStyle w:val="SOITableText-Left"/>
              <w:ind w:right="0"/>
              <w:jc w:val="right"/>
            </w:pPr>
            <w:r w:rsidRPr="00A65880">
              <w:t>-</w:t>
            </w:r>
          </w:p>
        </w:tc>
      </w:tr>
    </w:tbl>
    <w:p w14:paraId="0452B557" w14:textId="77777777" w:rsidR="001A6606" w:rsidRPr="00A65880" w:rsidRDefault="001A6606" w:rsidP="006E5D7F">
      <w:pPr>
        <w:pStyle w:val="BudgetInitiativeHeading2"/>
      </w:pPr>
      <w:r w:rsidRPr="00A65880">
        <w:t>Defence Capability Plan – Future Air Mobility Capability – Strategic (757 Replacement)</w:t>
      </w:r>
    </w:p>
    <w:p w14:paraId="74037383" w14:textId="77777777" w:rsidR="001A6606" w:rsidRPr="00A65880" w:rsidRDefault="001A6606" w:rsidP="00CD3692">
      <w:pPr>
        <w:pStyle w:val="BudgetInitiativeText"/>
        <w:rPr>
          <w:spacing w:val="-2"/>
        </w:rPr>
      </w:pPr>
      <w:r w:rsidRPr="00A65880">
        <w:rPr>
          <w:spacing w:val="-2"/>
        </w:rPr>
        <w:t>This initiative provides funding held in contingency for the replacement of the two Boeing 757 aircraft currently operated by the Royal New Zealand Air Force. The new aircraft will have enhanced range and reliability, allowing increased availability for strategic air mobility missions.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7C8415F8" w14:textId="77777777">
        <w:tc>
          <w:tcPr>
            <w:tcW w:w="3402" w:type="dxa"/>
            <w:tcBorders>
              <w:top w:val="nil"/>
              <w:left w:val="nil"/>
              <w:bottom w:val="single" w:sz="2" w:space="0" w:color="000000"/>
              <w:right w:val="nil"/>
            </w:tcBorders>
            <w:tcMar>
              <w:left w:w="57" w:type="dxa"/>
              <w:right w:w="57" w:type="dxa"/>
            </w:tcMar>
            <w:vAlign w:val="bottom"/>
          </w:tcPr>
          <w:p w14:paraId="43736F8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E8AB9D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B08CD4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BB87BB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F6E90E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FBA49C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8AC6EE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A28063C" w14:textId="77777777" w:rsidR="001A6606" w:rsidRPr="00A65880" w:rsidRDefault="001A6606">
            <w:pPr>
              <w:pStyle w:val="SOITableHeader-RightItalic"/>
            </w:pPr>
            <w:r w:rsidRPr="00A65880">
              <w:t>Capital Total</w:t>
            </w:r>
          </w:p>
        </w:tc>
      </w:tr>
      <w:tr w:rsidR="001A6606" w:rsidRPr="00A65880" w14:paraId="1E0BAC16" w14:textId="77777777">
        <w:tc>
          <w:tcPr>
            <w:tcW w:w="3402" w:type="dxa"/>
            <w:tcBorders>
              <w:top w:val="nil"/>
              <w:left w:val="nil"/>
              <w:bottom w:val="nil"/>
              <w:right w:val="nil"/>
            </w:tcBorders>
            <w:tcMar>
              <w:left w:w="57" w:type="dxa"/>
              <w:right w:w="57" w:type="dxa"/>
            </w:tcMar>
          </w:tcPr>
          <w:p w14:paraId="724BB3B1"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5D397D0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7DFC1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3BC41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4DE446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F3028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EB3D59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416140A" w14:textId="77777777" w:rsidR="001A6606" w:rsidRPr="00A65880" w:rsidRDefault="001A6606">
            <w:pPr>
              <w:pStyle w:val="SOITableText-Left"/>
              <w:ind w:right="0"/>
              <w:jc w:val="right"/>
            </w:pPr>
            <w:r w:rsidRPr="00A65880">
              <w:t>-</w:t>
            </w:r>
          </w:p>
        </w:tc>
      </w:tr>
    </w:tbl>
    <w:p w14:paraId="40D58369" w14:textId="77777777" w:rsidR="001A6606" w:rsidRPr="00A65880" w:rsidRDefault="001A6606" w:rsidP="006E5D7F">
      <w:pPr>
        <w:pStyle w:val="BudgetInitiativeHeading2"/>
      </w:pPr>
      <w:r w:rsidRPr="00A65880">
        <w:lastRenderedPageBreak/>
        <w:t>Defence Capability Plan – Future Naval Base Programme –Tranche 1a, Design and Enabling Works</w:t>
      </w:r>
    </w:p>
    <w:p w14:paraId="5A1F2E8E" w14:textId="77777777" w:rsidR="001A6606" w:rsidRPr="00A65880" w:rsidRDefault="001A6606" w:rsidP="003C50EA">
      <w:pPr>
        <w:pStyle w:val="BudgetInitiativeText"/>
        <w:keepNext/>
        <w:keepLines/>
        <w:ind w:right="-113"/>
        <w:rPr>
          <w:spacing w:val="-2"/>
        </w:rPr>
      </w:pPr>
      <w:r w:rsidRPr="00A65880">
        <w:rPr>
          <w:spacing w:val="-2"/>
        </w:rPr>
        <w:t>This initiative provides funding for planning, design and decommissioning work at Devonport Naval Base across eight priority projects. This initiative forms the first stage of the Future Naval Base Programme which will regenerate infrastructure at Devonport.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112322A" w14:textId="77777777">
        <w:tc>
          <w:tcPr>
            <w:tcW w:w="3402" w:type="dxa"/>
            <w:tcBorders>
              <w:top w:val="nil"/>
              <w:left w:val="nil"/>
              <w:bottom w:val="single" w:sz="2" w:space="0" w:color="000000"/>
              <w:right w:val="nil"/>
            </w:tcBorders>
            <w:tcMar>
              <w:left w:w="57" w:type="dxa"/>
              <w:right w:w="57" w:type="dxa"/>
            </w:tcMar>
            <w:vAlign w:val="bottom"/>
          </w:tcPr>
          <w:p w14:paraId="7949EE8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44F9A7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CE490E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798D6E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D79FB1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BA3908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CEB803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1A20E7A" w14:textId="77777777" w:rsidR="001A6606" w:rsidRPr="00A65880" w:rsidRDefault="001A6606">
            <w:pPr>
              <w:pStyle w:val="SOITableHeader-RightItalic"/>
            </w:pPr>
            <w:r w:rsidRPr="00A65880">
              <w:t>Capital Total</w:t>
            </w:r>
          </w:p>
        </w:tc>
      </w:tr>
      <w:tr w:rsidR="001A6606" w:rsidRPr="00A65880" w14:paraId="5A2F32A9" w14:textId="77777777">
        <w:tc>
          <w:tcPr>
            <w:tcW w:w="3402" w:type="dxa"/>
            <w:tcBorders>
              <w:top w:val="nil"/>
              <w:left w:val="nil"/>
              <w:bottom w:val="nil"/>
              <w:right w:val="nil"/>
            </w:tcBorders>
            <w:tcMar>
              <w:left w:w="57" w:type="dxa"/>
              <w:right w:w="57" w:type="dxa"/>
            </w:tcMar>
          </w:tcPr>
          <w:p w14:paraId="121B58EA"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3E2ED2D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55A4C2E" w14:textId="77777777" w:rsidR="001A6606" w:rsidRPr="00A65880" w:rsidRDefault="001A6606">
            <w:pPr>
              <w:pStyle w:val="SOITableText-Right"/>
            </w:pPr>
            <w:r w:rsidRPr="00A65880">
              <w:t>0.700</w:t>
            </w:r>
          </w:p>
        </w:tc>
        <w:tc>
          <w:tcPr>
            <w:tcW w:w="850" w:type="dxa"/>
            <w:tcBorders>
              <w:top w:val="nil"/>
              <w:left w:val="nil"/>
              <w:bottom w:val="nil"/>
              <w:right w:val="nil"/>
            </w:tcBorders>
            <w:tcMar>
              <w:left w:w="57" w:type="dxa"/>
              <w:right w:w="57" w:type="dxa"/>
            </w:tcMar>
          </w:tcPr>
          <w:p w14:paraId="142959A7" w14:textId="77777777" w:rsidR="001A6606" w:rsidRPr="00A65880" w:rsidRDefault="001A6606">
            <w:pPr>
              <w:pStyle w:val="SOITableText-Right"/>
            </w:pPr>
            <w:r w:rsidRPr="00A65880">
              <w:t>1.300</w:t>
            </w:r>
          </w:p>
        </w:tc>
        <w:tc>
          <w:tcPr>
            <w:tcW w:w="850" w:type="dxa"/>
            <w:tcBorders>
              <w:top w:val="nil"/>
              <w:left w:val="nil"/>
              <w:bottom w:val="nil"/>
              <w:right w:val="nil"/>
            </w:tcBorders>
            <w:tcMar>
              <w:left w:w="57" w:type="dxa"/>
              <w:right w:w="57" w:type="dxa"/>
            </w:tcMar>
          </w:tcPr>
          <w:p w14:paraId="11612673" w14:textId="77777777" w:rsidR="001A6606" w:rsidRPr="00A65880" w:rsidRDefault="001A6606">
            <w:pPr>
              <w:pStyle w:val="SOITableText-Right"/>
            </w:pPr>
            <w:r w:rsidRPr="00A65880">
              <w:t>1.663</w:t>
            </w:r>
          </w:p>
        </w:tc>
        <w:tc>
          <w:tcPr>
            <w:tcW w:w="850" w:type="dxa"/>
            <w:tcBorders>
              <w:top w:val="nil"/>
              <w:left w:val="nil"/>
              <w:bottom w:val="nil"/>
              <w:right w:val="nil"/>
            </w:tcBorders>
            <w:tcMar>
              <w:left w:w="57" w:type="dxa"/>
              <w:right w:w="57" w:type="dxa"/>
            </w:tcMar>
          </w:tcPr>
          <w:p w14:paraId="570CC7E4" w14:textId="77777777" w:rsidR="001A6606" w:rsidRPr="00A65880" w:rsidRDefault="001A6606">
            <w:pPr>
              <w:pStyle w:val="SOITableText-Right"/>
            </w:pPr>
            <w:r w:rsidRPr="00A65880">
              <w:t>1.712</w:t>
            </w:r>
          </w:p>
        </w:tc>
        <w:tc>
          <w:tcPr>
            <w:tcW w:w="964" w:type="dxa"/>
            <w:tcBorders>
              <w:top w:val="nil"/>
              <w:left w:val="nil"/>
              <w:bottom w:val="nil"/>
              <w:right w:val="nil"/>
            </w:tcBorders>
            <w:tcMar>
              <w:left w:w="57" w:type="dxa"/>
              <w:right w:w="57" w:type="dxa"/>
            </w:tcMar>
          </w:tcPr>
          <w:p w14:paraId="205D65EC" w14:textId="77777777" w:rsidR="001A6606" w:rsidRPr="00A65880" w:rsidRDefault="001A6606">
            <w:pPr>
              <w:pStyle w:val="SOITableText-Right"/>
            </w:pPr>
            <w:r w:rsidRPr="00A65880">
              <w:t>5.375</w:t>
            </w:r>
          </w:p>
        </w:tc>
        <w:tc>
          <w:tcPr>
            <w:tcW w:w="964" w:type="dxa"/>
            <w:tcBorders>
              <w:top w:val="nil"/>
              <w:left w:val="nil"/>
              <w:bottom w:val="nil"/>
              <w:right w:val="nil"/>
            </w:tcBorders>
            <w:tcMar>
              <w:left w:w="57" w:type="dxa"/>
              <w:right w:w="57" w:type="dxa"/>
            </w:tcMar>
          </w:tcPr>
          <w:p w14:paraId="3A1BDE62" w14:textId="77777777" w:rsidR="001A6606" w:rsidRPr="00A65880" w:rsidRDefault="001A6606">
            <w:pPr>
              <w:pStyle w:val="SOITableText-Left"/>
              <w:ind w:right="0"/>
              <w:jc w:val="right"/>
            </w:pPr>
            <w:r w:rsidRPr="00A65880">
              <w:t>25.185</w:t>
            </w:r>
          </w:p>
        </w:tc>
      </w:tr>
    </w:tbl>
    <w:p w14:paraId="5FB76E29" w14:textId="77777777" w:rsidR="001A6606" w:rsidRPr="00A65880" w:rsidRDefault="001A6606" w:rsidP="006E5D7F">
      <w:pPr>
        <w:pStyle w:val="BudgetInitiativeHeading2"/>
      </w:pPr>
      <w:r w:rsidRPr="00A65880">
        <w:t>Defence Capability Plan – Garrison and Training Vehicles Project – Tranche 1, Phase 2</w:t>
      </w:r>
    </w:p>
    <w:p w14:paraId="1B0A02E6" w14:textId="77777777" w:rsidR="001A6606" w:rsidRPr="00A65880" w:rsidRDefault="001A6606" w:rsidP="006E5D7F">
      <w:pPr>
        <w:pStyle w:val="BudgetInitiativeText"/>
      </w:pPr>
      <w:r w:rsidRPr="00A65880">
        <w:t>This initiative provides funding held in contingency to purchase vehicles to replace Unimog trucks used by the New Zealand Army Reserve and training units. The investment will allow the New Zealand Army to continue to support emergency responses within New Zealand and generate forces that can be deployed overseas.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31A46A54" w14:textId="77777777">
        <w:tc>
          <w:tcPr>
            <w:tcW w:w="3402" w:type="dxa"/>
            <w:tcBorders>
              <w:top w:val="nil"/>
              <w:left w:val="nil"/>
              <w:bottom w:val="single" w:sz="2" w:space="0" w:color="000000"/>
              <w:right w:val="nil"/>
            </w:tcBorders>
            <w:tcMar>
              <w:left w:w="57" w:type="dxa"/>
              <w:right w:w="57" w:type="dxa"/>
            </w:tcMar>
            <w:vAlign w:val="bottom"/>
          </w:tcPr>
          <w:p w14:paraId="6A1DE98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94ADD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ADD199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2BC0E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C94FC5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A28BC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8D9EF4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BBDF673" w14:textId="77777777" w:rsidR="001A6606" w:rsidRPr="00A65880" w:rsidRDefault="001A6606">
            <w:pPr>
              <w:pStyle w:val="SOITableHeader-RightItalic"/>
            </w:pPr>
            <w:r w:rsidRPr="00A65880">
              <w:t>Capital Total</w:t>
            </w:r>
          </w:p>
        </w:tc>
      </w:tr>
      <w:tr w:rsidR="001A6606" w:rsidRPr="00A65880" w14:paraId="0DE38DF4" w14:textId="77777777">
        <w:tc>
          <w:tcPr>
            <w:tcW w:w="3402" w:type="dxa"/>
            <w:tcBorders>
              <w:top w:val="nil"/>
              <w:left w:val="nil"/>
              <w:bottom w:val="nil"/>
              <w:right w:val="nil"/>
            </w:tcBorders>
            <w:tcMar>
              <w:left w:w="57" w:type="dxa"/>
              <w:right w:w="57" w:type="dxa"/>
            </w:tcMar>
          </w:tcPr>
          <w:p w14:paraId="0B8FD61C"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815AF7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2FA148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EF2F2F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95E9DE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DDB9F8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D83A8E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EF37BDC" w14:textId="77777777" w:rsidR="001A6606" w:rsidRPr="00A65880" w:rsidRDefault="001A6606">
            <w:pPr>
              <w:pStyle w:val="SOITableText-Left"/>
              <w:ind w:right="0"/>
              <w:jc w:val="right"/>
            </w:pPr>
            <w:r w:rsidRPr="00A65880">
              <w:t>-</w:t>
            </w:r>
          </w:p>
        </w:tc>
      </w:tr>
    </w:tbl>
    <w:p w14:paraId="6DC973D3" w14:textId="77777777" w:rsidR="001A6606" w:rsidRPr="00A65880" w:rsidRDefault="001A6606" w:rsidP="006E5D7F">
      <w:pPr>
        <w:pStyle w:val="BudgetInitiativeHeading2"/>
      </w:pPr>
      <w:r w:rsidRPr="00A65880">
        <w:t>Defence Capability Plan – Homes for Families (Part 3)</w:t>
      </w:r>
    </w:p>
    <w:p w14:paraId="646D499B" w14:textId="77777777" w:rsidR="001A6606" w:rsidRPr="00A65880" w:rsidRDefault="001A6606" w:rsidP="006E5D7F">
      <w:pPr>
        <w:pStyle w:val="BudgetInitiativeText"/>
      </w:pPr>
      <w:r w:rsidRPr="00A65880">
        <w:t>This initiative provides funding to lease homes, and funding to commence design work to build and modernise fit for purpose homes. Additional funding has also been set aside in a tagged contingency for the delivery and lease-back of planned housing in Waiouru. The tagged contingency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724298C1" w14:textId="77777777">
        <w:tc>
          <w:tcPr>
            <w:tcW w:w="3402" w:type="dxa"/>
            <w:tcBorders>
              <w:top w:val="nil"/>
              <w:left w:val="nil"/>
              <w:bottom w:val="single" w:sz="2" w:space="0" w:color="000000"/>
              <w:right w:val="nil"/>
            </w:tcBorders>
            <w:tcMar>
              <w:left w:w="57" w:type="dxa"/>
              <w:right w:w="57" w:type="dxa"/>
            </w:tcMar>
            <w:vAlign w:val="bottom"/>
          </w:tcPr>
          <w:p w14:paraId="4FADA52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3A503C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C8F083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3B09C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1F33BC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B48763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5EBF5D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8424AF7" w14:textId="77777777" w:rsidR="001A6606" w:rsidRPr="00A65880" w:rsidRDefault="001A6606">
            <w:pPr>
              <w:pStyle w:val="SOITableHeader-RightItalic"/>
            </w:pPr>
            <w:r w:rsidRPr="00A65880">
              <w:t>Capital Total</w:t>
            </w:r>
          </w:p>
        </w:tc>
      </w:tr>
      <w:tr w:rsidR="001A6606" w:rsidRPr="00A65880" w14:paraId="39F5D3C4" w14:textId="77777777">
        <w:tc>
          <w:tcPr>
            <w:tcW w:w="3402" w:type="dxa"/>
            <w:tcBorders>
              <w:top w:val="nil"/>
              <w:left w:val="nil"/>
              <w:bottom w:val="nil"/>
              <w:right w:val="nil"/>
            </w:tcBorders>
            <w:tcMar>
              <w:left w:w="57" w:type="dxa"/>
              <w:right w:w="57" w:type="dxa"/>
            </w:tcMar>
          </w:tcPr>
          <w:p w14:paraId="7FEB18B3"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791F7D2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810C07E" w14:textId="77777777" w:rsidR="001A6606" w:rsidRPr="00A65880" w:rsidRDefault="001A6606">
            <w:pPr>
              <w:pStyle w:val="SOITableText-Right"/>
            </w:pPr>
            <w:r w:rsidRPr="00A65880">
              <w:t>2.266</w:t>
            </w:r>
          </w:p>
        </w:tc>
        <w:tc>
          <w:tcPr>
            <w:tcW w:w="850" w:type="dxa"/>
            <w:tcBorders>
              <w:top w:val="nil"/>
              <w:left w:val="nil"/>
              <w:bottom w:val="nil"/>
              <w:right w:val="nil"/>
            </w:tcBorders>
            <w:tcMar>
              <w:left w:w="57" w:type="dxa"/>
              <w:right w:w="57" w:type="dxa"/>
            </w:tcMar>
          </w:tcPr>
          <w:p w14:paraId="45B589B3" w14:textId="77777777" w:rsidR="001A6606" w:rsidRPr="00A65880" w:rsidRDefault="001A6606">
            <w:pPr>
              <w:pStyle w:val="SOITableText-Right"/>
            </w:pPr>
            <w:r w:rsidRPr="00A65880">
              <w:t>4.889</w:t>
            </w:r>
          </w:p>
        </w:tc>
        <w:tc>
          <w:tcPr>
            <w:tcW w:w="850" w:type="dxa"/>
            <w:tcBorders>
              <w:top w:val="nil"/>
              <w:left w:val="nil"/>
              <w:bottom w:val="nil"/>
              <w:right w:val="nil"/>
            </w:tcBorders>
            <w:tcMar>
              <w:left w:w="57" w:type="dxa"/>
              <w:right w:w="57" w:type="dxa"/>
            </w:tcMar>
          </w:tcPr>
          <w:p w14:paraId="60706F64" w14:textId="77777777" w:rsidR="001A6606" w:rsidRPr="00A65880" w:rsidRDefault="001A6606">
            <w:pPr>
              <w:pStyle w:val="SOITableText-Right"/>
            </w:pPr>
            <w:r w:rsidRPr="00A65880">
              <w:t>4.654</w:t>
            </w:r>
          </w:p>
        </w:tc>
        <w:tc>
          <w:tcPr>
            <w:tcW w:w="850" w:type="dxa"/>
            <w:tcBorders>
              <w:top w:val="nil"/>
              <w:left w:val="nil"/>
              <w:bottom w:val="nil"/>
              <w:right w:val="nil"/>
            </w:tcBorders>
            <w:tcMar>
              <w:left w:w="57" w:type="dxa"/>
              <w:right w:w="57" w:type="dxa"/>
            </w:tcMar>
          </w:tcPr>
          <w:p w14:paraId="546E4796" w14:textId="77777777" w:rsidR="001A6606" w:rsidRPr="00A65880" w:rsidRDefault="001A6606">
            <w:pPr>
              <w:pStyle w:val="SOITableText-Right"/>
            </w:pPr>
            <w:r w:rsidRPr="00A65880">
              <w:t>4.649</w:t>
            </w:r>
          </w:p>
        </w:tc>
        <w:tc>
          <w:tcPr>
            <w:tcW w:w="964" w:type="dxa"/>
            <w:tcBorders>
              <w:top w:val="nil"/>
              <w:left w:val="nil"/>
              <w:bottom w:val="nil"/>
              <w:right w:val="nil"/>
            </w:tcBorders>
            <w:tcMar>
              <w:left w:w="57" w:type="dxa"/>
              <w:right w:w="57" w:type="dxa"/>
            </w:tcMar>
          </w:tcPr>
          <w:p w14:paraId="25BD33CA" w14:textId="77777777" w:rsidR="001A6606" w:rsidRPr="00A65880" w:rsidRDefault="001A6606">
            <w:pPr>
              <w:pStyle w:val="SOITableText-Right"/>
            </w:pPr>
            <w:r w:rsidRPr="00A65880">
              <w:t>16.458</w:t>
            </w:r>
          </w:p>
        </w:tc>
        <w:tc>
          <w:tcPr>
            <w:tcW w:w="964" w:type="dxa"/>
            <w:tcBorders>
              <w:top w:val="nil"/>
              <w:left w:val="nil"/>
              <w:bottom w:val="nil"/>
              <w:right w:val="nil"/>
            </w:tcBorders>
            <w:tcMar>
              <w:left w:w="57" w:type="dxa"/>
              <w:right w:w="57" w:type="dxa"/>
            </w:tcMar>
          </w:tcPr>
          <w:p w14:paraId="66788E3E" w14:textId="77777777" w:rsidR="001A6606" w:rsidRPr="00A65880" w:rsidRDefault="001A6606">
            <w:pPr>
              <w:pStyle w:val="SOITableText-Left"/>
              <w:ind w:right="0"/>
              <w:jc w:val="right"/>
            </w:pPr>
            <w:r w:rsidRPr="00A65880">
              <w:t>3.899</w:t>
            </w:r>
          </w:p>
        </w:tc>
      </w:tr>
      <w:tr w:rsidR="001A6606" w:rsidRPr="00A65880" w14:paraId="5A905140" w14:textId="77777777">
        <w:tc>
          <w:tcPr>
            <w:tcW w:w="3402" w:type="dxa"/>
            <w:tcBorders>
              <w:top w:val="nil"/>
              <w:left w:val="nil"/>
              <w:bottom w:val="nil"/>
              <w:right w:val="nil"/>
            </w:tcBorders>
            <w:tcMar>
              <w:left w:w="57" w:type="dxa"/>
              <w:right w:w="57" w:type="dxa"/>
            </w:tcMar>
          </w:tcPr>
          <w:p w14:paraId="26C9C79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5FBC1D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47BC2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0A11B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256626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7093FB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8DD26F7"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72CBE61" w14:textId="77777777" w:rsidR="001A6606" w:rsidRPr="00A65880" w:rsidRDefault="001A6606">
            <w:pPr>
              <w:pStyle w:val="SOITableText-Left"/>
              <w:ind w:right="0"/>
              <w:jc w:val="right"/>
            </w:pPr>
            <w:r w:rsidRPr="00A65880">
              <w:t>-</w:t>
            </w:r>
          </w:p>
        </w:tc>
      </w:tr>
    </w:tbl>
    <w:p w14:paraId="6D89DF10" w14:textId="77777777" w:rsidR="001A6606" w:rsidRPr="00A65880" w:rsidRDefault="001A6606" w:rsidP="006E5D7F">
      <w:pPr>
        <w:pStyle w:val="BudgetInitiativeHeading2"/>
      </w:pPr>
      <w:r w:rsidRPr="00A65880">
        <w:t>Defence Capability Plan – Increasing Engagement with Security Partners</w:t>
      </w:r>
    </w:p>
    <w:p w14:paraId="5D3F4858" w14:textId="77777777" w:rsidR="001A6606" w:rsidRPr="00A65880" w:rsidRDefault="001A6606" w:rsidP="006E5D7F">
      <w:pPr>
        <w:pStyle w:val="BudgetInitiativeText"/>
      </w:pPr>
      <w:r w:rsidRPr="00A65880">
        <w:t>This initiative provides funding for additional staff and offshore diplomatic facilities to support the New Zealand Defence Force’s international engagement with security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09D55011" w14:textId="77777777">
        <w:tc>
          <w:tcPr>
            <w:tcW w:w="3402" w:type="dxa"/>
            <w:tcBorders>
              <w:top w:val="nil"/>
              <w:left w:val="nil"/>
              <w:bottom w:val="single" w:sz="2" w:space="0" w:color="000000"/>
              <w:right w:val="nil"/>
            </w:tcBorders>
            <w:tcMar>
              <w:left w:w="57" w:type="dxa"/>
              <w:right w:w="57" w:type="dxa"/>
            </w:tcMar>
            <w:vAlign w:val="bottom"/>
          </w:tcPr>
          <w:p w14:paraId="5FC7489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B387C8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10F3A2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0372A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F60E1B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2C0F31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F3AA30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78C3B8C" w14:textId="77777777" w:rsidR="001A6606" w:rsidRPr="00A65880" w:rsidRDefault="001A6606">
            <w:pPr>
              <w:pStyle w:val="SOITableHeader-RightItalic"/>
            </w:pPr>
            <w:r w:rsidRPr="00A65880">
              <w:t>Capital Total</w:t>
            </w:r>
          </w:p>
        </w:tc>
      </w:tr>
      <w:tr w:rsidR="001A6606" w:rsidRPr="00A65880" w14:paraId="420E7585" w14:textId="77777777">
        <w:tc>
          <w:tcPr>
            <w:tcW w:w="3402" w:type="dxa"/>
            <w:tcBorders>
              <w:top w:val="nil"/>
              <w:left w:val="nil"/>
              <w:bottom w:val="nil"/>
              <w:right w:val="nil"/>
            </w:tcBorders>
            <w:tcMar>
              <w:left w:w="57" w:type="dxa"/>
              <w:right w:w="57" w:type="dxa"/>
            </w:tcMar>
          </w:tcPr>
          <w:p w14:paraId="576D465C"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16311B6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4F4178D"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533868B8"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36163548"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0D06EE37"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5DED6C66" w14:textId="77777777" w:rsidR="001A6606" w:rsidRPr="00A65880" w:rsidRDefault="001A6606">
            <w:pPr>
              <w:pStyle w:val="SOITableText-Right"/>
            </w:pPr>
            <w:r w:rsidRPr="00A65880">
              <w:t>8.000</w:t>
            </w:r>
          </w:p>
        </w:tc>
        <w:tc>
          <w:tcPr>
            <w:tcW w:w="964" w:type="dxa"/>
            <w:tcBorders>
              <w:top w:val="nil"/>
              <w:left w:val="nil"/>
              <w:bottom w:val="nil"/>
              <w:right w:val="nil"/>
            </w:tcBorders>
            <w:tcMar>
              <w:left w:w="57" w:type="dxa"/>
              <w:right w:w="57" w:type="dxa"/>
            </w:tcMar>
          </w:tcPr>
          <w:p w14:paraId="78647CA3" w14:textId="77777777" w:rsidR="001A6606" w:rsidRPr="00A65880" w:rsidRDefault="001A6606">
            <w:pPr>
              <w:pStyle w:val="SOITableText-Left"/>
              <w:ind w:right="0"/>
              <w:jc w:val="right"/>
            </w:pPr>
            <w:r w:rsidRPr="00A65880">
              <w:t>-</w:t>
            </w:r>
          </w:p>
        </w:tc>
      </w:tr>
    </w:tbl>
    <w:p w14:paraId="3FBF5658" w14:textId="77777777" w:rsidR="001A6606" w:rsidRPr="00A65880" w:rsidRDefault="001A6606" w:rsidP="006E5D7F">
      <w:pPr>
        <w:pStyle w:val="BudgetInitiativeHeading2"/>
      </w:pPr>
      <w:r w:rsidRPr="00A65880">
        <w:t>Defence Capability Plan – Information Management Programme – Tranche 1</w:t>
      </w:r>
    </w:p>
    <w:p w14:paraId="2A603E72" w14:textId="77777777" w:rsidR="001A6606" w:rsidRPr="00A65880" w:rsidRDefault="001A6606" w:rsidP="006E5D7F">
      <w:pPr>
        <w:pStyle w:val="BudgetInitiativeText"/>
      </w:pPr>
      <w:r w:rsidRPr="00A65880">
        <w:t>This initiative provides funding held in contingency to transform the New Zealand Defence Force’s data, analytics and information management capability through investment in technology, people, and processes. It forms part of the Information Management Programme, which will ensure access to accurate, timely information for better decision-making and continued data interoperability with security partners.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166DB4D1" w14:textId="77777777">
        <w:tc>
          <w:tcPr>
            <w:tcW w:w="3402" w:type="dxa"/>
            <w:tcBorders>
              <w:top w:val="nil"/>
              <w:left w:val="nil"/>
              <w:bottom w:val="single" w:sz="2" w:space="0" w:color="000000"/>
              <w:right w:val="nil"/>
            </w:tcBorders>
            <w:tcMar>
              <w:left w:w="57" w:type="dxa"/>
              <w:right w:w="57" w:type="dxa"/>
            </w:tcMar>
            <w:vAlign w:val="bottom"/>
          </w:tcPr>
          <w:p w14:paraId="4948520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6800D1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982314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2AA0EA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100A83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141D20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523EA3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DDCB08B" w14:textId="77777777" w:rsidR="001A6606" w:rsidRPr="00A65880" w:rsidRDefault="001A6606">
            <w:pPr>
              <w:pStyle w:val="SOITableHeader-RightItalic"/>
            </w:pPr>
            <w:r w:rsidRPr="00A65880">
              <w:t>Capital Total</w:t>
            </w:r>
          </w:p>
        </w:tc>
      </w:tr>
      <w:tr w:rsidR="001A6606" w:rsidRPr="00A65880" w14:paraId="66570CDE" w14:textId="77777777">
        <w:tc>
          <w:tcPr>
            <w:tcW w:w="3402" w:type="dxa"/>
            <w:tcBorders>
              <w:top w:val="nil"/>
              <w:left w:val="nil"/>
              <w:bottom w:val="nil"/>
              <w:right w:val="nil"/>
            </w:tcBorders>
            <w:tcMar>
              <w:left w:w="57" w:type="dxa"/>
              <w:right w:w="57" w:type="dxa"/>
            </w:tcMar>
          </w:tcPr>
          <w:p w14:paraId="09BE7432"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6A7C537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E9AEA0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80FDFC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409F1E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92CFE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73E19B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46CA086" w14:textId="77777777" w:rsidR="001A6606" w:rsidRPr="00A65880" w:rsidRDefault="001A6606">
            <w:pPr>
              <w:pStyle w:val="SOITableText-Left"/>
              <w:ind w:right="0"/>
              <w:jc w:val="right"/>
            </w:pPr>
            <w:r w:rsidRPr="00A65880">
              <w:t>-</w:t>
            </w:r>
          </w:p>
        </w:tc>
      </w:tr>
    </w:tbl>
    <w:p w14:paraId="349598D6" w14:textId="77777777" w:rsidR="001A6606" w:rsidRPr="00A65880" w:rsidRDefault="001A6606" w:rsidP="006E5D7F">
      <w:pPr>
        <w:pStyle w:val="BudgetInitiativeHeading2"/>
      </w:pPr>
      <w:r w:rsidRPr="00A65880">
        <w:t>Defence Capability Plan – Maritime Helicopter Replacement –Tranche 1</w:t>
      </w:r>
    </w:p>
    <w:p w14:paraId="6A150AB4" w14:textId="5B004EA7" w:rsidR="001A6606" w:rsidRPr="00A65880" w:rsidRDefault="001A6606" w:rsidP="006E5D7F">
      <w:pPr>
        <w:pStyle w:val="BudgetInitiativeText"/>
      </w:pPr>
      <w:r w:rsidRPr="00A65880">
        <w:t>This initiative provides funding held in contingency to fund the replacement of the New Zealand Defence Force’s current fleet of</w:t>
      </w:r>
      <w:r w:rsidR="00753520">
        <w:t> </w:t>
      </w:r>
      <w:r w:rsidRPr="00A65880">
        <w:t xml:space="preserve">eight Seasprite helicopters with a fleet of new maritime helicopters. The new helicopters will provide a modern naval aviation capability to conduct combat operations, search </w:t>
      </w:r>
      <w:r w:rsidR="00753520">
        <w:t>and</w:t>
      </w:r>
      <w:r w:rsidRPr="00A65880">
        <w:t xml:space="preserve"> rescue operations and contribute to humanitarian aid and disaster relief. The</w:t>
      </w:r>
      <w:r w:rsidR="00753520">
        <w:t> </w:t>
      </w:r>
      <w:r w:rsidRPr="00A65880">
        <w:t>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714BD5F6" w14:textId="77777777">
        <w:tc>
          <w:tcPr>
            <w:tcW w:w="3402" w:type="dxa"/>
            <w:tcBorders>
              <w:top w:val="nil"/>
              <w:left w:val="nil"/>
              <w:bottom w:val="single" w:sz="2" w:space="0" w:color="000000"/>
              <w:right w:val="nil"/>
            </w:tcBorders>
            <w:tcMar>
              <w:left w:w="57" w:type="dxa"/>
              <w:right w:w="57" w:type="dxa"/>
            </w:tcMar>
            <w:vAlign w:val="bottom"/>
          </w:tcPr>
          <w:p w14:paraId="444887B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8C2A2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53A523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96FFFD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B68D1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E4F3E6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1193B0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FFB2874" w14:textId="77777777" w:rsidR="001A6606" w:rsidRPr="00A65880" w:rsidRDefault="001A6606">
            <w:pPr>
              <w:pStyle w:val="SOITableHeader-RightItalic"/>
            </w:pPr>
            <w:r w:rsidRPr="00A65880">
              <w:t>Capital Total</w:t>
            </w:r>
          </w:p>
        </w:tc>
      </w:tr>
      <w:tr w:rsidR="001A6606" w:rsidRPr="00A65880" w14:paraId="7BB21A2D" w14:textId="77777777">
        <w:tc>
          <w:tcPr>
            <w:tcW w:w="3402" w:type="dxa"/>
            <w:tcBorders>
              <w:top w:val="nil"/>
              <w:left w:val="nil"/>
              <w:bottom w:val="nil"/>
              <w:right w:val="nil"/>
            </w:tcBorders>
            <w:tcMar>
              <w:left w:w="57" w:type="dxa"/>
              <w:right w:w="57" w:type="dxa"/>
            </w:tcMar>
          </w:tcPr>
          <w:p w14:paraId="055C26D2"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3B4A01D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3617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34007F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7E125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191EF9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6A0595B"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090BD11" w14:textId="77777777" w:rsidR="001A6606" w:rsidRPr="00A65880" w:rsidRDefault="001A6606">
            <w:pPr>
              <w:pStyle w:val="SOITableText-Left"/>
              <w:ind w:right="0"/>
              <w:jc w:val="right"/>
            </w:pPr>
            <w:r w:rsidRPr="00A65880">
              <w:t>-</w:t>
            </w:r>
          </w:p>
        </w:tc>
      </w:tr>
    </w:tbl>
    <w:p w14:paraId="7AA32ADA" w14:textId="77777777" w:rsidR="001A6606" w:rsidRPr="00A65880" w:rsidRDefault="001A6606" w:rsidP="006E5D7F">
      <w:pPr>
        <w:pStyle w:val="BudgetInitiativeHeading2"/>
      </w:pPr>
      <w:r w:rsidRPr="00A65880">
        <w:t>Defence Capability Plan – Medium Range Anti-Armour Weapon System (Javelin, Refresh Phase 2)</w:t>
      </w:r>
    </w:p>
    <w:p w14:paraId="60AFECCC" w14:textId="77777777" w:rsidR="001A6606" w:rsidRPr="00A65880" w:rsidRDefault="001A6606" w:rsidP="006E5D7F">
      <w:pPr>
        <w:pStyle w:val="BudgetInitiativeText"/>
      </w:pPr>
      <w:r w:rsidRPr="00A65880">
        <w:t>This initiative provides funding held in contingency to maintain the New Zealand Army’s anti-armour capability through the purchase of Command Launch Units for the Javelin Medium Range Anti-Armour Weapon System.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85A517A" w14:textId="77777777">
        <w:tc>
          <w:tcPr>
            <w:tcW w:w="3402" w:type="dxa"/>
            <w:tcBorders>
              <w:top w:val="nil"/>
              <w:left w:val="nil"/>
              <w:bottom w:val="single" w:sz="2" w:space="0" w:color="000000"/>
              <w:right w:val="nil"/>
            </w:tcBorders>
            <w:tcMar>
              <w:left w:w="57" w:type="dxa"/>
              <w:right w:w="57" w:type="dxa"/>
            </w:tcMar>
            <w:vAlign w:val="bottom"/>
          </w:tcPr>
          <w:p w14:paraId="581C34D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23D0B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20A76D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7EBE3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754648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BA258E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E38798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79BA01E" w14:textId="77777777" w:rsidR="001A6606" w:rsidRPr="00A65880" w:rsidRDefault="001A6606">
            <w:pPr>
              <w:pStyle w:val="SOITableHeader-RightItalic"/>
            </w:pPr>
            <w:r w:rsidRPr="00A65880">
              <w:t>Capital Total</w:t>
            </w:r>
          </w:p>
        </w:tc>
      </w:tr>
      <w:tr w:rsidR="001A6606" w:rsidRPr="00A65880" w14:paraId="26F3F7D9" w14:textId="77777777">
        <w:tc>
          <w:tcPr>
            <w:tcW w:w="3402" w:type="dxa"/>
            <w:tcBorders>
              <w:top w:val="nil"/>
              <w:left w:val="nil"/>
              <w:bottom w:val="nil"/>
              <w:right w:val="nil"/>
            </w:tcBorders>
            <w:tcMar>
              <w:left w:w="57" w:type="dxa"/>
              <w:right w:w="57" w:type="dxa"/>
            </w:tcMar>
          </w:tcPr>
          <w:p w14:paraId="4BF48019"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DE3238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D8150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5AC16A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5ED950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67A11C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408743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35ECD3A" w14:textId="77777777" w:rsidR="001A6606" w:rsidRPr="00A65880" w:rsidRDefault="001A6606">
            <w:pPr>
              <w:pStyle w:val="SOITableText-Left"/>
              <w:ind w:right="0"/>
              <w:jc w:val="right"/>
            </w:pPr>
            <w:r w:rsidRPr="00A65880">
              <w:t>-</w:t>
            </w:r>
          </w:p>
        </w:tc>
      </w:tr>
    </w:tbl>
    <w:p w14:paraId="78780822" w14:textId="77777777" w:rsidR="001A6606" w:rsidRPr="00A65880" w:rsidRDefault="001A6606" w:rsidP="006E5D7F">
      <w:pPr>
        <w:pStyle w:val="BudgetInitiativeHeading2"/>
      </w:pPr>
      <w:r w:rsidRPr="00A65880">
        <w:lastRenderedPageBreak/>
        <w:t>Defence Capability Plan – Small-scale Defence Projects</w:t>
      </w:r>
    </w:p>
    <w:p w14:paraId="2FDD0B6B" w14:textId="77777777" w:rsidR="001A6606" w:rsidRPr="00A65880" w:rsidRDefault="001A6606" w:rsidP="00220DDF">
      <w:pPr>
        <w:pStyle w:val="BudgetInitiativeText"/>
        <w:keepNext/>
        <w:keepLines/>
      </w:pPr>
      <w:r w:rsidRPr="00A65880">
        <w:t>This initiative provides funding to implement ten small-scale capability projects. These projects cover countering explosive hazards, engineering plant, logistics systems, secure networking and data links, soldier protective equipment, space operations, aircraft maintenance and special forces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2374BAF3" w14:textId="77777777">
        <w:tc>
          <w:tcPr>
            <w:tcW w:w="3402" w:type="dxa"/>
            <w:tcBorders>
              <w:top w:val="nil"/>
              <w:left w:val="nil"/>
              <w:bottom w:val="single" w:sz="2" w:space="0" w:color="000000"/>
              <w:right w:val="nil"/>
            </w:tcBorders>
            <w:tcMar>
              <w:left w:w="57" w:type="dxa"/>
              <w:right w:w="57" w:type="dxa"/>
            </w:tcMar>
            <w:vAlign w:val="bottom"/>
          </w:tcPr>
          <w:p w14:paraId="4E0BE68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96CC8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9309BC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8D4E12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9CDA5E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1624C8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1DFCE9"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07C166A" w14:textId="77777777" w:rsidR="001A6606" w:rsidRPr="00A65880" w:rsidRDefault="001A6606">
            <w:pPr>
              <w:pStyle w:val="SOITableHeader-RightItalic"/>
            </w:pPr>
            <w:r w:rsidRPr="00A65880">
              <w:t>Capital Total</w:t>
            </w:r>
          </w:p>
        </w:tc>
      </w:tr>
      <w:tr w:rsidR="001A6606" w:rsidRPr="00A65880" w14:paraId="770C1E4D" w14:textId="77777777">
        <w:tc>
          <w:tcPr>
            <w:tcW w:w="3402" w:type="dxa"/>
            <w:tcBorders>
              <w:top w:val="nil"/>
              <w:left w:val="nil"/>
              <w:bottom w:val="nil"/>
              <w:right w:val="nil"/>
            </w:tcBorders>
            <w:tcMar>
              <w:left w:w="57" w:type="dxa"/>
              <w:right w:w="57" w:type="dxa"/>
            </w:tcMar>
          </w:tcPr>
          <w:p w14:paraId="5034CFF9"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151B592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538E565" w14:textId="77777777" w:rsidR="001A6606" w:rsidRPr="00A65880" w:rsidRDefault="001A6606">
            <w:pPr>
              <w:pStyle w:val="SOITableText-Right"/>
            </w:pPr>
            <w:r w:rsidRPr="00A65880">
              <w:t>1.500</w:t>
            </w:r>
          </w:p>
        </w:tc>
        <w:tc>
          <w:tcPr>
            <w:tcW w:w="850" w:type="dxa"/>
            <w:tcBorders>
              <w:top w:val="nil"/>
              <w:left w:val="nil"/>
              <w:bottom w:val="nil"/>
              <w:right w:val="nil"/>
            </w:tcBorders>
            <w:tcMar>
              <w:left w:w="57" w:type="dxa"/>
              <w:right w:w="57" w:type="dxa"/>
            </w:tcMar>
          </w:tcPr>
          <w:p w14:paraId="02C52990" w14:textId="77777777" w:rsidR="001A6606" w:rsidRPr="00A65880" w:rsidRDefault="001A6606">
            <w:pPr>
              <w:pStyle w:val="SOITableText-Right"/>
            </w:pPr>
            <w:r w:rsidRPr="00A65880">
              <w:t>9.200</w:t>
            </w:r>
          </w:p>
        </w:tc>
        <w:tc>
          <w:tcPr>
            <w:tcW w:w="850" w:type="dxa"/>
            <w:tcBorders>
              <w:top w:val="nil"/>
              <w:left w:val="nil"/>
              <w:bottom w:val="nil"/>
              <w:right w:val="nil"/>
            </w:tcBorders>
            <w:tcMar>
              <w:left w:w="57" w:type="dxa"/>
              <w:right w:w="57" w:type="dxa"/>
            </w:tcMar>
          </w:tcPr>
          <w:p w14:paraId="60D832EE"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6126C873"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27E4DB84" w14:textId="77777777" w:rsidR="001A6606" w:rsidRPr="00A65880" w:rsidRDefault="001A6606">
            <w:pPr>
              <w:pStyle w:val="SOITableText-Right"/>
            </w:pPr>
            <w:r w:rsidRPr="00A65880">
              <w:t>30.700</w:t>
            </w:r>
          </w:p>
        </w:tc>
        <w:tc>
          <w:tcPr>
            <w:tcW w:w="964" w:type="dxa"/>
            <w:tcBorders>
              <w:top w:val="nil"/>
              <w:left w:val="nil"/>
              <w:bottom w:val="nil"/>
              <w:right w:val="nil"/>
            </w:tcBorders>
            <w:tcMar>
              <w:left w:w="57" w:type="dxa"/>
              <w:right w:w="57" w:type="dxa"/>
            </w:tcMar>
          </w:tcPr>
          <w:p w14:paraId="11C61479" w14:textId="77777777" w:rsidR="001A6606" w:rsidRPr="00A65880" w:rsidRDefault="001A6606">
            <w:pPr>
              <w:pStyle w:val="SOITableText-Left"/>
              <w:ind w:right="0"/>
              <w:jc w:val="right"/>
            </w:pPr>
            <w:r w:rsidRPr="00A65880">
              <w:t>-</w:t>
            </w:r>
          </w:p>
        </w:tc>
      </w:tr>
    </w:tbl>
    <w:p w14:paraId="26F36097" w14:textId="77777777" w:rsidR="001A6606" w:rsidRPr="00A65880" w:rsidRDefault="001A6606" w:rsidP="006E5D7F">
      <w:pPr>
        <w:pStyle w:val="BudgetInitiativeHeading2"/>
      </w:pPr>
      <w:r w:rsidRPr="00A65880">
        <w:t>Defence Capability Plan – Operationalising the New Zealand Defence Force Workforce Strategy – Phase 1</w:t>
      </w:r>
    </w:p>
    <w:p w14:paraId="61CD5AFE" w14:textId="77777777" w:rsidR="001A6606" w:rsidRPr="00A65880" w:rsidRDefault="001A6606" w:rsidP="006E5D7F">
      <w:pPr>
        <w:pStyle w:val="BudgetInitiativeText"/>
      </w:pPr>
      <w:r w:rsidRPr="00A65880">
        <w:t>This initiative provides funding for critical change initiatives to the New Zealand Defence Force workforce system, model and technology tools to ensure an adaptable, scalable and resilient workforce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79D27F7D" w14:textId="77777777">
        <w:tc>
          <w:tcPr>
            <w:tcW w:w="3402" w:type="dxa"/>
            <w:tcBorders>
              <w:top w:val="nil"/>
              <w:left w:val="nil"/>
              <w:bottom w:val="single" w:sz="2" w:space="0" w:color="000000"/>
              <w:right w:val="nil"/>
            </w:tcBorders>
            <w:tcMar>
              <w:left w:w="57" w:type="dxa"/>
              <w:right w:w="57" w:type="dxa"/>
            </w:tcMar>
            <w:vAlign w:val="bottom"/>
          </w:tcPr>
          <w:p w14:paraId="1E28AFD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9EDD43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3F251E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23C557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FA8AF6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55E843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6043FB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C0C9590" w14:textId="77777777" w:rsidR="001A6606" w:rsidRPr="00A65880" w:rsidRDefault="001A6606">
            <w:pPr>
              <w:pStyle w:val="SOITableHeader-RightItalic"/>
            </w:pPr>
            <w:r w:rsidRPr="00A65880">
              <w:t>Capital Total</w:t>
            </w:r>
          </w:p>
        </w:tc>
      </w:tr>
      <w:tr w:rsidR="001A6606" w:rsidRPr="00A65880" w14:paraId="6D10C0AF" w14:textId="77777777">
        <w:tc>
          <w:tcPr>
            <w:tcW w:w="3402" w:type="dxa"/>
            <w:tcBorders>
              <w:top w:val="nil"/>
              <w:left w:val="nil"/>
              <w:bottom w:val="nil"/>
              <w:right w:val="nil"/>
            </w:tcBorders>
            <w:tcMar>
              <w:left w:w="57" w:type="dxa"/>
              <w:right w:w="57" w:type="dxa"/>
            </w:tcMar>
          </w:tcPr>
          <w:p w14:paraId="1B71D7DF"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79734A6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6FAE4DA" w14:textId="77777777" w:rsidR="001A6606" w:rsidRPr="00A65880" w:rsidRDefault="001A6606">
            <w:pPr>
              <w:pStyle w:val="SOITableText-Right"/>
            </w:pPr>
            <w:r w:rsidRPr="00A65880">
              <w:t>8.841</w:t>
            </w:r>
          </w:p>
        </w:tc>
        <w:tc>
          <w:tcPr>
            <w:tcW w:w="850" w:type="dxa"/>
            <w:tcBorders>
              <w:top w:val="nil"/>
              <w:left w:val="nil"/>
              <w:bottom w:val="nil"/>
              <w:right w:val="nil"/>
            </w:tcBorders>
            <w:tcMar>
              <w:left w:w="57" w:type="dxa"/>
              <w:right w:w="57" w:type="dxa"/>
            </w:tcMar>
          </w:tcPr>
          <w:p w14:paraId="722A744E" w14:textId="77777777" w:rsidR="001A6606" w:rsidRPr="00A65880" w:rsidRDefault="001A6606">
            <w:pPr>
              <w:pStyle w:val="SOITableText-Right"/>
            </w:pPr>
            <w:r w:rsidRPr="00A65880">
              <w:t>8.198</w:t>
            </w:r>
          </w:p>
        </w:tc>
        <w:tc>
          <w:tcPr>
            <w:tcW w:w="850" w:type="dxa"/>
            <w:tcBorders>
              <w:top w:val="nil"/>
              <w:left w:val="nil"/>
              <w:bottom w:val="nil"/>
              <w:right w:val="nil"/>
            </w:tcBorders>
            <w:tcMar>
              <w:left w:w="57" w:type="dxa"/>
              <w:right w:w="57" w:type="dxa"/>
            </w:tcMar>
          </w:tcPr>
          <w:p w14:paraId="61BCD0DD" w14:textId="77777777" w:rsidR="001A6606" w:rsidRPr="00A65880" w:rsidRDefault="001A6606">
            <w:pPr>
              <w:pStyle w:val="SOITableText-Right"/>
            </w:pPr>
            <w:r w:rsidRPr="00A65880">
              <w:t>4.875</w:t>
            </w:r>
          </w:p>
        </w:tc>
        <w:tc>
          <w:tcPr>
            <w:tcW w:w="850" w:type="dxa"/>
            <w:tcBorders>
              <w:top w:val="nil"/>
              <w:left w:val="nil"/>
              <w:bottom w:val="nil"/>
              <w:right w:val="nil"/>
            </w:tcBorders>
            <w:tcMar>
              <w:left w:w="57" w:type="dxa"/>
              <w:right w:w="57" w:type="dxa"/>
            </w:tcMar>
          </w:tcPr>
          <w:p w14:paraId="23A5AA4B" w14:textId="77777777" w:rsidR="001A6606" w:rsidRPr="00A65880" w:rsidRDefault="001A6606">
            <w:pPr>
              <w:pStyle w:val="SOITableText-Right"/>
            </w:pPr>
            <w:r w:rsidRPr="00A65880">
              <w:t>4.005</w:t>
            </w:r>
          </w:p>
        </w:tc>
        <w:tc>
          <w:tcPr>
            <w:tcW w:w="964" w:type="dxa"/>
            <w:tcBorders>
              <w:top w:val="nil"/>
              <w:left w:val="nil"/>
              <w:bottom w:val="nil"/>
              <w:right w:val="nil"/>
            </w:tcBorders>
            <w:tcMar>
              <w:left w:w="57" w:type="dxa"/>
              <w:right w:w="57" w:type="dxa"/>
            </w:tcMar>
          </w:tcPr>
          <w:p w14:paraId="2582CA54" w14:textId="77777777" w:rsidR="001A6606" w:rsidRPr="00A65880" w:rsidRDefault="001A6606">
            <w:pPr>
              <w:pStyle w:val="SOITableText-Right"/>
            </w:pPr>
            <w:r w:rsidRPr="00A65880">
              <w:t>25.919</w:t>
            </w:r>
          </w:p>
        </w:tc>
        <w:tc>
          <w:tcPr>
            <w:tcW w:w="964" w:type="dxa"/>
            <w:tcBorders>
              <w:top w:val="nil"/>
              <w:left w:val="nil"/>
              <w:bottom w:val="nil"/>
              <w:right w:val="nil"/>
            </w:tcBorders>
            <w:tcMar>
              <w:left w:w="57" w:type="dxa"/>
              <w:right w:w="57" w:type="dxa"/>
            </w:tcMar>
          </w:tcPr>
          <w:p w14:paraId="2598AC25" w14:textId="77777777" w:rsidR="001A6606" w:rsidRPr="00A65880" w:rsidRDefault="001A6606">
            <w:pPr>
              <w:pStyle w:val="SOITableText-Left"/>
              <w:ind w:right="0"/>
              <w:jc w:val="right"/>
            </w:pPr>
            <w:r w:rsidRPr="00A65880">
              <w:t>-</w:t>
            </w:r>
          </w:p>
        </w:tc>
      </w:tr>
    </w:tbl>
    <w:p w14:paraId="36BCF116" w14:textId="77777777" w:rsidR="001A6606" w:rsidRPr="00A65880" w:rsidRDefault="001A6606" w:rsidP="006E5D7F">
      <w:pPr>
        <w:pStyle w:val="BudgetInitiativeHeading2"/>
      </w:pPr>
      <w:r w:rsidRPr="00A65880">
        <w:t>Defence Capability Plan – Upgrade Army Communications Tranche 3 Phase 1</w:t>
      </w:r>
    </w:p>
    <w:p w14:paraId="0979A80C" w14:textId="77777777" w:rsidR="001A6606" w:rsidRPr="00A65880" w:rsidRDefault="001A6606" w:rsidP="006E5D7F">
      <w:pPr>
        <w:pStyle w:val="BudgetInitiativeText"/>
      </w:pPr>
      <w:r w:rsidRPr="00A65880">
        <w:t>This initiative provides funding held in contingency to purchase replacement radios for the New Zealand Army and additional equipment for deployable headquarters. This will continue the transformation of the New Zealand Army into a networked force and enable deployment on operations in support of the Government’s defence and foreign policy objectives.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20FD1A4C" w14:textId="77777777">
        <w:tc>
          <w:tcPr>
            <w:tcW w:w="3402" w:type="dxa"/>
            <w:tcBorders>
              <w:top w:val="nil"/>
              <w:left w:val="nil"/>
              <w:bottom w:val="single" w:sz="2" w:space="0" w:color="000000"/>
              <w:right w:val="nil"/>
            </w:tcBorders>
            <w:tcMar>
              <w:left w:w="57" w:type="dxa"/>
              <w:right w:w="57" w:type="dxa"/>
            </w:tcMar>
            <w:vAlign w:val="bottom"/>
          </w:tcPr>
          <w:p w14:paraId="1B3079A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B8A6D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FE6049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649DC7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9B4DA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FF78C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DCA4EF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543B17E" w14:textId="77777777" w:rsidR="001A6606" w:rsidRPr="00A65880" w:rsidRDefault="001A6606">
            <w:pPr>
              <w:pStyle w:val="SOITableHeader-RightItalic"/>
            </w:pPr>
            <w:r w:rsidRPr="00A65880">
              <w:t>Capital Total</w:t>
            </w:r>
          </w:p>
        </w:tc>
      </w:tr>
      <w:tr w:rsidR="001A6606" w:rsidRPr="00A65880" w14:paraId="5EE84188" w14:textId="77777777">
        <w:tc>
          <w:tcPr>
            <w:tcW w:w="3402" w:type="dxa"/>
            <w:tcBorders>
              <w:top w:val="nil"/>
              <w:left w:val="nil"/>
              <w:bottom w:val="nil"/>
              <w:right w:val="nil"/>
            </w:tcBorders>
            <w:tcMar>
              <w:left w:w="57" w:type="dxa"/>
              <w:right w:w="57" w:type="dxa"/>
            </w:tcMar>
          </w:tcPr>
          <w:p w14:paraId="28E6A230"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32E8D75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999FE8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3C60CF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FEBE84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3A9408"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A4DBF2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3AA7F74" w14:textId="77777777" w:rsidR="001A6606" w:rsidRPr="00A65880" w:rsidRDefault="001A6606">
            <w:pPr>
              <w:pStyle w:val="SOITableText-Left"/>
              <w:ind w:right="0"/>
              <w:jc w:val="right"/>
            </w:pPr>
            <w:r w:rsidRPr="00A65880">
              <w:t>-</w:t>
            </w:r>
          </w:p>
        </w:tc>
      </w:tr>
    </w:tbl>
    <w:p w14:paraId="0F26E7AF" w14:textId="77777777" w:rsidR="001A6606" w:rsidRPr="00A65880" w:rsidRDefault="001A6606" w:rsidP="006E5D7F">
      <w:pPr>
        <w:pStyle w:val="BudgetInitiativeHeading2"/>
      </w:pPr>
      <w:r w:rsidRPr="00A65880">
        <w:t>Defence Capability Plan – Upgrading the Regional Supply Facility and Logistics Model at Burnham Military Camp</w:t>
      </w:r>
    </w:p>
    <w:p w14:paraId="6292DFEA" w14:textId="77777777" w:rsidR="001A6606" w:rsidRPr="00A65880" w:rsidRDefault="001A6606" w:rsidP="006E5D7F">
      <w:pPr>
        <w:pStyle w:val="BudgetInitiativeText"/>
      </w:pPr>
      <w:r w:rsidRPr="00A65880">
        <w:t>This initiative provides funding held in contingency to deliver the Burnham Regional Supply Facility: a centralised warehouse to house deployable supply, a regional equipment pool, and goods-distribution function.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6C8F68F0" w14:textId="77777777" w:rsidTr="009C5B80">
        <w:tc>
          <w:tcPr>
            <w:tcW w:w="3070" w:type="dxa"/>
            <w:tcBorders>
              <w:top w:val="nil"/>
              <w:left w:val="nil"/>
              <w:bottom w:val="single" w:sz="2" w:space="0" w:color="000000"/>
              <w:right w:val="nil"/>
            </w:tcBorders>
            <w:tcMar>
              <w:left w:w="57" w:type="dxa"/>
              <w:right w:w="57" w:type="dxa"/>
            </w:tcMar>
            <w:vAlign w:val="bottom"/>
          </w:tcPr>
          <w:p w14:paraId="37A50ED1"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5236369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04D98126"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273C420F"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4DBEF637"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31F881BC"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595D66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004EDD60" w14:textId="77777777" w:rsidR="001A6606" w:rsidRPr="00A65880" w:rsidRDefault="001A6606">
            <w:pPr>
              <w:pStyle w:val="SOITableHeader-RightItalic"/>
            </w:pPr>
            <w:r w:rsidRPr="00A65880">
              <w:t>Capital Total</w:t>
            </w:r>
          </w:p>
        </w:tc>
      </w:tr>
      <w:tr w:rsidR="001A6606" w:rsidRPr="00A65880" w14:paraId="28F6D32C" w14:textId="77777777" w:rsidTr="009C5B80">
        <w:tc>
          <w:tcPr>
            <w:tcW w:w="3070" w:type="dxa"/>
            <w:tcBorders>
              <w:top w:val="nil"/>
              <w:left w:val="nil"/>
              <w:bottom w:val="nil"/>
              <w:right w:val="nil"/>
            </w:tcBorders>
            <w:tcMar>
              <w:left w:w="57" w:type="dxa"/>
              <w:right w:w="57" w:type="dxa"/>
            </w:tcMar>
          </w:tcPr>
          <w:p w14:paraId="54B9C0D0"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7526DCED"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EF6697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E397769"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DA6EE5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812F29A"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59F1B3D1" w14:textId="77777777" w:rsidR="001A6606" w:rsidRPr="00A65880" w:rsidRDefault="001A6606">
            <w:pPr>
              <w:pStyle w:val="SOITableText-Right"/>
            </w:pPr>
            <w:r w:rsidRPr="00A65880">
              <w:t>-</w:t>
            </w:r>
          </w:p>
        </w:tc>
        <w:tc>
          <w:tcPr>
            <w:tcW w:w="916" w:type="dxa"/>
            <w:tcBorders>
              <w:top w:val="nil"/>
              <w:left w:val="nil"/>
              <w:bottom w:val="nil"/>
              <w:right w:val="nil"/>
            </w:tcBorders>
            <w:tcMar>
              <w:left w:w="57" w:type="dxa"/>
              <w:right w:w="57" w:type="dxa"/>
            </w:tcMar>
          </w:tcPr>
          <w:p w14:paraId="288C49C5" w14:textId="77777777" w:rsidR="001A6606" w:rsidRPr="00A65880" w:rsidRDefault="001A6606">
            <w:pPr>
              <w:pStyle w:val="SOITableText-Left"/>
              <w:ind w:right="0"/>
              <w:jc w:val="right"/>
            </w:pPr>
            <w:r w:rsidRPr="00A65880">
              <w:t>-</w:t>
            </w:r>
          </w:p>
        </w:tc>
      </w:tr>
    </w:tbl>
    <w:p w14:paraId="20101933" w14:textId="77777777" w:rsidR="001A6606" w:rsidRPr="00A65880" w:rsidRDefault="001A6606" w:rsidP="009C5B80">
      <w:pPr>
        <w:pStyle w:val="BudgetInitiativeHeading2"/>
      </w:pPr>
      <w:r w:rsidRPr="00A65880">
        <w:t xml:space="preserve">Maintaining Air Capability </w:t>
      </w:r>
    </w:p>
    <w:p w14:paraId="24A387AE" w14:textId="77777777" w:rsidR="001A6606" w:rsidRPr="00A65880" w:rsidRDefault="001A6606" w:rsidP="009C5B80">
      <w:pPr>
        <w:pStyle w:val="BudgetInitiativeText"/>
      </w:pPr>
      <w:r w:rsidRPr="00A65880">
        <w:t>This initiative provides continued funding to increase flying hours across the Air fleet, recruit and train additional personnel, address critical repair and overhaul gaps, and restore engagement and training with our partner 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21167F6A" w14:textId="77777777">
        <w:tc>
          <w:tcPr>
            <w:tcW w:w="3402" w:type="dxa"/>
            <w:tcBorders>
              <w:top w:val="nil"/>
              <w:left w:val="nil"/>
              <w:bottom w:val="single" w:sz="2" w:space="0" w:color="000000"/>
              <w:right w:val="nil"/>
            </w:tcBorders>
            <w:tcMar>
              <w:left w:w="57" w:type="dxa"/>
              <w:right w:w="57" w:type="dxa"/>
            </w:tcMar>
            <w:vAlign w:val="bottom"/>
          </w:tcPr>
          <w:p w14:paraId="3098E2F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44920B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479ACC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AE732E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297A59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EB9B45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547E61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253BA15" w14:textId="77777777" w:rsidR="001A6606" w:rsidRPr="00A65880" w:rsidRDefault="001A6606">
            <w:pPr>
              <w:pStyle w:val="SOITableHeader-RightItalic"/>
            </w:pPr>
            <w:r w:rsidRPr="00A65880">
              <w:t>Capital Total</w:t>
            </w:r>
          </w:p>
        </w:tc>
      </w:tr>
      <w:tr w:rsidR="001A6606" w:rsidRPr="00A65880" w14:paraId="0CBF1DB3" w14:textId="77777777">
        <w:tc>
          <w:tcPr>
            <w:tcW w:w="3402" w:type="dxa"/>
            <w:tcBorders>
              <w:top w:val="nil"/>
              <w:left w:val="nil"/>
              <w:bottom w:val="nil"/>
              <w:right w:val="nil"/>
            </w:tcBorders>
            <w:tcMar>
              <w:left w:w="57" w:type="dxa"/>
              <w:right w:w="57" w:type="dxa"/>
            </w:tcMar>
          </w:tcPr>
          <w:p w14:paraId="7722B96E"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0A30AC7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545215" w14:textId="77777777" w:rsidR="001A6606" w:rsidRPr="00A65880" w:rsidRDefault="001A6606">
            <w:pPr>
              <w:pStyle w:val="SOITableText-Right"/>
            </w:pPr>
            <w:r w:rsidRPr="00A65880">
              <w:t>60.000</w:t>
            </w:r>
          </w:p>
        </w:tc>
        <w:tc>
          <w:tcPr>
            <w:tcW w:w="850" w:type="dxa"/>
            <w:tcBorders>
              <w:top w:val="nil"/>
              <w:left w:val="nil"/>
              <w:bottom w:val="nil"/>
              <w:right w:val="nil"/>
            </w:tcBorders>
            <w:tcMar>
              <w:left w:w="57" w:type="dxa"/>
              <w:right w:w="57" w:type="dxa"/>
            </w:tcMar>
          </w:tcPr>
          <w:p w14:paraId="25DD99BE" w14:textId="77777777" w:rsidR="001A6606" w:rsidRPr="00A65880" w:rsidRDefault="001A6606">
            <w:pPr>
              <w:pStyle w:val="SOITableText-Right"/>
            </w:pPr>
            <w:r w:rsidRPr="00A65880">
              <w:t>60.000</w:t>
            </w:r>
          </w:p>
        </w:tc>
        <w:tc>
          <w:tcPr>
            <w:tcW w:w="850" w:type="dxa"/>
            <w:tcBorders>
              <w:top w:val="nil"/>
              <w:left w:val="nil"/>
              <w:bottom w:val="nil"/>
              <w:right w:val="nil"/>
            </w:tcBorders>
            <w:tcMar>
              <w:left w:w="57" w:type="dxa"/>
              <w:right w:w="57" w:type="dxa"/>
            </w:tcMar>
          </w:tcPr>
          <w:p w14:paraId="415FC4A5" w14:textId="77777777" w:rsidR="001A6606" w:rsidRPr="00A65880" w:rsidRDefault="001A6606">
            <w:pPr>
              <w:pStyle w:val="SOITableText-Right"/>
            </w:pPr>
            <w:r w:rsidRPr="00A65880">
              <w:t>60.000</w:t>
            </w:r>
          </w:p>
        </w:tc>
        <w:tc>
          <w:tcPr>
            <w:tcW w:w="850" w:type="dxa"/>
            <w:tcBorders>
              <w:top w:val="nil"/>
              <w:left w:val="nil"/>
              <w:bottom w:val="nil"/>
              <w:right w:val="nil"/>
            </w:tcBorders>
            <w:tcMar>
              <w:left w:w="57" w:type="dxa"/>
              <w:right w:w="57" w:type="dxa"/>
            </w:tcMar>
          </w:tcPr>
          <w:p w14:paraId="1207D7BE" w14:textId="77777777" w:rsidR="001A6606" w:rsidRPr="00A65880" w:rsidRDefault="001A6606">
            <w:pPr>
              <w:pStyle w:val="SOITableText-Right"/>
            </w:pPr>
            <w:r w:rsidRPr="00A65880">
              <w:t>60.000</w:t>
            </w:r>
          </w:p>
        </w:tc>
        <w:tc>
          <w:tcPr>
            <w:tcW w:w="964" w:type="dxa"/>
            <w:tcBorders>
              <w:top w:val="nil"/>
              <w:left w:val="nil"/>
              <w:bottom w:val="nil"/>
              <w:right w:val="nil"/>
            </w:tcBorders>
            <w:tcMar>
              <w:left w:w="57" w:type="dxa"/>
              <w:right w:w="57" w:type="dxa"/>
            </w:tcMar>
          </w:tcPr>
          <w:p w14:paraId="51EC59C8" w14:textId="77777777" w:rsidR="001A6606" w:rsidRPr="00A65880" w:rsidRDefault="001A6606">
            <w:pPr>
              <w:pStyle w:val="SOITableText-Right"/>
            </w:pPr>
            <w:r w:rsidRPr="00A65880">
              <w:t>240.000</w:t>
            </w:r>
          </w:p>
        </w:tc>
        <w:tc>
          <w:tcPr>
            <w:tcW w:w="964" w:type="dxa"/>
            <w:tcBorders>
              <w:top w:val="nil"/>
              <w:left w:val="nil"/>
              <w:bottom w:val="nil"/>
              <w:right w:val="nil"/>
            </w:tcBorders>
            <w:tcMar>
              <w:left w:w="57" w:type="dxa"/>
              <w:right w:w="57" w:type="dxa"/>
            </w:tcMar>
          </w:tcPr>
          <w:p w14:paraId="733D2B9D" w14:textId="77777777" w:rsidR="001A6606" w:rsidRPr="00A65880" w:rsidRDefault="001A6606">
            <w:pPr>
              <w:pStyle w:val="SOITableText-Left"/>
              <w:ind w:right="0"/>
              <w:jc w:val="right"/>
            </w:pPr>
            <w:r w:rsidRPr="00A65880">
              <w:t>-</w:t>
            </w:r>
          </w:p>
        </w:tc>
      </w:tr>
    </w:tbl>
    <w:p w14:paraId="1AE312A7" w14:textId="77777777" w:rsidR="001A6606" w:rsidRPr="00A65880" w:rsidRDefault="001A6606" w:rsidP="009C5B80">
      <w:pPr>
        <w:pStyle w:val="BudgetInitiativeHeading2"/>
      </w:pPr>
      <w:r w:rsidRPr="00A65880">
        <w:t xml:space="preserve">Maintaining Information Capability </w:t>
      </w:r>
    </w:p>
    <w:p w14:paraId="144F541B" w14:textId="77777777" w:rsidR="001A6606" w:rsidRPr="00A65880" w:rsidRDefault="001A6606" w:rsidP="009C5B80">
      <w:pPr>
        <w:pStyle w:val="BudgetInitiativeText"/>
      </w:pPr>
      <w:r w:rsidRPr="00A65880">
        <w:t>This initiative provides funding to address gaps in New Zealand Defence Force’s digital information and capability and to maintain it at levels required to operate effectively, including with international partners in a rapidly changing global technology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4580B401" w14:textId="77777777">
        <w:tc>
          <w:tcPr>
            <w:tcW w:w="3402" w:type="dxa"/>
            <w:tcBorders>
              <w:top w:val="nil"/>
              <w:left w:val="nil"/>
              <w:bottom w:val="single" w:sz="2" w:space="0" w:color="000000"/>
              <w:right w:val="nil"/>
            </w:tcBorders>
            <w:tcMar>
              <w:left w:w="57" w:type="dxa"/>
              <w:right w:w="57" w:type="dxa"/>
            </w:tcMar>
            <w:vAlign w:val="bottom"/>
          </w:tcPr>
          <w:p w14:paraId="425A559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E9179A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DF4338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C69058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404E25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A6BA0C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E03100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68C0AA3" w14:textId="77777777" w:rsidR="001A6606" w:rsidRPr="00A65880" w:rsidRDefault="001A6606">
            <w:pPr>
              <w:pStyle w:val="SOITableHeader-RightItalic"/>
            </w:pPr>
            <w:r w:rsidRPr="00A65880">
              <w:t>Capital Total</w:t>
            </w:r>
          </w:p>
        </w:tc>
      </w:tr>
      <w:tr w:rsidR="001A6606" w:rsidRPr="00A65880" w14:paraId="63BDB013" w14:textId="77777777">
        <w:tc>
          <w:tcPr>
            <w:tcW w:w="3402" w:type="dxa"/>
            <w:tcBorders>
              <w:top w:val="nil"/>
              <w:left w:val="nil"/>
              <w:bottom w:val="nil"/>
              <w:right w:val="nil"/>
            </w:tcBorders>
            <w:tcMar>
              <w:left w:w="57" w:type="dxa"/>
              <w:right w:w="57" w:type="dxa"/>
            </w:tcMar>
          </w:tcPr>
          <w:p w14:paraId="75866B51"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40D0044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40E965" w14:textId="77777777" w:rsidR="001A6606" w:rsidRPr="00A65880" w:rsidRDefault="001A6606">
            <w:pPr>
              <w:pStyle w:val="SOITableText-Right"/>
            </w:pPr>
            <w:r w:rsidRPr="00A65880">
              <w:t>15.000</w:t>
            </w:r>
          </w:p>
        </w:tc>
        <w:tc>
          <w:tcPr>
            <w:tcW w:w="850" w:type="dxa"/>
            <w:tcBorders>
              <w:top w:val="nil"/>
              <w:left w:val="nil"/>
              <w:bottom w:val="nil"/>
              <w:right w:val="nil"/>
            </w:tcBorders>
            <w:tcMar>
              <w:left w:w="57" w:type="dxa"/>
              <w:right w:w="57" w:type="dxa"/>
            </w:tcMar>
          </w:tcPr>
          <w:p w14:paraId="604673BF" w14:textId="77777777" w:rsidR="001A6606" w:rsidRPr="00A65880" w:rsidRDefault="001A6606">
            <w:pPr>
              <w:pStyle w:val="SOITableText-Right"/>
            </w:pPr>
            <w:r w:rsidRPr="00A65880">
              <w:t>15.000</w:t>
            </w:r>
          </w:p>
        </w:tc>
        <w:tc>
          <w:tcPr>
            <w:tcW w:w="850" w:type="dxa"/>
            <w:tcBorders>
              <w:top w:val="nil"/>
              <w:left w:val="nil"/>
              <w:bottom w:val="nil"/>
              <w:right w:val="nil"/>
            </w:tcBorders>
            <w:tcMar>
              <w:left w:w="57" w:type="dxa"/>
              <w:right w:w="57" w:type="dxa"/>
            </w:tcMar>
          </w:tcPr>
          <w:p w14:paraId="09D35F1A" w14:textId="77777777" w:rsidR="001A6606" w:rsidRPr="00A65880" w:rsidRDefault="001A6606">
            <w:pPr>
              <w:pStyle w:val="SOITableText-Right"/>
            </w:pPr>
            <w:r w:rsidRPr="00A65880">
              <w:t>15.000</w:t>
            </w:r>
          </w:p>
        </w:tc>
        <w:tc>
          <w:tcPr>
            <w:tcW w:w="850" w:type="dxa"/>
            <w:tcBorders>
              <w:top w:val="nil"/>
              <w:left w:val="nil"/>
              <w:bottom w:val="nil"/>
              <w:right w:val="nil"/>
            </w:tcBorders>
            <w:tcMar>
              <w:left w:w="57" w:type="dxa"/>
              <w:right w:w="57" w:type="dxa"/>
            </w:tcMar>
          </w:tcPr>
          <w:p w14:paraId="0CF40D77" w14:textId="77777777" w:rsidR="001A6606" w:rsidRPr="00A65880" w:rsidRDefault="001A6606">
            <w:pPr>
              <w:pStyle w:val="SOITableText-Right"/>
            </w:pPr>
            <w:r w:rsidRPr="00A65880">
              <w:t>15.000</w:t>
            </w:r>
          </w:p>
        </w:tc>
        <w:tc>
          <w:tcPr>
            <w:tcW w:w="964" w:type="dxa"/>
            <w:tcBorders>
              <w:top w:val="nil"/>
              <w:left w:val="nil"/>
              <w:bottom w:val="nil"/>
              <w:right w:val="nil"/>
            </w:tcBorders>
            <w:tcMar>
              <w:left w:w="57" w:type="dxa"/>
              <w:right w:w="57" w:type="dxa"/>
            </w:tcMar>
          </w:tcPr>
          <w:p w14:paraId="09B5375F" w14:textId="77777777" w:rsidR="001A6606" w:rsidRPr="00A65880" w:rsidRDefault="001A6606">
            <w:pPr>
              <w:pStyle w:val="SOITableText-Right"/>
            </w:pPr>
            <w:r w:rsidRPr="00A65880">
              <w:t>60.000</w:t>
            </w:r>
          </w:p>
        </w:tc>
        <w:tc>
          <w:tcPr>
            <w:tcW w:w="964" w:type="dxa"/>
            <w:tcBorders>
              <w:top w:val="nil"/>
              <w:left w:val="nil"/>
              <w:bottom w:val="nil"/>
              <w:right w:val="nil"/>
            </w:tcBorders>
            <w:tcMar>
              <w:left w:w="57" w:type="dxa"/>
              <w:right w:w="57" w:type="dxa"/>
            </w:tcMar>
          </w:tcPr>
          <w:p w14:paraId="0819E047" w14:textId="77777777" w:rsidR="001A6606" w:rsidRPr="00A65880" w:rsidRDefault="001A6606">
            <w:pPr>
              <w:pStyle w:val="SOITableText-Left"/>
              <w:ind w:right="0"/>
              <w:jc w:val="right"/>
            </w:pPr>
            <w:r w:rsidRPr="00A65880">
              <w:t>-</w:t>
            </w:r>
          </w:p>
        </w:tc>
      </w:tr>
    </w:tbl>
    <w:p w14:paraId="7F18B026" w14:textId="77777777" w:rsidR="001A6606" w:rsidRPr="00A65880" w:rsidRDefault="001A6606" w:rsidP="009C5B80">
      <w:pPr>
        <w:pStyle w:val="BudgetInitiativeHeading2"/>
      </w:pPr>
      <w:r w:rsidRPr="00A65880">
        <w:t xml:space="preserve">Maintaining Land Capability </w:t>
      </w:r>
    </w:p>
    <w:p w14:paraId="712AAD8B" w14:textId="77777777" w:rsidR="001A6606" w:rsidRPr="00A65880" w:rsidRDefault="001A6606" w:rsidP="009C5B80">
      <w:pPr>
        <w:pStyle w:val="BudgetInitiativeText"/>
      </w:pPr>
      <w:r w:rsidRPr="00A65880">
        <w:t>This initiative provides funding for combat capability through additional field exercises, participation in multinational planning activities and exercises, recruiting and training additional personnel, and addressing critical repair and overhaul gaps.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1F5C3397" w14:textId="77777777">
        <w:tc>
          <w:tcPr>
            <w:tcW w:w="3402" w:type="dxa"/>
            <w:tcBorders>
              <w:top w:val="nil"/>
              <w:left w:val="nil"/>
              <w:bottom w:val="single" w:sz="2" w:space="0" w:color="000000"/>
              <w:right w:val="nil"/>
            </w:tcBorders>
            <w:tcMar>
              <w:left w:w="57" w:type="dxa"/>
              <w:right w:w="57" w:type="dxa"/>
            </w:tcMar>
            <w:vAlign w:val="bottom"/>
          </w:tcPr>
          <w:p w14:paraId="0D50A49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9C5CD8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46B7EA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AE5A94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79AD00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92B2C8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8571EC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14501A1" w14:textId="77777777" w:rsidR="001A6606" w:rsidRPr="00A65880" w:rsidRDefault="001A6606">
            <w:pPr>
              <w:pStyle w:val="SOITableHeader-RightItalic"/>
            </w:pPr>
            <w:r w:rsidRPr="00A65880">
              <w:t>Capital Total</w:t>
            </w:r>
          </w:p>
        </w:tc>
      </w:tr>
      <w:tr w:rsidR="001A6606" w:rsidRPr="00A65880" w14:paraId="32642720" w14:textId="77777777">
        <w:tc>
          <w:tcPr>
            <w:tcW w:w="3402" w:type="dxa"/>
            <w:tcBorders>
              <w:top w:val="nil"/>
              <w:left w:val="nil"/>
              <w:bottom w:val="nil"/>
              <w:right w:val="nil"/>
            </w:tcBorders>
            <w:tcMar>
              <w:left w:w="57" w:type="dxa"/>
              <w:right w:w="57" w:type="dxa"/>
            </w:tcMar>
          </w:tcPr>
          <w:p w14:paraId="2F33E0E1"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7446D3F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3F1F85" w14:textId="77777777" w:rsidR="001A6606" w:rsidRPr="00A65880" w:rsidRDefault="001A6606">
            <w:pPr>
              <w:pStyle w:val="SOITableText-Right"/>
            </w:pPr>
            <w:r w:rsidRPr="00A65880">
              <w:t>51.000</w:t>
            </w:r>
          </w:p>
        </w:tc>
        <w:tc>
          <w:tcPr>
            <w:tcW w:w="850" w:type="dxa"/>
            <w:tcBorders>
              <w:top w:val="nil"/>
              <w:left w:val="nil"/>
              <w:bottom w:val="nil"/>
              <w:right w:val="nil"/>
            </w:tcBorders>
            <w:tcMar>
              <w:left w:w="57" w:type="dxa"/>
              <w:right w:w="57" w:type="dxa"/>
            </w:tcMar>
          </w:tcPr>
          <w:p w14:paraId="7CA91B56" w14:textId="77777777" w:rsidR="001A6606" w:rsidRPr="00A65880" w:rsidRDefault="001A6606">
            <w:pPr>
              <w:pStyle w:val="SOITableText-Right"/>
            </w:pPr>
            <w:r w:rsidRPr="00A65880">
              <w:t>51.000</w:t>
            </w:r>
          </w:p>
        </w:tc>
        <w:tc>
          <w:tcPr>
            <w:tcW w:w="850" w:type="dxa"/>
            <w:tcBorders>
              <w:top w:val="nil"/>
              <w:left w:val="nil"/>
              <w:bottom w:val="nil"/>
              <w:right w:val="nil"/>
            </w:tcBorders>
            <w:tcMar>
              <w:left w:w="57" w:type="dxa"/>
              <w:right w:w="57" w:type="dxa"/>
            </w:tcMar>
          </w:tcPr>
          <w:p w14:paraId="7E8AB344" w14:textId="77777777" w:rsidR="001A6606" w:rsidRPr="00A65880" w:rsidRDefault="001A6606">
            <w:pPr>
              <w:pStyle w:val="SOITableText-Right"/>
            </w:pPr>
            <w:r w:rsidRPr="00A65880">
              <w:t>51.000</w:t>
            </w:r>
          </w:p>
        </w:tc>
        <w:tc>
          <w:tcPr>
            <w:tcW w:w="850" w:type="dxa"/>
            <w:tcBorders>
              <w:top w:val="nil"/>
              <w:left w:val="nil"/>
              <w:bottom w:val="nil"/>
              <w:right w:val="nil"/>
            </w:tcBorders>
            <w:tcMar>
              <w:left w:w="57" w:type="dxa"/>
              <w:right w:w="57" w:type="dxa"/>
            </w:tcMar>
          </w:tcPr>
          <w:p w14:paraId="2A0C2FD1" w14:textId="77777777" w:rsidR="001A6606" w:rsidRPr="00A65880" w:rsidRDefault="001A6606">
            <w:pPr>
              <w:pStyle w:val="SOITableText-Right"/>
            </w:pPr>
            <w:r w:rsidRPr="00A65880">
              <w:t>51.000</w:t>
            </w:r>
          </w:p>
        </w:tc>
        <w:tc>
          <w:tcPr>
            <w:tcW w:w="964" w:type="dxa"/>
            <w:tcBorders>
              <w:top w:val="nil"/>
              <w:left w:val="nil"/>
              <w:bottom w:val="nil"/>
              <w:right w:val="nil"/>
            </w:tcBorders>
            <w:tcMar>
              <w:left w:w="57" w:type="dxa"/>
              <w:right w:w="57" w:type="dxa"/>
            </w:tcMar>
          </w:tcPr>
          <w:p w14:paraId="30931EFF" w14:textId="77777777" w:rsidR="001A6606" w:rsidRPr="00A65880" w:rsidRDefault="001A6606">
            <w:pPr>
              <w:pStyle w:val="SOITableText-Right"/>
            </w:pPr>
            <w:r w:rsidRPr="00A65880">
              <w:t>204.000</w:t>
            </w:r>
          </w:p>
        </w:tc>
        <w:tc>
          <w:tcPr>
            <w:tcW w:w="964" w:type="dxa"/>
            <w:tcBorders>
              <w:top w:val="nil"/>
              <w:left w:val="nil"/>
              <w:bottom w:val="nil"/>
              <w:right w:val="nil"/>
            </w:tcBorders>
            <w:tcMar>
              <w:left w:w="57" w:type="dxa"/>
              <w:right w:w="57" w:type="dxa"/>
            </w:tcMar>
          </w:tcPr>
          <w:p w14:paraId="1718EDB6" w14:textId="77777777" w:rsidR="001A6606" w:rsidRPr="00A65880" w:rsidRDefault="001A6606">
            <w:pPr>
              <w:pStyle w:val="SOITableText-Left"/>
              <w:ind w:right="0"/>
              <w:jc w:val="right"/>
            </w:pPr>
            <w:r w:rsidRPr="00A65880">
              <w:t>-</w:t>
            </w:r>
          </w:p>
        </w:tc>
      </w:tr>
    </w:tbl>
    <w:p w14:paraId="473DBF75" w14:textId="77777777" w:rsidR="001A6606" w:rsidRPr="00A65880" w:rsidRDefault="001A6606" w:rsidP="009C5B80">
      <w:pPr>
        <w:pStyle w:val="BudgetInitiativeHeading2"/>
      </w:pPr>
      <w:r w:rsidRPr="00A65880">
        <w:lastRenderedPageBreak/>
        <w:t xml:space="preserve">Maintaining Maritime Capability </w:t>
      </w:r>
    </w:p>
    <w:p w14:paraId="26E6B443" w14:textId="77777777" w:rsidR="001A6606" w:rsidRPr="00A65880" w:rsidRDefault="001A6606" w:rsidP="009C5B80">
      <w:pPr>
        <w:pStyle w:val="BudgetInitiativeText"/>
      </w:pPr>
      <w:r w:rsidRPr="00A65880">
        <w:t>This initiative provides funding for additional patrols across the Naval fleet, regeneration of an Offshore Patrol Vessel, recruitment and training of additional personnel, and addressing critical repair and overhaul gaps.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1A7F970E" w14:textId="77777777" w:rsidTr="0016010B">
        <w:tc>
          <w:tcPr>
            <w:tcW w:w="3056" w:type="dxa"/>
            <w:tcBorders>
              <w:top w:val="nil"/>
              <w:left w:val="nil"/>
              <w:bottom w:val="single" w:sz="2" w:space="0" w:color="000000"/>
              <w:right w:val="nil"/>
            </w:tcBorders>
            <w:tcMar>
              <w:left w:w="57" w:type="dxa"/>
              <w:right w:w="57" w:type="dxa"/>
            </w:tcMar>
            <w:vAlign w:val="bottom"/>
          </w:tcPr>
          <w:p w14:paraId="7B9E3020"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EA927E5"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3A6C682A"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6BE4E35B"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46F2FA91"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728364B7"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35BBAABB"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7B919149" w14:textId="77777777" w:rsidR="001A6606" w:rsidRPr="00A65880" w:rsidRDefault="001A6606">
            <w:pPr>
              <w:pStyle w:val="SOITableHeader-RightItalic"/>
            </w:pPr>
            <w:r w:rsidRPr="00A65880">
              <w:t>Capital Total</w:t>
            </w:r>
          </w:p>
        </w:tc>
      </w:tr>
      <w:tr w:rsidR="001A6606" w:rsidRPr="00A65880" w14:paraId="6016E54A" w14:textId="77777777" w:rsidTr="0016010B">
        <w:tc>
          <w:tcPr>
            <w:tcW w:w="3056" w:type="dxa"/>
            <w:tcBorders>
              <w:top w:val="nil"/>
              <w:left w:val="nil"/>
              <w:bottom w:val="nil"/>
              <w:right w:val="nil"/>
            </w:tcBorders>
            <w:tcMar>
              <w:left w:w="57" w:type="dxa"/>
              <w:right w:w="57" w:type="dxa"/>
            </w:tcMar>
          </w:tcPr>
          <w:p w14:paraId="2BD2BF8A" w14:textId="77777777" w:rsidR="001A6606" w:rsidRPr="00A65880" w:rsidRDefault="001A6606">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4F0AE799"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7063C9F2" w14:textId="77777777" w:rsidR="001A6606" w:rsidRPr="00A65880" w:rsidRDefault="001A6606">
            <w:pPr>
              <w:pStyle w:val="SOITableText-Right"/>
            </w:pPr>
            <w:r w:rsidRPr="00A65880">
              <w:t>39.000</w:t>
            </w:r>
          </w:p>
        </w:tc>
        <w:tc>
          <w:tcPr>
            <w:tcW w:w="830" w:type="dxa"/>
            <w:tcBorders>
              <w:top w:val="nil"/>
              <w:left w:val="nil"/>
              <w:bottom w:val="nil"/>
              <w:right w:val="nil"/>
            </w:tcBorders>
            <w:tcMar>
              <w:left w:w="57" w:type="dxa"/>
              <w:right w:w="57" w:type="dxa"/>
            </w:tcMar>
          </w:tcPr>
          <w:p w14:paraId="3F47424C" w14:textId="77777777" w:rsidR="001A6606" w:rsidRPr="00A65880" w:rsidRDefault="001A6606">
            <w:pPr>
              <w:pStyle w:val="SOITableText-Right"/>
            </w:pPr>
            <w:r w:rsidRPr="00A65880">
              <w:t>39.000</w:t>
            </w:r>
          </w:p>
        </w:tc>
        <w:tc>
          <w:tcPr>
            <w:tcW w:w="830" w:type="dxa"/>
            <w:tcBorders>
              <w:top w:val="nil"/>
              <w:left w:val="nil"/>
              <w:bottom w:val="nil"/>
              <w:right w:val="nil"/>
            </w:tcBorders>
            <w:tcMar>
              <w:left w:w="57" w:type="dxa"/>
              <w:right w:w="57" w:type="dxa"/>
            </w:tcMar>
          </w:tcPr>
          <w:p w14:paraId="2BC74157" w14:textId="77777777" w:rsidR="001A6606" w:rsidRPr="00A65880" w:rsidRDefault="001A6606">
            <w:pPr>
              <w:pStyle w:val="SOITableText-Right"/>
            </w:pPr>
            <w:r w:rsidRPr="00A65880">
              <w:t>39.000</w:t>
            </w:r>
          </w:p>
        </w:tc>
        <w:tc>
          <w:tcPr>
            <w:tcW w:w="830" w:type="dxa"/>
            <w:tcBorders>
              <w:top w:val="nil"/>
              <w:left w:val="nil"/>
              <w:bottom w:val="nil"/>
              <w:right w:val="nil"/>
            </w:tcBorders>
            <w:tcMar>
              <w:left w:w="57" w:type="dxa"/>
              <w:right w:w="57" w:type="dxa"/>
            </w:tcMar>
          </w:tcPr>
          <w:p w14:paraId="16227762" w14:textId="77777777" w:rsidR="001A6606" w:rsidRPr="00A65880" w:rsidRDefault="001A6606">
            <w:pPr>
              <w:pStyle w:val="SOITableText-Right"/>
            </w:pPr>
            <w:r w:rsidRPr="00A65880">
              <w:t>39.000</w:t>
            </w:r>
          </w:p>
        </w:tc>
        <w:tc>
          <w:tcPr>
            <w:tcW w:w="945" w:type="dxa"/>
            <w:tcBorders>
              <w:top w:val="nil"/>
              <w:left w:val="nil"/>
              <w:bottom w:val="nil"/>
              <w:right w:val="nil"/>
            </w:tcBorders>
            <w:tcMar>
              <w:left w:w="57" w:type="dxa"/>
              <w:right w:w="57" w:type="dxa"/>
            </w:tcMar>
          </w:tcPr>
          <w:p w14:paraId="434A96BC" w14:textId="77777777" w:rsidR="001A6606" w:rsidRPr="00A65880" w:rsidRDefault="001A6606">
            <w:pPr>
              <w:pStyle w:val="SOITableText-Right"/>
            </w:pPr>
            <w:r w:rsidRPr="00A65880">
              <w:t>156.000</w:t>
            </w:r>
          </w:p>
        </w:tc>
        <w:tc>
          <w:tcPr>
            <w:tcW w:w="919" w:type="dxa"/>
            <w:tcBorders>
              <w:top w:val="nil"/>
              <w:left w:val="nil"/>
              <w:bottom w:val="nil"/>
              <w:right w:val="nil"/>
            </w:tcBorders>
            <w:tcMar>
              <w:left w:w="57" w:type="dxa"/>
              <w:right w:w="57" w:type="dxa"/>
            </w:tcMar>
          </w:tcPr>
          <w:p w14:paraId="1F85839D" w14:textId="77777777" w:rsidR="001A6606" w:rsidRPr="00A65880" w:rsidRDefault="001A6606">
            <w:pPr>
              <w:pStyle w:val="SOITableText-Left"/>
              <w:ind w:right="0"/>
              <w:jc w:val="right"/>
            </w:pPr>
            <w:r w:rsidRPr="00A65880">
              <w:t>-</w:t>
            </w:r>
          </w:p>
        </w:tc>
      </w:tr>
    </w:tbl>
    <w:p w14:paraId="69673E1E" w14:textId="77777777" w:rsidR="001A6606" w:rsidRPr="00A65880" w:rsidRDefault="001A6606" w:rsidP="0016010B">
      <w:pPr>
        <w:pStyle w:val="BudgetInitiativeHeading2"/>
      </w:pPr>
      <w:r w:rsidRPr="00A65880">
        <w:t>New Zealand Defence Force Overseas Deployments to Advance New Zealand’s Interests</w:t>
      </w:r>
    </w:p>
    <w:p w14:paraId="38C6F6DD" w14:textId="77777777" w:rsidR="001A6606" w:rsidRPr="00A65880" w:rsidRDefault="001A6606" w:rsidP="0016010B">
      <w:pPr>
        <w:pStyle w:val="BudgetInitiativeText"/>
      </w:pPr>
      <w:r w:rsidRPr="00A65880">
        <w:t>This initiative provides increased funding for anticipated future New Zealand Defence Force overseas deployments. The use of the funding will be subject to Cabinet approval of specific deployments.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3918C9E1" w14:textId="77777777" w:rsidTr="00047A2E">
        <w:tc>
          <w:tcPr>
            <w:tcW w:w="3056" w:type="dxa"/>
            <w:tcBorders>
              <w:top w:val="nil"/>
              <w:left w:val="nil"/>
              <w:bottom w:val="single" w:sz="2" w:space="0" w:color="000000"/>
              <w:right w:val="nil"/>
            </w:tcBorders>
            <w:tcMar>
              <w:left w:w="57" w:type="dxa"/>
              <w:right w:w="57" w:type="dxa"/>
            </w:tcMar>
            <w:vAlign w:val="bottom"/>
          </w:tcPr>
          <w:p w14:paraId="43F960B0" w14:textId="77777777" w:rsidR="001A6606" w:rsidRPr="00A65880" w:rsidRDefault="001A6606" w:rsidP="00047A2E">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50FF2910" w14:textId="77777777" w:rsidR="001A6606" w:rsidRPr="00A65880" w:rsidRDefault="001A6606" w:rsidP="00047A2E">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67D71E95" w14:textId="77777777" w:rsidR="001A6606" w:rsidRPr="00A65880" w:rsidRDefault="001A6606" w:rsidP="00047A2E">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42BD16D1" w14:textId="77777777" w:rsidR="001A6606" w:rsidRPr="00A65880" w:rsidRDefault="001A6606" w:rsidP="00047A2E">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6B211DD9" w14:textId="77777777" w:rsidR="001A6606" w:rsidRPr="00A65880" w:rsidRDefault="001A6606" w:rsidP="00047A2E">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70830A6F" w14:textId="77777777" w:rsidR="001A6606" w:rsidRPr="00A65880" w:rsidRDefault="001A6606" w:rsidP="00047A2E">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E344739" w14:textId="77777777" w:rsidR="001A6606" w:rsidRPr="00A65880" w:rsidRDefault="001A6606" w:rsidP="00047A2E">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669D3C22" w14:textId="77777777" w:rsidR="001A6606" w:rsidRPr="00A65880" w:rsidRDefault="001A6606" w:rsidP="00047A2E">
            <w:pPr>
              <w:pStyle w:val="SOITableHeader-RightItalic"/>
            </w:pPr>
            <w:r w:rsidRPr="00A65880">
              <w:t>Capital Total</w:t>
            </w:r>
          </w:p>
        </w:tc>
      </w:tr>
      <w:tr w:rsidR="001A6606" w:rsidRPr="00A65880" w14:paraId="53EBE4C4" w14:textId="77777777" w:rsidTr="00047A2E">
        <w:tc>
          <w:tcPr>
            <w:tcW w:w="3056" w:type="dxa"/>
            <w:tcBorders>
              <w:top w:val="nil"/>
              <w:left w:val="nil"/>
              <w:bottom w:val="nil"/>
              <w:right w:val="nil"/>
            </w:tcBorders>
            <w:tcMar>
              <w:left w:w="57" w:type="dxa"/>
              <w:right w:w="57" w:type="dxa"/>
            </w:tcMar>
          </w:tcPr>
          <w:p w14:paraId="07059B4D" w14:textId="77777777" w:rsidR="001A6606" w:rsidRPr="00A65880" w:rsidRDefault="001A6606" w:rsidP="00047A2E">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7D239549" w14:textId="77777777" w:rsidR="001A6606" w:rsidRPr="00A65880" w:rsidRDefault="001A6606" w:rsidP="00047A2E">
            <w:pPr>
              <w:pStyle w:val="SOITableText-Right"/>
            </w:pPr>
            <w:r w:rsidRPr="00A65880">
              <w:t>-</w:t>
            </w:r>
          </w:p>
        </w:tc>
        <w:tc>
          <w:tcPr>
            <w:tcW w:w="830" w:type="dxa"/>
            <w:tcBorders>
              <w:top w:val="nil"/>
              <w:left w:val="nil"/>
              <w:bottom w:val="nil"/>
              <w:right w:val="nil"/>
            </w:tcBorders>
            <w:tcMar>
              <w:left w:w="57" w:type="dxa"/>
              <w:right w:w="57" w:type="dxa"/>
            </w:tcMar>
          </w:tcPr>
          <w:p w14:paraId="59231A30" w14:textId="77777777" w:rsidR="001A6606" w:rsidRPr="00A65880" w:rsidRDefault="001A6606" w:rsidP="00047A2E">
            <w:pPr>
              <w:pStyle w:val="SOITableText-Right"/>
            </w:pPr>
            <w:r w:rsidRPr="00A65880">
              <w:t>20.000</w:t>
            </w:r>
          </w:p>
        </w:tc>
        <w:tc>
          <w:tcPr>
            <w:tcW w:w="830" w:type="dxa"/>
            <w:tcBorders>
              <w:top w:val="nil"/>
              <w:left w:val="nil"/>
              <w:bottom w:val="nil"/>
              <w:right w:val="nil"/>
            </w:tcBorders>
            <w:tcMar>
              <w:left w:w="57" w:type="dxa"/>
              <w:right w:w="57" w:type="dxa"/>
            </w:tcMar>
          </w:tcPr>
          <w:p w14:paraId="32B08944" w14:textId="77777777" w:rsidR="001A6606" w:rsidRPr="00A65880" w:rsidRDefault="001A6606" w:rsidP="00047A2E">
            <w:pPr>
              <w:pStyle w:val="SOITableText-Right"/>
            </w:pPr>
            <w:r w:rsidRPr="00A65880">
              <w:t>20.000</w:t>
            </w:r>
          </w:p>
        </w:tc>
        <w:tc>
          <w:tcPr>
            <w:tcW w:w="830" w:type="dxa"/>
            <w:tcBorders>
              <w:top w:val="nil"/>
              <w:left w:val="nil"/>
              <w:bottom w:val="nil"/>
              <w:right w:val="nil"/>
            </w:tcBorders>
            <w:tcMar>
              <w:left w:w="57" w:type="dxa"/>
              <w:right w:w="57" w:type="dxa"/>
            </w:tcMar>
          </w:tcPr>
          <w:p w14:paraId="398EC9C6" w14:textId="77777777" w:rsidR="001A6606" w:rsidRPr="00A65880" w:rsidRDefault="001A6606" w:rsidP="00047A2E">
            <w:pPr>
              <w:pStyle w:val="SOITableText-Right"/>
            </w:pPr>
            <w:r w:rsidRPr="00A65880">
              <w:t>20.000</w:t>
            </w:r>
          </w:p>
        </w:tc>
        <w:tc>
          <w:tcPr>
            <w:tcW w:w="830" w:type="dxa"/>
            <w:tcBorders>
              <w:top w:val="nil"/>
              <w:left w:val="nil"/>
              <w:bottom w:val="nil"/>
              <w:right w:val="nil"/>
            </w:tcBorders>
            <w:tcMar>
              <w:left w:w="57" w:type="dxa"/>
              <w:right w:w="57" w:type="dxa"/>
            </w:tcMar>
          </w:tcPr>
          <w:p w14:paraId="35DF8321" w14:textId="77777777" w:rsidR="001A6606" w:rsidRPr="00A65880" w:rsidRDefault="001A6606" w:rsidP="00047A2E">
            <w:pPr>
              <w:pStyle w:val="SOITableText-Right"/>
            </w:pPr>
            <w:r w:rsidRPr="00A65880">
              <w:t>20.000</w:t>
            </w:r>
          </w:p>
        </w:tc>
        <w:tc>
          <w:tcPr>
            <w:tcW w:w="945" w:type="dxa"/>
            <w:tcBorders>
              <w:top w:val="nil"/>
              <w:left w:val="nil"/>
              <w:bottom w:val="nil"/>
              <w:right w:val="nil"/>
            </w:tcBorders>
            <w:tcMar>
              <w:left w:w="57" w:type="dxa"/>
              <w:right w:w="57" w:type="dxa"/>
            </w:tcMar>
          </w:tcPr>
          <w:p w14:paraId="5AB6466E" w14:textId="77777777" w:rsidR="001A6606" w:rsidRPr="00A65880" w:rsidRDefault="001A6606" w:rsidP="00047A2E">
            <w:pPr>
              <w:pStyle w:val="SOITableText-Right"/>
            </w:pPr>
            <w:r w:rsidRPr="00A65880">
              <w:t>80.000</w:t>
            </w:r>
          </w:p>
        </w:tc>
        <w:tc>
          <w:tcPr>
            <w:tcW w:w="919" w:type="dxa"/>
            <w:tcBorders>
              <w:top w:val="nil"/>
              <w:left w:val="nil"/>
              <w:bottom w:val="nil"/>
              <w:right w:val="nil"/>
            </w:tcBorders>
            <w:tcMar>
              <w:left w:w="57" w:type="dxa"/>
              <w:right w:w="57" w:type="dxa"/>
            </w:tcMar>
          </w:tcPr>
          <w:p w14:paraId="1DB8C1B4" w14:textId="77777777" w:rsidR="001A6606" w:rsidRPr="00A65880" w:rsidRDefault="001A6606" w:rsidP="00047A2E">
            <w:pPr>
              <w:pStyle w:val="SOITableText-Left"/>
              <w:ind w:right="0"/>
              <w:jc w:val="right"/>
            </w:pPr>
            <w:r w:rsidRPr="00A65880">
              <w:t>-</w:t>
            </w:r>
          </w:p>
        </w:tc>
      </w:tr>
    </w:tbl>
    <w:p w14:paraId="1BB40CE5" w14:textId="77777777" w:rsidR="001A6606" w:rsidRPr="00A65880" w:rsidRDefault="001A6606" w:rsidP="009C5B80">
      <w:pPr>
        <w:pStyle w:val="BudgetInitiativeHeading2"/>
      </w:pPr>
      <w:r w:rsidRPr="00A65880">
        <w:t xml:space="preserve">Partner Interoperability and Commitments </w:t>
      </w:r>
    </w:p>
    <w:p w14:paraId="655F70ED" w14:textId="77777777" w:rsidR="001A6606" w:rsidRPr="00A65880" w:rsidRDefault="001A6606" w:rsidP="009C5B80">
      <w:pPr>
        <w:pStyle w:val="BudgetInitiativeText"/>
      </w:pPr>
      <w:r w:rsidRPr="00A65880">
        <w:t>This initiative provides funding to maintain essential engagement with the armed forces of international partner nations, and to protect and enhance New Zealand’s reputation and our ability to work with partners.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EFF6355" w14:textId="77777777">
        <w:tc>
          <w:tcPr>
            <w:tcW w:w="3402" w:type="dxa"/>
            <w:tcBorders>
              <w:top w:val="nil"/>
              <w:left w:val="nil"/>
              <w:bottom w:val="single" w:sz="2" w:space="0" w:color="000000"/>
              <w:right w:val="nil"/>
            </w:tcBorders>
            <w:tcMar>
              <w:left w:w="57" w:type="dxa"/>
              <w:right w:w="57" w:type="dxa"/>
            </w:tcMar>
            <w:vAlign w:val="bottom"/>
          </w:tcPr>
          <w:p w14:paraId="197C15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85A746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130B2F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44D966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F8EBE0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1C4A7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26174B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FC8A219" w14:textId="77777777" w:rsidR="001A6606" w:rsidRPr="00A65880" w:rsidRDefault="001A6606">
            <w:pPr>
              <w:pStyle w:val="SOITableHeader-RightItalic"/>
            </w:pPr>
            <w:r w:rsidRPr="00A65880">
              <w:t>Capital Total</w:t>
            </w:r>
          </w:p>
        </w:tc>
      </w:tr>
      <w:tr w:rsidR="001A6606" w:rsidRPr="00A65880" w14:paraId="1C0932C4" w14:textId="77777777">
        <w:tc>
          <w:tcPr>
            <w:tcW w:w="3402" w:type="dxa"/>
            <w:tcBorders>
              <w:top w:val="nil"/>
              <w:left w:val="nil"/>
              <w:bottom w:val="nil"/>
              <w:right w:val="nil"/>
            </w:tcBorders>
            <w:tcMar>
              <w:left w:w="57" w:type="dxa"/>
              <w:right w:w="57" w:type="dxa"/>
            </w:tcMar>
          </w:tcPr>
          <w:p w14:paraId="5692B44E"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551BFB1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D7B6FC7" w14:textId="77777777" w:rsidR="001A6606" w:rsidRPr="00A65880" w:rsidRDefault="001A6606">
            <w:pPr>
              <w:pStyle w:val="SOITableText-Right"/>
            </w:pPr>
            <w:r w:rsidRPr="00A65880">
              <w:t>2.700</w:t>
            </w:r>
          </w:p>
        </w:tc>
        <w:tc>
          <w:tcPr>
            <w:tcW w:w="850" w:type="dxa"/>
            <w:tcBorders>
              <w:top w:val="nil"/>
              <w:left w:val="nil"/>
              <w:bottom w:val="nil"/>
              <w:right w:val="nil"/>
            </w:tcBorders>
            <w:tcMar>
              <w:left w:w="57" w:type="dxa"/>
              <w:right w:w="57" w:type="dxa"/>
            </w:tcMar>
          </w:tcPr>
          <w:p w14:paraId="737BEC66" w14:textId="77777777" w:rsidR="001A6606" w:rsidRPr="00A65880" w:rsidRDefault="001A6606">
            <w:pPr>
              <w:pStyle w:val="SOITableText-Right"/>
            </w:pPr>
            <w:r w:rsidRPr="00A65880">
              <w:t>2.700</w:t>
            </w:r>
          </w:p>
        </w:tc>
        <w:tc>
          <w:tcPr>
            <w:tcW w:w="850" w:type="dxa"/>
            <w:tcBorders>
              <w:top w:val="nil"/>
              <w:left w:val="nil"/>
              <w:bottom w:val="nil"/>
              <w:right w:val="nil"/>
            </w:tcBorders>
            <w:tcMar>
              <w:left w:w="57" w:type="dxa"/>
              <w:right w:w="57" w:type="dxa"/>
            </w:tcMar>
          </w:tcPr>
          <w:p w14:paraId="7428ED5A" w14:textId="77777777" w:rsidR="001A6606" w:rsidRPr="00A65880" w:rsidRDefault="001A6606">
            <w:pPr>
              <w:pStyle w:val="SOITableText-Right"/>
            </w:pPr>
            <w:r w:rsidRPr="00A65880">
              <w:t>2.700</w:t>
            </w:r>
          </w:p>
        </w:tc>
        <w:tc>
          <w:tcPr>
            <w:tcW w:w="850" w:type="dxa"/>
            <w:tcBorders>
              <w:top w:val="nil"/>
              <w:left w:val="nil"/>
              <w:bottom w:val="nil"/>
              <w:right w:val="nil"/>
            </w:tcBorders>
            <w:tcMar>
              <w:left w:w="57" w:type="dxa"/>
              <w:right w:w="57" w:type="dxa"/>
            </w:tcMar>
          </w:tcPr>
          <w:p w14:paraId="61268FE7" w14:textId="77777777" w:rsidR="001A6606" w:rsidRPr="00A65880" w:rsidRDefault="001A6606">
            <w:pPr>
              <w:pStyle w:val="SOITableText-Right"/>
            </w:pPr>
            <w:r w:rsidRPr="00A65880">
              <w:t>2.700</w:t>
            </w:r>
          </w:p>
        </w:tc>
        <w:tc>
          <w:tcPr>
            <w:tcW w:w="964" w:type="dxa"/>
            <w:tcBorders>
              <w:top w:val="nil"/>
              <w:left w:val="nil"/>
              <w:bottom w:val="nil"/>
              <w:right w:val="nil"/>
            </w:tcBorders>
            <w:tcMar>
              <w:left w:w="57" w:type="dxa"/>
              <w:right w:w="57" w:type="dxa"/>
            </w:tcMar>
          </w:tcPr>
          <w:p w14:paraId="1F6B74A6" w14:textId="77777777" w:rsidR="001A6606" w:rsidRPr="00A65880" w:rsidRDefault="001A6606">
            <w:pPr>
              <w:pStyle w:val="SOITableText-Right"/>
            </w:pPr>
            <w:r w:rsidRPr="00A65880">
              <w:t>10.800</w:t>
            </w:r>
          </w:p>
        </w:tc>
        <w:tc>
          <w:tcPr>
            <w:tcW w:w="964" w:type="dxa"/>
            <w:tcBorders>
              <w:top w:val="nil"/>
              <w:left w:val="nil"/>
              <w:bottom w:val="nil"/>
              <w:right w:val="nil"/>
            </w:tcBorders>
            <w:tcMar>
              <w:left w:w="57" w:type="dxa"/>
              <w:right w:w="57" w:type="dxa"/>
            </w:tcMar>
          </w:tcPr>
          <w:p w14:paraId="7866D513" w14:textId="77777777" w:rsidR="001A6606" w:rsidRPr="00A65880" w:rsidRDefault="001A6606">
            <w:pPr>
              <w:pStyle w:val="SOITableText-Left"/>
              <w:ind w:right="0"/>
              <w:jc w:val="right"/>
            </w:pPr>
            <w:r w:rsidRPr="00A65880">
              <w:t>-</w:t>
            </w:r>
          </w:p>
        </w:tc>
      </w:tr>
    </w:tbl>
    <w:p w14:paraId="27ED3C3B" w14:textId="77777777" w:rsidR="001A6606" w:rsidRPr="00A65880" w:rsidRDefault="001A6606" w:rsidP="009C5B80">
      <w:pPr>
        <w:pStyle w:val="BudgetInitiativeHeading2"/>
      </w:pPr>
      <w:r w:rsidRPr="00A65880">
        <w:t xml:space="preserve">People and Organisation Support </w:t>
      </w:r>
    </w:p>
    <w:p w14:paraId="532C71A8" w14:textId="77777777" w:rsidR="001A6606" w:rsidRPr="00A65880" w:rsidRDefault="001A6606" w:rsidP="009C5B80">
      <w:pPr>
        <w:pStyle w:val="BudgetInitiativeText"/>
      </w:pPr>
      <w:r w:rsidRPr="00A65880">
        <w:t>This initiative provides funding for military organisational support functions (cadets, Defence sports, educational resources, coursing), to provide support for the security services at Defence Force sites, and to improve governance and oversight of military deployments.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1CFC279" w14:textId="77777777" w:rsidTr="0016010B">
        <w:tc>
          <w:tcPr>
            <w:tcW w:w="3056" w:type="dxa"/>
            <w:tcBorders>
              <w:top w:val="nil"/>
              <w:left w:val="nil"/>
              <w:bottom w:val="single" w:sz="2" w:space="0" w:color="000000"/>
              <w:right w:val="nil"/>
            </w:tcBorders>
            <w:tcMar>
              <w:left w:w="57" w:type="dxa"/>
              <w:right w:w="57" w:type="dxa"/>
            </w:tcMar>
            <w:vAlign w:val="bottom"/>
          </w:tcPr>
          <w:p w14:paraId="6B112C25"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0CD779C9"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4167CEB0"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46711865"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BC1A817"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4F5A6C8C"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B0309CE"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1E9C0099" w14:textId="77777777" w:rsidR="001A6606" w:rsidRPr="00A65880" w:rsidRDefault="001A6606">
            <w:pPr>
              <w:pStyle w:val="SOITableHeader-RightItalic"/>
            </w:pPr>
            <w:r w:rsidRPr="00A65880">
              <w:t>Capital Total</w:t>
            </w:r>
          </w:p>
        </w:tc>
      </w:tr>
      <w:tr w:rsidR="001A6606" w:rsidRPr="00A65880" w14:paraId="026F2019" w14:textId="77777777" w:rsidTr="0016010B">
        <w:tc>
          <w:tcPr>
            <w:tcW w:w="3056" w:type="dxa"/>
            <w:tcBorders>
              <w:top w:val="nil"/>
              <w:left w:val="nil"/>
              <w:bottom w:val="nil"/>
              <w:right w:val="nil"/>
            </w:tcBorders>
            <w:tcMar>
              <w:left w:w="57" w:type="dxa"/>
              <w:right w:w="57" w:type="dxa"/>
            </w:tcMar>
          </w:tcPr>
          <w:p w14:paraId="7A649470" w14:textId="77777777" w:rsidR="001A6606" w:rsidRPr="00A65880" w:rsidRDefault="001A6606">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7F9F8FE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75FD367" w14:textId="77777777" w:rsidR="001A6606" w:rsidRPr="00A65880" w:rsidRDefault="001A6606">
            <w:pPr>
              <w:pStyle w:val="SOITableText-Right"/>
            </w:pPr>
            <w:r w:rsidRPr="00A65880">
              <w:t>8.000</w:t>
            </w:r>
          </w:p>
        </w:tc>
        <w:tc>
          <w:tcPr>
            <w:tcW w:w="830" w:type="dxa"/>
            <w:tcBorders>
              <w:top w:val="nil"/>
              <w:left w:val="nil"/>
              <w:bottom w:val="nil"/>
              <w:right w:val="nil"/>
            </w:tcBorders>
            <w:tcMar>
              <w:left w:w="57" w:type="dxa"/>
              <w:right w:w="57" w:type="dxa"/>
            </w:tcMar>
          </w:tcPr>
          <w:p w14:paraId="223DEB77" w14:textId="77777777" w:rsidR="001A6606" w:rsidRPr="00A65880" w:rsidRDefault="001A6606">
            <w:pPr>
              <w:pStyle w:val="SOITableText-Right"/>
            </w:pPr>
            <w:r w:rsidRPr="00A65880">
              <w:t>8.000</w:t>
            </w:r>
          </w:p>
        </w:tc>
        <w:tc>
          <w:tcPr>
            <w:tcW w:w="830" w:type="dxa"/>
            <w:tcBorders>
              <w:top w:val="nil"/>
              <w:left w:val="nil"/>
              <w:bottom w:val="nil"/>
              <w:right w:val="nil"/>
            </w:tcBorders>
            <w:tcMar>
              <w:left w:w="57" w:type="dxa"/>
              <w:right w:w="57" w:type="dxa"/>
            </w:tcMar>
          </w:tcPr>
          <w:p w14:paraId="3C7EEDED" w14:textId="77777777" w:rsidR="001A6606" w:rsidRPr="00A65880" w:rsidRDefault="001A6606">
            <w:pPr>
              <w:pStyle w:val="SOITableText-Right"/>
            </w:pPr>
            <w:r w:rsidRPr="00A65880">
              <w:t>8.000</w:t>
            </w:r>
          </w:p>
        </w:tc>
        <w:tc>
          <w:tcPr>
            <w:tcW w:w="830" w:type="dxa"/>
            <w:tcBorders>
              <w:top w:val="nil"/>
              <w:left w:val="nil"/>
              <w:bottom w:val="nil"/>
              <w:right w:val="nil"/>
            </w:tcBorders>
            <w:tcMar>
              <w:left w:w="57" w:type="dxa"/>
              <w:right w:w="57" w:type="dxa"/>
            </w:tcMar>
          </w:tcPr>
          <w:p w14:paraId="6C7A71B0" w14:textId="77777777" w:rsidR="001A6606" w:rsidRPr="00A65880" w:rsidRDefault="001A6606">
            <w:pPr>
              <w:pStyle w:val="SOITableText-Right"/>
            </w:pPr>
            <w:r w:rsidRPr="00A65880">
              <w:t>8.000</w:t>
            </w:r>
          </w:p>
        </w:tc>
        <w:tc>
          <w:tcPr>
            <w:tcW w:w="945" w:type="dxa"/>
            <w:tcBorders>
              <w:top w:val="nil"/>
              <w:left w:val="nil"/>
              <w:bottom w:val="nil"/>
              <w:right w:val="nil"/>
            </w:tcBorders>
            <w:tcMar>
              <w:left w:w="57" w:type="dxa"/>
              <w:right w:w="57" w:type="dxa"/>
            </w:tcMar>
          </w:tcPr>
          <w:p w14:paraId="30686FEA" w14:textId="77777777" w:rsidR="001A6606" w:rsidRPr="00A65880" w:rsidRDefault="001A6606">
            <w:pPr>
              <w:pStyle w:val="SOITableText-Right"/>
            </w:pPr>
            <w:r w:rsidRPr="00A65880">
              <w:t>32.000</w:t>
            </w:r>
          </w:p>
        </w:tc>
        <w:tc>
          <w:tcPr>
            <w:tcW w:w="919" w:type="dxa"/>
            <w:tcBorders>
              <w:top w:val="nil"/>
              <w:left w:val="nil"/>
              <w:bottom w:val="nil"/>
              <w:right w:val="nil"/>
            </w:tcBorders>
            <w:tcMar>
              <w:left w:w="57" w:type="dxa"/>
              <w:right w:w="57" w:type="dxa"/>
            </w:tcMar>
          </w:tcPr>
          <w:p w14:paraId="319A2AF7" w14:textId="77777777" w:rsidR="001A6606" w:rsidRPr="00A65880" w:rsidRDefault="001A6606">
            <w:pPr>
              <w:pStyle w:val="SOITableText-Left"/>
              <w:ind w:right="0"/>
              <w:jc w:val="right"/>
            </w:pPr>
            <w:r w:rsidRPr="00A65880">
              <w:t>-</w:t>
            </w:r>
          </w:p>
        </w:tc>
      </w:tr>
    </w:tbl>
    <w:p w14:paraId="7C2F14CD" w14:textId="77777777" w:rsidR="001A6606" w:rsidRPr="00A65880" w:rsidRDefault="001A6606" w:rsidP="0016010B">
      <w:pPr>
        <w:pStyle w:val="BudgetInitiativeHeading2"/>
      </w:pPr>
      <w:r w:rsidRPr="00A65880">
        <w:t>Remuneration – Civilian Personnel</w:t>
      </w:r>
    </w:p>
    <w:p w14:paraId="353E05BF" w14:textId="77777777" w:rsidR="001A6606" w:rsidRPr="00A65880" w:rsidRDefault="001A6606" w:rsidP="0016010B">
      <w:pPr>
        <w:pStyle w:val="BudgetInitiativeText"/>
      </w:pPr>
      <w:r w:rsidRPr="00A65880">
        <w:t>This initiative provides funding for remuneration uplifts to enable the New Zealand Defence Force to meet future pay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8A6CF62" w14:textId="77777777" w:rsidTr="00047A2E">
        <w:tc>
          <w:tcPr>
            <w:tcW w:w="3402" w:type="dxa"/>
            <w:tcBorders>
              <w:top w:val="nil"/>
              <w:left w:val="nil"/>
              <w:bottom w:val="single" w:sz="2" w:space="0" w:color="000000"/>
              <w:right w:val="nil"/>
            </w:tcBorders>
            <w:tcMar>
              <w:left w:w="57" w:type="dxa"/>
              <w:right w:w="57" w:type="dxa"/>
            </w:tcMar>
            <w:vAlign w:val="bottom"/>
          </w:tcPr>
          <w:p w14:paraId="276F31F3" w14:textId="77777777" w:rsidR="001A6606" w:rsidRPr="00A65880" w:rsidRDefault="001A6606" w:rsidP="00047A2E">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DC0EA4" w14:textId="77777777" w:rsidR="001A6606" w:rsidRPr="00A65880" w:rsidRDefault="001A6606" w:rsidP="00047A2E">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2AA1D6" w14:textId="77777777" w:rsidR="001A6606" w:rsidRPr="00A65880" w:rsidRDefault="001A6606" w:rsidP="00047A2E">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68F7D1D" w14:textId="77777777" w:rsidR="001A6606" w:rsidRPr="00A65880" w:rsidRDefault="001A6606" w:rsidP="00047A2E">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9BF8A5E" w14:textId="77777777" w:rsidR="001A6606" w:rsidRPr="00A65880" w:rsidRDefault="001A6606" w:rsidP="00047A2E">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42C00E8" w14:textId="77777777" w:rsidR="001A6606" w:rsidRPr="00A65880" w:rsidRDefault="001A6606" w:rsidP="00047A2E">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72B8611" w14:textId="77777777" w:rsidR="001A6606" w:rsidRPr="00A65880" w:rsidRDefault="001A6606" w:rsidP="00047A2E">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BC32672" w14:textId="77777777" w:rsidR="001A6606" w:rsidRPr="00A65880" w:rsidRDefault="001A6606" w:rsidP="00047A2E">
            <w:pPr>
              <w:pStyle w:val="SOITableHeader-RightItalic"/>
            </w:pPr>
            <w:r w:rsidRPr="00A65880">
              <w:t>Capital Total</w:t>
            </w:r>
          </w:p>
        </w:tc>
      </w:tr>
      <w:tr w:rsidR="001A6606" w:rsidRPr="00A65880" w14:paraId="3939A077" w14:textId="77777777" w:rsidTr="00047A2E">
        <w:tc>
          <w:tcPr>
            <w:tcW w:w="3402" w:type="dxa"/>
            <w:tcBorders>
              <w:top w:val="nil"/>
              <w:left w:val="nil"/>
              <w:bottom w:val="nil"/>
              <w:right w:val="nil"/>
            </w:tcBorders>
            <w:tcMar>
              <w:left w:w="57" w:type="dxa"/>
              <w:right w:w="57" w:type="dxa"/>
            </w:tcMar>
          </w:tcPr>
          <w:p w14:paraId="626ED8FD" w14:textId="77777777" w:rsidR="001A6606" w:rsidRPr="00A65880" w:rsidRDefault="001A6606" w:rsidP="00047A2E">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51873B73" w14:textId="77777777" w:rsidR="001A6606" w:rsidRPr="00A65880" w:rsidRDefault="001A6606" w:rsidP="00047A2E">
            <w:pPr>
              <w:pStyle w:val="SOITableText-Right"/>
            </w:pPr>
            <w:r w:rsidRPr="00A65880">
              <w:t>-</w:t>
            </w:r>
          </w:p>
        </w:tc>
        <w:tc>
          <w:tcPr>
            <w:tcW w:w="850" w:type="dxa"/>
            <w:tcBorders>
              <w:top w:val="nil"/>
              <w:left w:val="nil"/>
              <w:bottom w:val="nil"/>
              <w:right w:val="nil"/>
            </w:tcBorders>
            <w:tcMar>
              <w:left w:w="57" w:type="dxa"/>
              <w:right w:w="57" w:type="dxa"/>
            </w:tcMar>
          </w:tcPr>
          <w:p w14:paraId="4C0086F0" w14:textId="77777777" w:rsidR="001A6606" w:rsidRPr="00A65880" w:rsidRDefault="001A6606" w:rsidP="00047A2E">
            <w:pPr>
              <w:pStyle w:val="SOITableText-Right"/>
            </w:pPr>
            <w:r w:rsidRPr="00A65880">
              <w:t>8.320</w:t>
            </w:r>
          </w:p>
        </w:tc>
        <w:tc>
          <w:tcPr>
            <w:tcW w:w="850" w:type="dxa"/>
            <w:tcBorders>
              <w:top w:val="nil"/>
              <w:left w:val="nil"/>
              <w:bottom w:val="nil"/>
              <w:right w:val="nil"/>
            </w:tcBorders>
            <w:tcMar>
              <w:left w:w="57" w:type="dxa"/>
              <w:right w:w="57" w:type="dxa"/>
            </w:tcMar>
          </w:tcPr>
          <w:p w14:paraId="4B458F10" w14:textId="77777777" w:rsidR="001A6606" w:rsidRPr="00A65880" w:rsidRDefault="001A6606" w:rsidP="00047A2E">
            <w:pPr>
              <w:pStyle w:val="SOITableText-Right"/>
            </w:pPr>
            <w:r w:rsidRPr="00A65880">
              <w:t>8.320</w:t>
            </w:r>
          </w:p>
        </w:tc>
        <w:tc>
          <w:tcPr>
            <w:tcW w:w="850" w:type="dxa"/>
            <w:tcBorders>
              <w:top w:val="nil"/>
              <w:left w:val="nil"/>
              <w:bottom w:val="nil"/>
              <w:right w:val="nil"/>
            </w:tcBorders>
            <w:tcMar>
              <w:left w:w="57" w:type="dxa"/>
              <w:right w:w="57" w:type="dxa"/>
            </w:tcMar>
          </w:tcPr>
          <w:p w14:paraId="468E258A" w14:textId="77777777" w:rsidR="001A6606" w:rsidRPr="00A65880" w:rsidRDefault="001A6606" w:rsidP="00047A2E">
            <w:pPr>
              <w:pStyle w:val="SOITableText-Right"/>
            </w:pPr>
            <w:r w:rsidRPr="00A65880">
              <w:t>8.320</w:t>
            </w:r>
          </w:p>
        </w:tc>
        <w:tc>
          <w:tcPr>
            <w:tcW w:w="850" w:type="dxa"/>
            <w:tcBorders>
              <w:top w:val="nil"/>
              <w:left w:val="nil"/>
              <w:bottom w:val="nil"/>
              <w:right w:val="nil"/>
            </w:tcBorders>
            <w:tcMar>
              <w:left w:w="57" w:type="dxa"/>
              <w:right w:w="57" w:type="dxa"/>
            </w:tcMar>
          </w:tcPr>
          <w:p w14:paraId="5642F8F9" w14:textId="77777777" w:rsidR="001A6606" w:rsidRPr="00A65880" w:rsidRDefault="001A6606" w:rsidP="00047A2E">
            <w:pPr>
              <w:pStyle w:val="SOITableText-Right"/>
            </w:pPr>
            <w:r w:rsidRPr="00A65880">
              <w:t>8.320</w:t>
            </w:r>
          </w:p>
        </w:tc>
        <w:tc>
          <w:tcPr>
            <w:tcW w:w="964" w:type="dxa"/>
            <w:tcBorders>
              <w:top w:val="nil"/>
              <w:left w:val="nil"/>
              <w:bottom w:val="nil"/>
              <w:right w:val="nil"/>
            </w:tcBorders>
            <w:tcMar>
              <w:left w:w="57" w:type="dxa"/>
              <w:right w:w="57" w:type="dxa"/>
            </w:tcMar>
          </w:tcPr>
          <w:p w14:paraId="62563A21" w14:textId="77777777" w:rsidR="001A6606" w:rsidRPr="00A65880" w:rsidRDefault="001A6606" w:rsidP="00047A2E">
            <w:pPr>
              <w:pStyle w:val="SOITableText-Right"/>
            </w:pPr>
            <w:r w:rsidRPr="00A65880">
              <w:t>33.280</w:t>
            </w:r>
          </w:p>
        </w:tc>
        <w:tc>
          <w:tcPr>
            <w:tcW w:w="964" w:type="dxa"/>
            <w:tcBorders>
              <w:top w:val="nil"/>
              <w:left w:val="nil"/>
              <w:bottom w:val="nil"/>
              <w:right w:val="nil"/>
            </w:tcBorders>
            <w:tcMar>
              <w:left w:w="57" w:type="dxa"/>
              <w:right w:w="57" w:type="dxa"/>
            </w:tcMar>
          </w:tcPr>
          <w:p w14:paraId="2100DD61" w14:textId="77777777" w:rsidR="001A6606" w:rsidRPr="00A65880" w:rsidRDefault="001A6606" w:rsidP="00047A2E">
            <w:pPr>
              <w:pStyle w:val="SOITableText-Left"/>
              <w:ind w:right="0"/>
              <w:jc w:val="right"/>
            </w:pPr>
            <w:r w:rsidRPr="00A65880">
              <w:t>-</w:t>
            </w:r>
          </w:p>
        </w:tc>
      </w:tr>
    </w:tbl>
    <w:p w14:paraId="72CDC0FB" w14:textId="77777777" w:rsidR="001A6606" w:rsidRPr="00A65880" w:rsidRDefault="001A6606" w:rsidP="0016010B">
      <w:pPr>
        <w:pStyle w:val="BudgetInitiativeHeading2"/>
      </w:pPr>
      <w:r w:rsidRPr="00A65880">
        <w:t>Remuneration – Military Allowances</w:t>
      </w:r>
    </w:p>
    <w:p w14:paraId="5A714F86" w14:textId="77777777" w:rsidR="001A6606" w:rsidRPr="00A65880" w:rsidRDefault="001A6606" w:rsidP="0016010B">
      <w:pPr>
        <w:pStyle w:val="BudgetInitiativeText"/>
      </w:pPr>
      <w:r w:rsidRPr="00A65880">
        <w:t>This initiative provides partial implementation of a new allowance framework to recognise the unique nature of the activities and engagements that the Defence workforce undertakes.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4EB60091" w14:textId="77777777" w:rsidTr="00047A2E">
        <w:tc>
          <w:tcPr>
            <w:tcW w:w="3056" w:type="dxa"/>
            <w:tcBorders>
              <w:top w:val="nil"/>
              <w:left w:val="nil"/>
              <w:bottom w:val="single" w:sz="2" w:space="0" w:color="000000"/>
              <w:right w:val="nil"/>
            </w:tcBorders>
            <w:tcMar>
              <w:left w:w="57" w:type="dxa"/>
              <w:right w:w="57" w:type="dxa"/>
            </w:tcMar>
            <w:vAlign w:val="bottom"/>
          </w:tcPr>
          <w:p w14:paraId="4804A8B6" w14:textId="77777777" w:rsidR="001A6606" w:rsidRPr="00A65880" w:rsidRDefault="001A6606" w:rsidP="00047A2E">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5C93092" w14:textId="77777777" w:rsidR="001A6606" w:rsidRPr="00A65880" w:rsidRDefault="001A6606" w:rsidP="00047A2E">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425944CE" w14:textId="77777777" w:rsidR="001A6606" w:rsidRPr="00A65880" w:rsidRDefault="001A6606" w:rsidP="00047A2E">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75B15EBC" w14:textId="77777777" w:rsidR="001A6606" w:rsidRPr="00A65880" w:rsidRDefault="001A6606" w:rsidP="00047A2E">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308C5293" w14:textId="77777777" w:rsidR="001A6606" w:rsidRPr="00A65880" w:rsidRDefault="001A6606" w:rsidP="00047A2E">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1248AA0C" w14:textId="77777777" w:rsidR="001A6606" w:rsidRPr="00A65880" w:rsidRDefault="001A6606" w:rsidP="00047A2E">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08B03D45" w14:textId="77777777" w:rsidR="001A6606" w:rsidRPr="00A65880" w:rsidRDefault="001A6606" w:rsidP="00047A2E">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6C2B284D" w14:textId="77777777" w:rsidR="001A6606" w:rsidRPr="00A65880" w:rsidRDefault="001A6606" w:rsidP="00047A2E">
            <w:pPr>
              <w:pStyle w:val="SOITableHeader-RightItalic"/>
            </w:pPr>
            <w:r w:rsidRPr="00A65880">
              <w:t>Capital Total</w:t>
            </w:r>
          </w:p>
        </w:tc>
      </w:tr>
      <w:tr w:rsidR="001A6606" w:rsidRPr="00A65880" w14:paraId="3BBA38ED" w14:textId="77777777" w:rsidTr="00047A2E">
        <w:tc>
          <w:tcPr>
            <w:tcW w:w="3056" w:type="dxa"/>
            <w:tcBorders>
              <w:top w:val="nil"/>
              <w:left w:val="nil"/>
              <w:bottom w:val="nil"/>
              <w:right w:val="nil"/>
            </w:tcBorders>
            <w:tcMar>
              <w:left w:w="57" w:type="dxa"/>
              <w:right w:w="57" w:type="dxa"/>
            </w:tcMar>
          </w:tcPr>
          <w:p w14:paraId="37409869" w14:textId="77777777" w:rsidR="001A6606" w:rsidRPr="00A65880" w:rsidRDefault="001A6606" w:rsidP="00047A2E">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4423D6E6" w14:textId="77777777" w:rsidR="001A6606" w:rsidRPr="00A65880" w:rsidRDefault="001A6606" w:rsidP="00047A2E">
            <w:pPr>
              <w:pStyle w:val="SOITableText-Right"/>
            </w:pPr>
            <w:r w:rsidRPr="00A65880">
              <w:t>-</w:t>
            </w:r>
          </w:p>
        </w:tc>
        <w:tc>
          <w:tcPr>
            <w:tcW w:w="830" w:type="dxa"/>
            <w:tcBorders>
              <w:top w:val="nil"/>
              <w:left w:val="nil"/>
              <w:bottom w:val="nil"/>
              <w:right w:val="nil"/>
            </w:tcBorders>
            <w:tcMar>
              <w:left w:w="57" w:type="dxa"/>
              <w:right w:w="57" w:type="dxa"/>
            </w:tcMar>
          </w:tcPr>
          <w:p w14:paraId="2DF81ED5" w14:textId="77777777" w:rsidR="001A6606" w:rsidRPr="00A65880" w:rsidRDefault="001A6606" w:rsidP="00047A2E">
            <w:pPr>
              <w:pStyle w:val="SOITableText-Right"/>
            </w:pPr>
            <w:r w:rsidRPr="00A65880">
              <w:t>38.880</w:t>
            </w:r>
          </w:p>
        </w:tc>
        <w:tc>
          <w:tcPr>
            <w:tcW w:w="830" w:type="dxa"/>
            <w:tcBorders>
              <w:top w:val="nil"/>
              <w:left w:val="nil"/>
              <w:bottom w:val="nil"/>
              <w:right w:val="nil"/>
            </w:tcBorders>
            <w:tcMar>
              <w:left w:w="57" w:type="dxa"/>
              <w:right w:w="57" w:type="dxa"/>
            </w:tcMar>
          </w:tcPr>
          <w:p w14:paraId="22C38CB9" w14:textId="77777777" w:rsidR="001A6606" w:rsidRPr="00A65880" w:rsidRDefault="001A6606" w:rsidP="00047A2E">
            <w:pPr>
              <w:pStyle w:val="SOITableText-Right"/>
            </w:pPr>
            <w:r w:rsidRPr="00A65880">
              <w:t>38.880</w:t>
            </w:r>
          </w:p>
        </w:tc>
        <w:tc>
          <w:tcPr>
            <w:tcW w:w="830" w:type="dxa"/>
            <w:tcBorders>
              <w:top w:val="nil"/>
              <w:left w:val="nil"/>
              <w:bottom w:val="nil"/>
              <w:right w:val="nil"/>
            </w:tcBorders>
            <w:tcMar>
              <w:left w:w="57" w:type="dxa"/>
              <w:right w:w="57" w:type="dxa"/>
            </w:tcMar>
          </w:tcPr>
          <w:p w14:paraId="42FA69A7" w14:textId="77777777" w:rsidR="001A6606" w:rsidRPr="00A65880" w:rsidRDefault="001A6606" w:rsidP="00047A2E">
            <w:pPr>
              <w:pStyle w:val="SOITableText-Right"/>
            </w:pPr>
            <w:r w:rsidRPr="00A65880">
              <w:t>38.880</w:t>
            </w:r>
          </w:p>
        </w:tc>
        <w:tc>
          <w:tcPr>
            <w:tcW w:w="830" w:type="dxa"/>
            <w:tcBorders>
              <w:top w:val="nil"/>
              <w:left w:val="nil"/>
              <w:bottom w:val="nil"/>
              <w:right w:val="nil"/>
            </w:tcBorders>
            <w:tcMar>
              <w:left w:w="57" w:type="dxa"/>
              <w:right w:w="57" w:type="dxa"/>
            </w:tcMar>
          </w:tcPr>
          <w:p w14:paraId="1BB3FA58" w14:textId="77777777" w:rsidR="001A6606" w:rsidRPr="00A65880" w:rsidRDefault="001A6606" w:rsidP="00047A2E">
            <w:pPr>
              <w:pStyle w:val="SOITableText-Right"/>
            </w:pPr>
            <w:r w:rsidRPr="00A65880">
              <w:t>38.880</w:t>
            </w:r>
          </w:p>
        </w:tc>
        <w:tc>
          <w:tcPr>
            <w:tcW w:w="945" w:type="dxa"/>
            <w:tcBorders>
              <w:top w:val="nil"/>
              <w:left w:val="nil"/>
              <w:bottom w:val="nil"/>
              <w:right w:val="nil"/>
            </w:tcBorders>
            <w:tcMar>
              <w:left w:w="57" w:type="dxa"/>
              <w:right w:w="57" w:type="dxa"/>
            </w:tcMar>
          </w:tcPr>
          <w:p w14:paraId="6297D12B" w14:textId="77777777" w:rsidR="001A6606" w:rsidRPr="00A65880" w:rsidRDefault="001A6606" w:rsidP="00047A2E">
            <w:pPr>
              <w:pStyle w:val="SOITableText-Right"/>
            </w:pPr>
            <w:r w:rsidRPr="00A65880">
              <w:t>155.520</w:t>
            </w:r>
          </w:p>
        </w:tc>
        <w:tc>
          <w:tcPr>
            <w:tcW w:w="919" w:type="dxa"/>
            <w:tcBorders>
              <w:top w:val="nil"/>
              <w:left w:val="nil"/>
              <w:bottom w:val="nil"/>
              <w:right w:val="nil"/>
            </w:tcBorders>
            <w:tcMar>
              <w:left w:w="57" w:type="dxa"/>
              <w:right w:w="57" w:type="dxa"/>
            </w:tcMar>
          </w:tcPr>
          <w:p w14:paraId="7540383B" w14:textId="77777777" w:rsidR="001A6606" w:rsidRPr="00A65880" w:rsidRDefault="001A6606" w:rsidP="00047A2E">
            <w:pPr>
              <w:pStyle w:val="SOITableText-Left"/>
              <w:ind w:right="0"/>
              <w:jc w:val="right"/>
            </w:pPr>
            <w:r w:rsidRPr="00A65880">
              <w:t>-</w:t>
            </w:r>
          </w:p>
        </w:tc>
      </w:tr>
    </w:tbl>
    <w:p w14:paraId="7226C1EC" w14:textId="77777777" w:rsidR="001A6606" w:rsidRPr="00A65880" w:rsidRDefault="001A6606" w:rsidP="006E5D7F">
      <w:pPr>
        <w:pStyle w:val="BudgetInitiativeHeading2"/>
      </w:pPr>
      <w:r w:rsidRPr="00A65880">
        <w:t xml:space="preserve">Veterans’ Affairs </w:t>
      </w:r>
    </w:p>
    <w:p w14:paraId="53EA752B" w14:textId="77777777" w:rsidR="001A6606" w:rsidRPr="00A65880" w:rsidRDefault="001A6606" w:rsidP="00067213">
      <w:pPr>
        <w:pStyle w:val="BudgetInitiativeText"/>
        <w:keepNext/>
        <w:keepLines/>
      </w:pPr>
      <w:r w:rsidRPr="00A65880">
        <w:t>This initiative provides temporary transitional funding for additional personnel to enable Veterans’ Affairs to process and manage applications for support from veterans in a timely manner. This funding is time-limited, as the increase in the volume and complexity of claims needing to be processed is expected to be temporary.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348826DA" w14:textId="77777777" w:rsidTr="006A33D3">
        <w:tc>
          <w:tcPr>
            <w:tcW w:w="3056" w:type="dxa"/>
            <w:tcBorders>
              <w:top w:val="nil"/>
              <w:left w:val="nil"/>
              <w:bottom w:val="single" w:sz="2" w:space="0" w:color="000000"/>
              <w:right w:val="nil"/>
            </w:tcBorders>
            <w:tcMar>
              <w:left w:w="57" w:type="dxa"/>
              <w:right w:w="57" w:type="dxa"/>
            </w:tcMar>
            <w:vAlign w:val="bottom"/>
          </w:tcPr>
          <w:p w14:paraId="649DC4F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139A297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1C35D675"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587115A1"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05579423"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0BDAC39B"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28ED052"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1BDAD0C7" w14:textId="77777777" w:rsidR="001A6606" w:rsidRPr="00A65880" w:rsidRDefault="001A6606">
            <w:pPr>
              <w:pStyle w:val="SOITableHeader-RightItalic"/>
            </w:pPr>
            <w:r w:rsidRPr="00A65880">
              <w:t>Capital Total</w:t>
            </w:r>
          </w:p>
        </w:tc>
      </w:tr>
      <w:tr w:rsidR="001A6606" w:rsidRPr="00A65880" w14:paraId="31770A56" w14:textId="77777777" w:rsidTr="006A33D3">
        <w:tc>
          <w:tcPr>
            <w:tcW w:w="3056" w:type="dxa"/>
            <w:tcBorders>
              <w:top w:val="nil"/>
              <w:left w:val="nil"/>
              <w:bottom w:val="nil"/>
              <w:right w:val="nil"/>
            </w:tcBorders>
            <w:tcMar>
              <w:left w:w="57" w:type="dxa"/>
              <w:right w:w="57" w:type="dxa"/>
            </w:tcMar>
          </w:tcPr>
          <w:p w14:paraId="66475AC0" w14:textId="77777777" w:rsidR="001A6606" w:rsidRPr="00A65880" w:rsidRDefault="001A6606">
            <w:pPr>
              <w:pStyle w:val="SOITableText-Left"/>
              <w:ind w:right="0"/>
            </w:pPr>
            <w:r w:rsidRPr="00A65880">
              <w:t>Defence Force</w:t>
            </w:r>
          </w:p>
        </w:tc>
        <w:tc>
          <w:tcPr>
            <w:tcW w:w="830" w:type="dxa"/>
            <w:tcBorders>
              <w:top w:val="nil"/>
              <w:left w:val="nil"/>
              <w:bottom w:val="nil"/>
              <w:right w:val="nil"/>
            </w:tcBorders>
            <w:tcMar>
              <w:left w:w="57" w:type="dxa"/>
              <w:right w:w="57" w:type="dxa"/>
            </w:tcMar>
          </w:tcPr>
          <w:p w14:paraId="5A71649F"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4B2DFEAE" w14:textId="77777777" w:rsidR="001A6606" w:rsidRPr="00A65880" w:rsidRDefault="001A6606">
            <w:pPr>
              <w:pStyle w:val="SOITableText-Right"/>
            </w:pPr>
            <w:r w:rsidRPr="00A65880">
              <w:t>1.373</w:t>
            </w:r>
          </w:p>
        </w:tc>
        <w:tc>
          <w:tcPr>
            <w:tcW w:w="830" w:type="dxa"/>
            <w:tcBorders>
              <w:top w:val="nil"/>
              <w:left w:val="nil"/>
              <w:bottom w:val="nil"/>
              <w:right w:val="nil"/>
            </w:tcBorders>
            <w:tcMar>
              <w:left w:w="57" w:type="dxa"/>
              <w:right w:w="57" w:type="dxa"/>
            </w:tcMar>
          </w:tcPr>
          <w:p w14:paraId="3E9027A9"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B4E5F0D"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48A15BB3" w14:textId="77777777" w:rsidR="001A6606" w:rsidRPr="00A65880" w:rsidRDefault="001A6606">
            <w:pPr>
              <w:pStyle w:val="SOITableText-Right"/>
            </w:pPr>
            <w:r w:rsidRPr="00A65880">
              <w:t>-</w:t>
            </w:r>
          </w:p>
        </w:tc>
        <w:tc>
          <w:tcPr>
            <w:tcW w:w="945" w:type="dxa"/>
            <w:tcBorders>
              <w:top w:val="nil"/>
              <w:left w:val="nil"/>
              <w:bottom w:val="nil"/>
              <w:right w:val="nil"/>
            </w:tcBorders>
            <w:tcMar>
              <w:left w:w="57" w:type="dxa"/>
              <w:right w:w="57" w:type="dxa"/>
            </w:tcMar>
          </w:tcPr>
          <w:p w14:paraId="7147C408" w14:textId="77777777" w:rsidR="001A6606" w:rsidRPr="00A65880" w:rsidRDefault="001A6606">
            <w:pPr>
              <w:pStyle w:val="SOITableText-Right"/>
            </w:pPr>
            <w:r w:rsidRPr="00A65880">
              <w:t>1.373</w:t>
            </w:r>
          </w:p>
        </w:tc>
        <w:tc>
          <w:tcPr>
            <w:tcW w:w="919" w:type="dxa"/>
            <w:tcBorders>
              <w:top w:val="nil"/>
              <w:left w:val="nil"/>
              <w:bottom w:val="nil"/>
              <w:right w:val="nil"/>
            </w:tcBorders>
            <w:tcMar>
              <w:left w:w="57" w:type="dxa"/>
              <w:right w:w="57" w:type="dxa"/>
            </w:tcMar>
          </w:tcPr>
          <w:p w14:paraId="69385739" w14:textId="77777777" w:rsidR="001A6606" w:rsidRPr="00A65880" w:rsidRDefault="001A6606">
            <w:pPr>
              <w:pStyle w:val="SOITableText-Left"/>
              <w:ind w:right="0"/>
              <w:jc w:val="right"/>
            </w:pPr>
            <w:r w:rsidRPr="00A65880">
              <w:t>-</w:t>
            </w:r>
          </w:p>
        </w:tc>
      </w:tr>
    </w:tbl>
    <w:p w14:paraId="3ED45CE9" w14:textId="77777777" w:rsidR="001A6606" w:rsidRPr="00A65880" w:rsidRDefault="001A6606" w:rsidP="006A33D3">
      <w:pPr>
        <w:pStyle w:val="NoSpacing"/>
      </w:pPr>
      <w:bookmarkStart w:id="81" w:name="_Toc196909800"/>
    </w:p>
    <w:p w14:paraId="73FD1E0C" w14:textId="77777777" w:rsidR="001A6606" w:rsidRPr="00A65880" w:rsidRDefault="001A6606">
      <w:pPr>
        <w:spacing w:after="200" w:line="276" w:lineRule="auto"/>
        <w:rPr>
          <w:b/>
          <w:bCs/>
          <w:color w:val="003399"/>
          <w:sz w:val="24"/>
          <w:szCs w:val="16"/>
          <w:lang w:eastAsia="en-NZ"/>
        </w:rPr>
      </w:pPr>
      <w:r w:rsidRPr="00A65880">
        <w:br w:type="page"/>
      </w:r>
    </w:p>
    <w:p w14:paraId="5076B688" w14:textId="77777777" w:rsidR="001A6606" w:rsidRPr="00A65880" w:rsidRDefault="001A6606" w:rsidP="00067CF5">
      <w:pPr>
        <w:pStyle w:val="BudgetInitiativeHeading1"/>
      </w:pPr>
      <w:r w:rsidRPr="00A65880">
        <w:lastRenderedPageBreak/>
        <w:t xml:space="preserve">Savings </w:t>
      </w:r>
      <w:bookmarkEnd w:id="81"/>
    </w:p>
    <w:p w14:paraId="75456921" w14:textId="77777777" w:rsidR="001A6606" w:rsidRPr="00A65880" w:rsidRDefault="001A6606" w:rsidP="000B4367">
      <w:pPr>
        <w:pStyle w:val="BudgetInitiativeHeading2"/>
      </w:pPr>
      <w:r w:rsidRPr="00A65880">
        <w:t>Bushmaster Communications</w:t>
      </w:r>
    </w:p>
    <w:p w14:paraId="02DEFC25" w14:textId="77777777" w:rsidR="001A6606" w:rsidRPr="00A65880" w:rsidRDefault="001A6606" w:rsidP="00AA0706">
      <w:pPr>
        <w:pStyle w:val="BudgetInitiativeText"/>
      </w:pPr>
      <w:r w:rsidRPr="00A65880">
        <w:t>This savings initiative returns funding provided as part of the Budget 2023 Bushmaster Communications project. This funding is no longer required due to a re-phasing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FC69F93" w14:textId="77777777">
        <w:tc>
          <w:tcPr>
            <w:tcW w:w="3402" w:type="dxa"/>
            <w:tcBorders>
              <w:top w:val="nil"/>
              <w:left w:val="nil"/>
              <w:bottom w:val="single" w:sz="2" w:space="0" w:color="000000"/>
              <w:right w:val="nil"/>
            </w:tcBorders>
            <w:tcMar>
              <w:left w:w="57" w:type="dxa"/>
              <w:right w:w="57" w:type="dxa"/>
            </w:tcMar>
            <w:vAlign w:val="bottom"/>
          </w:tcPr>
          <w:p w14:paraId="3F7BD34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C665C9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DF9C92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2A6593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2B8BB5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F6D85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FD637C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826B3A6" w14:textId="77777777" w:rsidR="001A6606" w:rsidRPr="00A65880" w:rsidRDefault="001A6606">
            <w:pPr>
              <w:pStyle w:val="SOITableHeader-RightItalic"/>
            </w:pPr>
            <w:r w:rsidRPr="00A65880">
              <w:t>Capital Total</w:t>
            </w:r>
          </w:p>
        </w:tc>
      </w:tr>
      <w:tr w:rsidR="001A6606" w:rsidRPr="00A65880" w14:paraId="4989C6C2" w14:textId="77777777">
        <w:tc>
          <w:tcPr>
            <w:tcW w:w="3402" w:type="dxa"/>
            <w:tcBorders>
              <w:top w:val="nil"/>
              <w:left w:val="nil"/>
              <w:bottom w:val="nil"/>
              <w:right w:val="nil"/>
            </w:tcBorders>
            <w:tcMar>
              <w:left w:w="57" w:type="dxa"/>
              <w:right w:w="57" w:type="dxa"/>
            </w:tcMar>
          </w:tcPr>
          <w:p w14:paraId="11E4B40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0DDC34E9" w14:textId="77777777" w:rsidR="001A6606" w:rsidRPr="00A65880" w:rsidRDefault="001A6606">
            <w:pPr>
              <w:pStyle w:val="SOITableText-Right"/>
            </w:pPr>
            <w:r w:rsidRPr="00A65880">
              <w:t>(6.040)</w:t>
            </w:r>
          </w:p>
        </w:tc>
        <w:tc>
          <w:tcPr>
            <w:tcW w:w="850" w:type="dxa"/>
            <w:tcBorders>
              <w:top w:val="nil"/>
              <w:left w:val="nil"/>
              <w:bottom w:val="nil"/>
              <w:right w:val="nil"/>
            </w:tcBorders>
            <w:tcMar>
              <w:left w:w="57" w:type="dxa"/>
              <w:right w:w="57" w:type="dxa"/>
            </w:tcMar>
          </w:tcPr>
          <w:p w14:paraId="53E68E7C" w14:textId="77777777" w:rsidR="001A6606" w:rsidRPr="00A65880" w:rsidRDefault="001A6606">
            <w:pPr>
              <w:pStyle w:val="SOITableText-Right"/>
            </w:pPr>
            <w:r w:rsidRPr="00A65880">
              <w:t>(4.050)</w:t>
            </w:r>
          </w:p>
        </w:tc>
        <w:tc>
          <w:tcPr>
            <w:tcW w:w="850" w:type="dxa"/>
            <w:tcBorders>
              <w:top w:val="nil"/>
              <w:left w:val="nil"/>
              <w:bottom w:val="nil"/>
              <w:right w:val="nil"/>
            </w:tcBorders>
            <w:tcMar>
              <w:left w:w="57" w:type="dxa"/>
              <w:right w:w="57" w:type="dxa"/>
            </w:tcMar>
          </w:tcPr>
          <w:p w14:paraId="4EF4FB98" w14:textId="77777777" w:rsidR="001A6606" w:rsidRPr="00A65880" w:rsidRDefault="001A6606">
            <w:pPr>
              <w:pStyle w:val="SOITableText-Right"/>
            </w:pPr>
            <w:r w:rsidRPr="00A65880">
              <w:t>(3.397)</w:t>
            </w:r>
          </w:p>
        </w:tc>
        <w:tc>
          <w:tcPr>
            <w:tcW w:w="850" w:type="dxa"/>
            <w:tcBorders>
              <w:top w:val="nil"/>
              <w:left w:val="nil"/>
              <w:bottom w:val="nil"/>
              <w:right w:val="nil"/>
            </w:tcBorders>
            <w:tcMar>
              <w:left w:w="57" w:type="dxa"/>
              <w:right w:w="57" w:type="dxa"/>
            </w:tcMar>
          </w:tcPr>
          <w:p w14:paraId="2764DA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312AFA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EE9D2E4" w14:textId="77777777" w:rsidR="001A6606" w:rsidRPr="00A65880" w:rsidRDefault="001A6606">
            <w:pPr>
              <w:pStyle w:val="SOITableText-Right"/>
            </w:pPr>
            <w:r w:rsidRPr="00A65880">
              <w:t>(13.487)</w:t>
            </w:r>
          </w:p>
        </w:tc>
        <w:tc>
          <w:tcPr>
            <w:tcW w:w="964" w:type="dxa"/>
            <w:tcBorders>
              <w:top w:val="nil"/>
              <w:left w:val="nil"/>
              <w:bottom w:val="nil"/>
              <w:right w:val="nil"/>
            </w:tcBorders>
            <w:tcMar>
              <w:left w:w="57" w:type="dxa"/>
              <w:right w:w="57" w:type="dxa"/>
            </w:tcMar>
          </w:tcPr>
          <w:p w14:paraId="4B4C4F44" w14:textId="77777777" w:rsidR="001A6606" w:rsidRPr="00A65880" w:rsidRDefault="001A6606">
            <w:pPr>
              <w:pStyle w:val="SOITableText-Left"/>
              <w:ind w:right="0"/>
              <w:jc w:val="right"/>
            </w:pPr>
            <w:r w:rsidRPr="00A65880">
              <w:t>-</w:t>
            </w:r>
          </w:p>
        </w:tc>
      </w:tr>
    </w:tbl>
    <w:p w14:paraId="459ADF43" w14:textId="77777777" w:rsidR="001A6606" w:rsidRPr="00A65880" w:rsidRDefault="001A6606" w:rsidP="000B4367">
      <w:pPr>
        <w:pStyle w:val="BudgetInitiativeHeading2"/>
      </w:pPr>
      <w:r w:rsidRPr="00A65880">
        <w:t>Civilian Workforce Savings</w:t>
      </w:r>
    </w:p>
    <w:p w14:paraId="6173DE8F" w14:textId="77777777" w:rsidR="001A6606" w:rsidRPr="00A65880" w:rsidRDefault="001A6606" w:rsidP="000B4367">
      <w:pPr>
        <w:pStyle w:val="BudgetInitiativeText"/>
      </w:pPr>
      <w:r w:rsidRPr="00A65880">
        <w:t>This savings initiative reduces workforce costs through removing civilian roles that are not essential to the delivery of military outputs, and converting some contracted functions where it is cost effective to do 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830"/>
        <w:gridCol w:w="832"/>
        <w:gridCol w:w="832"/>
        <w:gridCol w:w="832"/>
        <w:gridCol w:w="832"/>
        <w:gridCol w:w="945"/>
        <w:gridCol w:w="918"/>
      </w:tblGrid>
      <w:tr w:rsidR="001A6606" w:rsidRPr="00A65880" w14:paraId="6B81439A" w14:textId="77777777">
        <w:tc>
          <w:tcPr>
            <w:tcW w:w="3402" w:type="dxa"/>
            <w:tcBorders>
              <w:top w:val="nil"/>
              <w:left w:val="nil"/>
              <w:bottom w:val="single" w:sz="2" w:space="0" w:color="000000"/>
              <w:right w:val="nil"/>
            </w:tcBorders>
            <w:tcMar>
              <w:left w:w="57" w:type="dxa"/>
              <w:right w:w="57" w:type="dxa"/>
            </w:tcMar>
            <w:vAlign w:val="bottom"/>
          </w:tcPr>
          <w:p w14:paraId="352E104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332749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1AEA82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476CDD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CC2B45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48DC0F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D31206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0B499E9" w14:textId="77777777" w:rsidR="001A6606" w:rsidRPr="00A65880" w:rsidRDefault="001A6606">
            <w:pPr>
              <w:pStyle w:val="SOITableHeader-RightItalic"/>
            </w:pPr>
            <w:r w:rsidRPr="00A65880">
              <w:t>Capital Total</w:t>
            </w:r>
          </w:p>
        </w:tc>
      </w:tr>
      <w:tr w:rsidR="001A6606" w:rsidRPr="00A65880" w14:paraId="3A26C540" w14:textId="77777777">
        <w:tc>
          <w:tcPr>
            <w:tcW w:w="3402" w:type="dxa"/>
            <w:tcBorders>
              <w:top w:val="nil"/>
              <w:left w:val="nil"/>
              <w:bottom w:val="nil"/>
              <w:right w:val="nil"/>
            </w:tcBorders>
            <w:tcMar>
              <w:left w:w="57" w:type="dxa"/>
              <w:right w:w="57" w:type="dxa"/>
            </w:tcMar>
          </w:tcPr>
          <w:p w14:paraId="590B617B" w14:textId="77777777" w:rsidR="001A6606" w:rsidRPr="00A65880" w:rsidRDefault="001A6606">
            <w:pPr>
              <w:pStyle w:val="SOITableText-Left"/>
              <w:ind w:right="0"/>
            </w:pPr>
            <w:r w:rsidRPr="00A65880">
              <w:t>Defence Force</w:t>
            </w:r>
          </w:p>
        </w:tc>
        <w:tc>
          <w:tcPr>
            <w:tcW w:w="850" w:type="dxa"/>
            <w:tcBorders>
              <w:top w:val="nil"/>
              <w:left w:val="nil"/>
              <w:bottom w:val="nil"/>
              <w:right w:val="nil"/>
            </w:tcBorders>
            <w:tcMar>
              <w:left w:w="57" w:type="dxa"/>
              <w:right w:w="57" w:type="dxa"/>
            </w:tcMar>
          </w:tcPr>
          <w:p w14:paraId="24A7935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BCB1F8E" w14:textId="77777777" w:rsidR="001A6606" w:rsidRPr="00A65880" w:rsidRDefault="001A6606">
            <w:pPr>
              <w:pStyle w:val="SOITableText-Right"/>
            </w:pPr>
            <w:r w:rsidRPr="00A65880">
              <w:t>(30.000)</w:t>
            </w:r>
          </w:p>
        </w:tc>
        <w:tc>
          <w:tcPr>
            <w:tcW w:w="850" w:type="dxa"/>
            <w:tcBorders>
              <w:top w:val="nil"/>
              <w:left w:val="nil"/>
              <w:bottom w:val="nil"/>
              <w:right w:val="nil"/>
            </w:tcBorders>
            <w:tcMar>
              <w:left w:w="57" w:type="dxa"/>
              <w:right w:w="57" w:type="dxa"/>
            </w:tcMar>
          </w:tcPr>
          <w:p w14:paraId="4A866CF7" w14:textId="77777777" w:rsidR="001A6606" w:rsidRPr="00A65880" w:rsidRDefault="001A6606">
            <w:pPr>
              <w:pStyle w:val="SOITableText-Right"/>
            </w:pPr>
            <w:r w:rsidRPr="00A65880">
              <w:t>(30.000)</w:t>
            </w:r>
          </w:p>
        </w:tc>
        <w:tc>
          <w:tcPr>
            <w:tcW w:w="850" w:type="dxa"/>
            <w:tcBorders>
              <w:top w:val="nil"/>
              <w:left w:val="nil"/>
              <w:bottom w:val="nil"/>
              <w:right w:val="nil"/>
            </w:tcBorders>
            <w:tcMar>
              <w:left w:w="57" w:type="dxa"/>
              <w:right w:w="57" w:type="dxa"/>
            </w:tcMar>
          </w:tcPr>
          <w:p w14:paraId="220F2C87" w14:textId="77777777" w:rsidR="001A6606" w:rsidRPr="00A65880" w:rsidRDefault="001A6606">
            <w:pPr>
              <w:pStyle w:val="SOITableText-Right"/>
            </w:pPr>
            <w:r w:rsidRPr="00A65880">
              <w:t>(30.000)</w:t>
            </w:r>
          </w:p>
        </w:tc>
        <w:tc>
          <w:tcPr>
            <w:tcW w:w="850" w:type="dxa"/>
            <w:tcBorders>
              <w:top w:val="nil"/>
              <w:left w:val="nil"/>
              <w:bottom w:val="nil"/>
              <w:right w:val="nil"/>
            </w:tcBorders>
            <w:tcMar>
              <w:left w:w="57" w:type="dxa"/>
              <w:right w:w="57" w:type="dxa"/>
            </w:tcMar>
          </w:tcPr>
          <w:p w14:paraId="3B2C06FE" w14:textId="77777777" w:rsidR="001A6606" w:rsidRPr="00A65880" w:rsidRDefault="001A6606">
            <w:pPr>
              <w:pStyle w:val="SOITableText-Right"/>
            </w:pPr>
            <w:r w:rsidRPr="00A65880">
              <w:t>(30.000)</w:t>
            </w:r>
          </w:p>
        </w:tc>
        <w:tc>
          <w:tcPr>
            <w:tcW w:w="964" w:type="dxa"/>
            <w:tcBorders>
              <w:top w:val="nil"/>
              <w:left w:val="nil"/>
              <w:bottom w:val="nil"/>
              <w:right w:val="nil"/>
            </w:tcBorders>
            <w:tcMar>
              <w:left w:w="57" w:type="dxa"/>
              <w:right w:w="57" w:type="dxa"/>
            </w:tcMar>
          </w:tcPr>
          <w:p w14:paraId="231510D9" w14:textId="77777777" w:rsidR="001A6606" w:rsidRPr="00A65880" w:rsidRDefault="001A6606">
            <w:pPr>
              <w:pStyle w:val="SOITableText-Right"/>
            </w:pPr>
            <w:r w:rsidRPr="00A65880">
              <w:t>(120.000)</w:t>
            </w:r>
          </w:p>
        </w:tc>
        <w:tc>
          <w:tcPr>
            <w:tcW w:w="964" w:type="dxa"/>
            <w:tcBorders>
              <w:top w:val="nil"/>
              <w:left w:val="nil"/>
              <w:bottom w:val="nil"/>
              <w:right w:val="nil"/>
            </w:tcBorders>
            <w:tcMar>
              <w:left w:w="57" w:type="dxa"/>
              <w:right w:w="57" w:type="dxa"/>
            </w:tcMar>
          </w:tcPr>
          <w:p w14:paraId="7A340EC0" w14:textId="77777777" w:rsidR="001A6606" w:rsidRPr="00A65880" w:rsidRDefault="001A6606">
            <w:pPr>
              <w:pStyle w:val="SOITableText-Left"/>
              <w:ind w:right="0"/>
              <w:jc w:val="right"/>
            </w:pPr>
            <w:r w:rsidRPr="00A65880">
              <w:t>-</w:t>
            </w:r>
          </w:p>
        </w:tc>
      </w:tr>
    </w:tbl>
    <w:p w14:paraId="7C69F87F" w14:textId="77777777" w:rsidR="001A6606" w:rsidRPr="00A65880" w:rsidRDefault="001A6606" w:rsidP="006E5D7F">
      <w:pPr>
        <w:spacing w:after="200" w:line="276" w:lineRule="auto"/>
      </w:pPr>
      <w:r w:rsidRPr="00A65880">
        <w:br w:type="page"/>
      </w:r>
    </w:p>
    <w:p w14:paraId="086F0E96" w14:textId="77777777" w:rsidR="001A6606" w:rsidRPr="00A65880" w:rsidRDefault="001A6606" w:rsidP="00E50303">
      <w:pPr>
        <w:pStyle w:val="Heading2"/>
      </w:pPr>
      <w:bookmarkStart w:id="82" w:name="_Toc196909801"/>
      <w:bookmarkStart w:id="83" w:name="_Toc198218858"/>
      <w:r w:rsidRPr="00A65880">
        <w:lastRenderedPageBreak/>
        <w:t>Disability Support Services</w:t>
      </w:r>
      <w:bookmarkEnd w:id="82"/>
      <w:bookmarkEnd w:id="83"/>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60B48775" w14:textId="77777777" w:rsidTr="00ED4CD0">
        <w:trPr>
          <w:trHeight w:val="20"/>
        </w:trPr>
        <w:tc>
          <w:tcPr>
            <w:tcW w:w="1830" w:type="pct"/>
            <w:tcBorders>
              <w:top w:val="single" w:sz="2" w:space="0" w:color="auto"/>
              <w:bottom w:val="single" w:sz="2" w:space="0" w:color="auto"/>
            </w:tcBorders>
          </w:tcPr>
          <w:p w14:paraId="278F3A14" w14:textId="77777777" w:rsidR="001A6606" w:rsidRPr="00A65880" w:rsidRDefault="001A6606" w:rsidP="00ED4CD0">
            <w:pPr>
              <w:pStyle w:val="TableParagraph"/>
              <w:spacing w:before="120" w:after="120"/>
              <w:ind w:left="74" w:right="74"/>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3CB3E3D6" w14:textId="77777777" w:rsidR="001A6606" w:rsidRPr="00A65880" w:rsidRDefault="001A6606" w:rsidP="00ED4CD0">
            <w:pPr>
              <w:pStyle w:val="TableParagraph"/>
              <w:spacing w:before="120" w:after="120"/>
              <w:ind w:left="74" w:right="74"/>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5C386906" w14:textId="77777777" w:rsidR="001A6606" w:rsidRPr="00A65880" w:rsidRDefault="001A6606" w:rsidP="00ED4CD0">
            <w:pPr>
              <w:pStyle w:val="TableParagraph"/>
              <w:spacing w:before="120" w:after="120"/>
              <w:ind w:left="74" w:right="74"/>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7B21F4AD" w14:textId="77777777" w:rsidR="001A6606" w:rsidRPr="00A65880" w:rsidRDefault="001A6606" w:rsidP="00ED4CD0">
            <w:pPr>
              <w:pStyle w:val="TableParagraph"/>
              <w:spacing w:before="120" w:after="120"/>
              <w:ind w:left="74" w:right="74"/>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0416079" w14:textId="77777777" w:rsidTr="00ED4CD0">
        <w:trPr>
          <w:trHeight w:val="20"/>
        </w:trPr>
        <w:tc>
          <w:tcPr>
            <w:tcW w:w="1830" w:type="pct"/>
            <w:tcBorders>
              <w:top w:val="single" w:sz="2" w:space="0" w:color="auto"/>
              <w:bottom w:val="nil"/>
            </w:tcBorders>
          </w:tcPr>
          <w:p w14:paraId="6931F6F2" w14:textId="41D7E647" w:rsidR="001A6606" w:rsidRPr="00ED4CD0" w:rsidRDefault="001A6606" w:rsidP="00ED4CD0">
            <w:pPr>
              <w:pStyle w:val="TableParagraph"/>
              <w:spacing w:before="120" w:after="120"/>
              <w:ind w:left="74" w:right="74"/>
              <w:jc w:val="left"/>
              <w:rPr>
                <w:spacing w:val="-2"/>
                <w:sz w:val="16"/>
              </w:rPr>
            </w:pPr>
            <w:r w:rsidRPr="00A65880">
              <w:rPr>
                <w:sz w:val="16"/>
              </w:rPr>
              <w:t>New</w:t>
            </w:r>
            <w:r w:rsidRPr="00A65880">
              <w:rPr>
                <w:spacing w:val="-1"/>
                <w:sz w:val="16"/>
              </w:rPr>
              <w:t xml:space="preserve"> </w:t>
            </w:r>
            <w:r w:rsidRPr="00A65880">
              <w:rPr>
                <w:spacing w:val="-2"/>
                <w:sz w:val="16"/>
              </w:rPr>
              <w:t>Spending</w:t>
            </w:r>
          </w:p>
        </w:tc>
        <w:tc>
          <w:tcPr>
            <w:tcW w:w="1204" w:type="pct"/>
            <w:tcBorders>
              <w:top w:val="single" w:sz="2" w:space="0" w:color="auto"/>
              <w:bottom w:val="nil"/>
            </w:tcBorders>
            <w:shd w:val="clear" w:color="auto" w:fill="DBE5F1" w:themeFill="accent1" w:themeFillTint="33"/>
          </w:tcPr>
          <w:p w14:paraId="3CDB88CB" w14:textId="77777777" w:rsidR="001A6606" w:rsidRPr="00A65880" w:rsidRDefault="001A6606" w:rsidP="00ED4CD0">
            <w:pPr>
              <w:pStyle w:val="TableParagraph"/>
              <w:spacing w:before="120" w:after="120"/>
              <w:ind w:left="74" w:right="74"/>
              <w:rPr>
                <w:sz w:val="16"/>
              </w:rPr>
            </w:pPr>
            <w:r w:rsidRPr="00A65880">
              <w:rPr>
                <w:spacing w:val="-2"/>
                <w:sz w:val="16"/>
              </w:rPr>
              <w:t>254.864</w:t>
            </w:r>
          </w:p>
        </w:tc>
        <w:tc>
          <w:tcPr>
            <w:tcW w:w="1049" w:type="pct"/>
            <w:tcBorders>
              <w:top w:val="single" w:sz="2" w:space="0" w:color="auto"/>
              <w:bottom w:val="nil"/>
            </w:tcBorders>
          </w:tcPr>
          <w:p w14:paraId="4D1B9648" w14:textId="77777777" w:rsidR="001A6606" w:rsidRPr="00A65880" w:rsidRDefault="001A6606" w:rsidP="00ED4CD0">
            <w:pPr>
              <w:pStyle w:val="TableParagraph"/>
              <w:spacing w:before="120" w:after="120"/>
              <w:ind w:left="74" w:right="74"/>
              <w:rPr>
                <w:sz w:val="16"/>
              </w:rPr>
            </w:pPr>
            <w:r w:rsidRPr="00A65880">
              <w:rPr>
                <w:spacing w:val="-2"/>
                <w:sz w:val="16"/>
              </w:rPr>
              <w:t>1,019.455</w:t>
            </w:r>
          </w:p>
        </w:tc>
        <w:tc>
          <w:tcPr>
            <w:tcW w:w="917" w:type="pct"/>
            <w:tcBorders>
              <w:top w:val="single" w:sz="2" w:space="0" w:color="auto"/>
              <w:bottom w:val="nil"/>
            </w:tcBorders>
          </w:tcPr>
          <w:p w14:paraId="4916F1A7" w14:textId="64568F92" w:rsidR="001A6606" w:rsidRPr="00A65880" w:rsidRDefault="001A6606" w:rsidP="00ED4CD0">
            <w:pPr>
              <w:pStyle w:val="TableParagraph"/>
              <w:spacing w:before="120" w:after="120"/>
              <w:ind w:left="74" w:right="74"/>
              <w:rPr>
                <w:sz w:val="16"/>
              </w:rPr>
            </w:pPr>
            <w:r w:rsidRPr="00A65880">
              <w:rPr>
                <w:spacing w:val="-10"/>
                <w:sz w:val="16"/>
              </w:rPr>
              <w:t>-</w:t>
            </w:r>
          </w:p>
        </w:tc>
      </w:tr>
      <w:tr w:rsidR="00ED4CD0" w:rsidRPr="00A65880" w14:paraId="0DADAD82" w14:textId="77777777" w:rsidTr="00ED4CD0">
        <w:trPr>
          <w:trHeight w:val="20"/>
        </w:trPr>
        <w:tc>
          <w:tcPr>
            <w:tcW w:w="1830" w:type="pct"/>
            <w:tcBorders>
              <w:top w:val="nil"/>
              <w:bottom w:val="single" w:sz="4" w:space="0" w:color="000000"/>
            </w:tcBorders>
          </w:tcPr>
          <w:p w14:paraId="15EBA5C8" w14:textId="4E8E3D71" w:rsidR="00ED4CD0" w:rsidRPr="00A65880" w:rsidRDefault="00ED4CD0" w:rsidP="00ED4CD0">
            <w:pPr>
              <w:pStyle w:val="TableParagraph"/>
              <w:spacing w:before="120" w:after="120"/>
              <w:ind w:left="74" w:right="74"/>
              <w:jc w:val="left"/>
              <w:rPr>
                <w:sz w:val="16"/>
              </w:rPr>
            </w:pPr>
            <w:r w:rsidRPr="00A65880">
              <w:rPr>
                <w:spacing w:val="-2"/>
                <w:sz w:val="16"/>
              </w:rPr>
              <w:t>Savings</w:t>
            </w:r>
          </w:p>
        </w:tc>
        <w:tc>
          <w:tcPr>
            <w:tcW w:w="1204" w:type="pct"/>
            <w:tcBorders>
              <w:top w:val="nil"/>
              <w:bottom w:val="single" w:sz="4" w:space="0" w:color="000000"/>
            </w:tcBorders>
            <w:shd w:val="clear" w:color="auto" w:fill="DBE5F1" w:themeFill="accent1" w:themeFillTint="33"/>
          </w:tcPr>
          <w:p w14:paraId="0C43A90D" w14:textId="1E70AFD7" w:rsidR="00ED4CD0" w:rsidRPr="00A65880" w:rsidRDefault="00ED4CD0" w:rsidP="00ED4CD0">
            <w:pPr>
              <w:pStyle w:val="TableParagraph"/>
              <w:spacing w:before="120" w:after="120"/>
              <w:ind w:left="74" w:right="74"/>
              <w:rPr>
                <w:spacing w:val="-2"/>
                <w:sz w:val="16"/>
              </w:rPr>
            </w:pPr>
            <w:r w:rsidRPr="00A65880">
              <w:rPr>
                <w:spacing w:val="-10"/>
                <w:sz w:val="16"/>
              </w:rPr>
              <w:t>-</w:t>
            </w:r>
          </w:p>
        </w:tc>
        <w:tc>
          <w:tcPr>
            <w:tcW w:w="1049" w:type="pct"/>
            <w:tcBorders>
              <w:top w:val="nil"/>
              <w:bottom w:val="single" w:sz="4" w:space="0" w:color="000000"/>
            </w:tcBorders>
          </w:tcPr>
          <w:p w14:paraId="1AB8FE77" w14:textId="6416859F" w:rsidR="00ED4CD0" w:rsidRPr="00A65880" w:rsidRDefault="00ED4CD0" w:rsidP="00ED4CD0">
            <w:pPr>
              <w:pStyle w:val="TableParagraph"/>
              <w:spacing w:before="120" w:after="120"/>
              <w:ind w:left="74" w:right="74"/>
              <w:rPr>
                <w:spacing w:val="-2"/>
                <w:sz w:val="16"/>
              </w:rPr>
            </w:pPr>
            <w:r w:rsidRPr="00A65880">
              <w:rPr>
                <w:spacing w:val="-10"/>
                <w:sz w:val="16"/>
              </w:rPr>
              <w:t>-</w:t>
            </w:r>
          </w:p>
        </w:tc>
        <w:tc>
          <w:tcPr>
            <w:tcW w:w="917" w:type="pct"/>
            <w:tcBorders>
              <w:top w:val="nil"/>
              <w:bottom w:val="single" w:sz="4" w:space="0" w:color="000000"/>
            </w:tcBorders>
          </w:tcPr>
          <w:p w14:paraId="4606CB2F" w14:textId="4F111FA5" w:rsidR="00ED4CD0" w:rsidRPr="00A65880" w:rsidRDefault="00ED4CD0" w:rsidP="00ED4CD0">
            <w:pPr>
              <w:pStyle w:val="TableParagraph"/>
              <w:spacing w:before="120" w:after="120"/>
              <w:ind w:left="74" w:right="74"/>
              <w:rPr>
                <w:spacing w:val="-10"/>
                <w:sz w:val="16"/>
              </w:rPr>
            </w:pPr>
            <w:r w:rsidRPr="00A65880">
              <w:rPr>
                <w:spacing w:val="-10"/>
                <w:sz w:val="16"/>
              </w:rPr>
              <w:t>-</w:t>
            </w:r>
          </w:p>
        </w:tc>
      </w:tr>
      <w:tr w:rsidR="001A6606" w:rsidRPr="00A65880" w14:paraId="313454A3" w14:textId="77777777" w:rsidTr="00ED4CD0">
        <w:trPr>
          <w:trHeight w:val="20"/>
        </w:trPr>
        <w:tc>
          <w:tcPr>
            <w:tcW w:w="1830" w:type="pct"/>
            <w:tcBorders>
              <w:top w:val="single" w:sz="4" w:space="0" w:color="000000"/>
              <w:bottom w:val="single" w:sz="4" w:space="0" w:color="000000"/>
            </w:tcBorders>
          </w:tcPr>
          <w:p w14:paraId="371EBC67" w14:textId="77777777" w:rsidR="001A6606" w:rsidRPr="00A65880" w:rsidRDefault="001A6606" w:rsidP="00ED4CD0">
            <w:pPr>
              <w:pStyle w:val="TableParagraph"/>
              <w:spacing w:before="120" w:after="120"/>
              <w:ind w:left="74" w:right="74"/>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312E88F8" w14:textId="77777777" w:rsidR="001A6606" w:rsidRPr="00A65880" w:rsidRDefault="001A6606" w:rsidP="00ED4CD0">
            <w:pPr>
              <w:pStyle w:val="TableParagraph"/>
              <w:spacing w:before="120" w:after="120"/>
              <w:ind w:left="74" w:right="74"/>
              <w:rPr>
                <w:b/>
                <w:sz w:val="16"/>
              </w:rPr>
            </w:pPr>
            <w:r w:rsidRPr="00A65880">
              <w:rPr>
                <w:b/>
                <w:spacing w:val="-2"/>
                <w:sz w:val="16"/>
              </w:rPr>
              <w:t>254.864</w:t>
            </w:r>
          </w:p>
        </w:tc>
        <w:tc>
          <w:tcPr>
            <w:tcW w:w="1049" w:type="pct"/>
            <w:tcBorders>
              <w:top w:val="single" w:sz="4" w:space="0" w:color="000000"/>
              <w:bottom w:val="single" w:sz="4" w:space="0" w:color="000000"/>
            </w:tcBorders>
          </w:tcPr>
          <w:p w14:paraId="61496BDB" w14:textId="77777777" w:rsidR="001A6606" w:rsidRPr="00A65880" w:rsidRDefault="001A6606" w:rsidP="00ED4CD0">
            <w:pPr>
              <w:pStyle w:val="TableParagraph"/>
              <w:spacing w:before="120" w:after="120"/>
              <w:ind w:left="74" w:right="74"/>
              <w:rPr>
                <w:b/>
                <w:sz w:val="16"/>
              </w:rPr>
            </w:pPr>
            <w:r w:rsidRPr="00A65880">
              <w:rPr>
                <w:b/>
                <w:spacing w:val="-2"/>
                <w:sz w:val="16"/>
              </w:rPr>
              <w:t>1,019.455</w:t>
            </w:r>
          </w:p>
        </w:tc>
        <w:tc>
          <w:tcPr>
            <w:tcW w:w="917" w:type="pct"/>
            <w:tcBorders>
              <w:top w:val="single" w:sz="4" w:space="0" w:color="000000"/>
              <w:bottom w:val="single" w:sz="4" w:space="0" w:color="000000"/>
            </w:tcBorders>
          </w:tcPr>
          <w:p w14:paraId="58BBA1A0" w14:textId="77777777" w:rsidR="001A6606" w:rsidRPr="00A65880" w:rsidRDefault="001A6606" w:rsidP="00ED4CD0">
            <w:pPr>
              <w:pStyle w:val="TableParagraph"/>
              <w:spacing w:before="120" w:after="120"/>
              <w:ind w:left="74" w:right="74"/>
              <w:rPr>
                <w:b/>
                <w:sz w:val="16"/>
              </w:rPr>
            </w:pPr>
            <w:r w:rsidRPr="00A65880">
              <w:rPr>
                <w:b/>
                <w:spacing w:val="-10"/>
                <w:sz w:val="16"/>
              </w:rPr>
              <w:t>-</w:t>
            </w:r>
          </w:p>
        </w:tc>
      </w:tr>
    </w:tbl>
    <w:p w14:paraId="3F9FBF11" w14:textId="77777777" w:rsidR="001A6606" w:rsidRPr="00A65880" w:rsidRDefault="001A6606" w:rsidP="00E1172B">
      <w:pPr>
        <w:pStyle w:val="Source"/>
        <w:spacing w:after="0"/>
        <w:ind w:left="284" w:hanging="284"/>
      </w:pPr>
      <w:bookmarkStart w:id="84" w:name="_Toc196909802"/>
      <w:r w:rsidRPr="00A65880">
        <w:t>^</w:t>
      </w:r>
      <w:r w:rsidRPr="00A65880">
        <w:tab/>
        <w:t>The totals include funding towards the Crown Response to the Royal Commission of Inquiry into Abuse in Care.</w:t>
      </w:r>
    </w:p>
    <w:p w14:paraId="6E71BE73" w14:textId="77777777" w:rsidR="001A6606" w:rsidRPr="00A65880" w:rsidRDefault="001A6606" w:rsidP="001929EB">
      <w:pPr>
        <w:pStyle w:val="NoSpacing"/>
      </w:pPr>
    </w:p>
    <w:p w14:paraId="1CA4225D" w14:textId="77777777" w:rsidR="001A6606" w:rsidRPr="00A65880" w:rsidRDefault="001A6606" w:rsidP="006E5D7F">
      <w:pPr>
        <w:pStyle w:val="BudgetInitiativeHeading1"/>
        <w:rPr>
          <w:sz w:val="28"/>
          <w:szCs w:val="20"/>
        </w:rPr>
      </w:pPr>
      <w:r w:rsidRPr="00A65880">
        <w:rPr>
          <w:szCs w:val="18"/>
        </w:rPr>
        <w:t>New</w:t>
      </w:r>
      <w:r w:rsidRPr="00A65880">
        <w:rPr>
          <w:sz w:val="28"/>
          <w:szCs w:val="20"/>
        </w:rPr>
        <w:t xml:space="preserve"> </w:t>
      </w:r>
      <w:r w:rsidRPr="00A65880">
        <w:rPr>
          <w:szCs w:val="18"/>
        </w:rPr>
        <w:t>Spending</w:t>
      </w:r>
      <w:bookmarkEnd w:id="84"/>
    </w:p>
    <w:p w14:paraId="5FC70281" w14:textId="77777777" w:rsidR="001A6606" w:rsidRPr="00A65880" w:rsidRDefault="001A6606" w:rsidP="00370B2A">
      <w:pPr>
        <w:pStyle w:val="BudgetInitiativeHeading2"/>
      </w:pPr>
      <w:r w:rsidRPr="00A65880">
        <w:t>Crown Response to the Royal Commission of Inquiry into Abuse in Care – Making the Care System Safe – Recognising and Responding to Abuse of Disabled People in Care</w:t>
      </w:r>
    </w:p>
    <w:p w14:paraId="70B7FBF5" w14:textId="77777777" w:rsidR="001A6606" w:rsidRPr="00A65880" w:rsidRDefault="001A6606" w:rsidP="00370B2A">
      <w:pPr>
        <w:pStyle w:val="BudgetInitiativeText"/>
      </w:pPr>
      <w:r w:rsidRPr="00A65880">
        <w:t>This initiative provides funding to the Ministry of Social Development (Disability Support Services) to strengthen processes that recognise and respond to instances of abuse in care, by introducing additional audits on the quality of services delivered by Disability Support Service contracted care providers, and by improving the systems that support the management of critical incidents and complaints.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850"/>
        <w:gridCol w:w="759"/>
        <w:gridCol w:w="861"/>
        <w:gridCol w:w="861"/>
        <w:gridCol w:w="985"/>
        <w:gridCol w:w="926"/>
      </w:tblGrid>
      <w:tr w:rsidR="001A6606" w:rsidRPr="00A65880" w14:paraId="60564D7B" w14:textId="77777777">
        <w:tc>
          <w:tcPr>
            <w:tcW w:w="2977" w:type="dxa"/>
            <w:tcBorders>
              <w:top w:val="nil"/>
              <w:left w:val="nil"/>
              <w:bottom w:val="single" w:sz="2" w:space="0" w:color="000000"/>
              <w:right w:val="nil"/>
            </w:tcBorders>
            <w:tcMar>
              <w:left w:w="57" w:type="dxa"/>
              <w:right w:w="57" w:type="dxa"/>
            </w:tcMar>
            <w:vAlign w:val="bottom"/>
          </w:tcPr>
          <w:p w14:paraId="5D49D1D3" w14:textId="77777777" w:rsidR="001A6606" w:rsidRPr="00A65880" w:rsidRDefault="001A6606">
            <w:pPr>
              <w:pStyle w:val="SOITableHeader-Left"/>
            </w:pPr>
            <w:r w:rsidRPr="00A65880">
              <w:t>Vote</w:t>
            </w:r>
          </w:p>
        </w:tc>
        <w:tc>
          <w:tcPr>
            <w:tcW w:w="851" w:type="dxa"/>
            <w:tcBorders>
              <w:top w:val="nil"/>
              <w:left w:val="nil"/>
              <w:bottom w:val="single" w:sz="2" w:space="0" w:color="000000"/>
              <w:right w:val="nil"/>
            </w:tcBorders>
            <w:tcMar>
              <w:left w:w="57" w:type="dxa"/>
              <w:right w:w="57" w:type="dxa"/>
            </w:tcMar>
            <w:vAlign w:val="bottom"/>
          </w:tcPr>
          <w:p w14:paraId="7403742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38CCB19" w14:textId="77777777" w:rsidR="001A6606" w:rsidRPr="00A65880" w:rsidRDefault="001A6606">
            <w:pPr>
              <w:pStyle w:val="SOITableHeader-Right"/>
            </w:pPr>
            <w:r w:rsidRPr="00A65880">
              <w:t>2025/26</w:t>
            </w:r>
          </w:p>
        </w:tc>
        <w:tc>
          <w:tcPr>
            <w:tcW w:w="759" w:type="dxa"/>
            <w:tcBorders>
              <w:top w:val="nil"/>
              <w:left w:val="nil"/>
              <w:bottom w:val="single" w:sz="2" w:space="0" w:color="000000"/>
              <w:right w:val="nil"/>
            </w:tcBorders>
            <w:tcMar>
              <w:left w:w="57" w:type="dxa"/>
              <w:right w:w="57" w:type="dxa"/>
            </w:tcMar>
            <w:vAlign w:val="bottom"/>
          </w:tcPr>
          <w:p w14:paraId="0B585587" w14:textId="77777777" w:rsidR="001A6606" w:rsidRPr="00A65880" w:rsidRDefault="001A6606">
            <w:pPr>
              <w:pStyle w:val="SOITableHeader-Right"/>
            </w:pPr>
            <w:r w:rsidRPr="00A65880">
              <w:t>2026/27</w:t>
            </w:r>
          </w:p>
        </w:tc>
        <w:tc>
          <w:tcPr>
            <w:tcW w:w="861" w:type="dxa"/>
            <w:tcBorders>
              <w:top w:val="nil"/>
              <w:left w:val="nil"/>
              <w:bottom w:val="single" w:sz="2" w:space="0" w:color="000000"/>
              <w:right w:val="nil"/>
            </w:tcBorders>
            <w:tcMar>
              <w:left w:w="57" w:type="dxa"/>
              <w:right w:w="57" w:type="dxa"/>
            </w:tcMar>
            <w:vAlign w:val="bottom"/>
          </w:tcPr>
          <w:p w14:paraId="56D5CE8B" w14:textId="77777777" w:rsidR="001A6606" w:rsidRPr="00A65880" w:rsidRDefault="001A6606">
            <w:pPr>
              <w:pStyle w:val="SOITableHeader-Right"/>
            </w:pPr>
            <w:r w:rsidRPr="00A65880">
              <w:t>2027/28</w:t>
            </w:r>
          </w:p>
        </w:tc>
        <w:tc>
          <w:tcPr>
            <w:tcW w:w="861" w:type="dxa"/>
            <w:tcBorders>
              <w:top w:val="nil"/>
              <w:left w:val="nil"/>
              <w:bottom w:val="single" w:sz="2" w:space="0" w:color="000000"/>
              <w:right w:val="nil"/>
            </w:tcBorders>
            <w:tcMar>
              <w:left w:w="57" w:type="dxa"/>
              <w:right w:w="57" w:type="dxa"/>
            </w:tcMar>
            <w:vAlign w:val="bottom"/>
          </w:tcPr>
          <w:p w14:paraId="636194AB" w14:textId="77777777" w:rsidR="001A6606" w:rsidRPr="00A65880" w:rsidRDefault="001A6606">
            <w:pPr>
              <w:pStyle w:val="SOITableHeader-Right"/>
            </w:pPr>
            <w:r w:rsidRPr="00A65880">
              <w:t>2028/29</w:t>
            </w:r>
          </w:p>
        </w:tc>
        <w:tc>
          <w:tcPr>
            <w:tcW w:w="985" w:type="dxa"/>
            <w:tcBorders>
              <w:top w:val="nil"/>
              <w:left w:val="nil"/>
              <w:bottom w:val="single" w:sz="2" w:space="0" w:color="000000"/>
              <w:right w:val="nil"/>
            </w:tcBorders>
            <w:tcMar>
              <w:left w:w="57" w:type="dxa"/>
              <w:right w:w="57" w:type="dxa"/>
            </w:tcMar>
            <w:vAlign w:val="bottom"/>
          </w:tcPr>
          <w:p w14:paraId="31914CB9" w14:textId="77777777" w:rsidR="001A6606" w:rsidRPr="00A65880" w:rsidRDefault="001A6606">
            <w:pPr>
              <w:pStyle w:val="SOITableHeader-RightItalic"/>
            </w:pPr>
            <w:r w:rsidRPr="00A65880">
              <w:t>Operating Total</w:t>
            </w:r>
          </w:p>
        </w:tc>
        <w:tc>
          <w:tcPr>
            <w:tcW w:w="926" w:type="dxa"/>
            <w:tcBorders>
              <w:top w:val="nil"/>
              <w:left w:val="nil"/>
              <w:bottom w:val="single" w:sz="2" w:space="0" w:color="000000"/>
              <w:right w:val="nil"/>
            </w:tcBorders>
            <w:tcMar>
              <w:left w:w="57" w:type="dxa"/>
              <w:right w:w="57" w:type="dxa"/>
            </w:tcMar>
            <w:vAlign w:val="bottom"/>
          </w:tcPr>
          <w:p w14:paraId="2E391E90" w14:textId="77777777" w:rsidR="001A6606" w:rsidRPr="00A65880" w:rsidRDefault="001A6606">
            <w:pPr>
              <w:pStyle w:val="SOITableHeader-RightItalic"/>
            </w:pPr>
            <w:r w:rsidRPr="00A65880">
              <w:t>Capital Total</w:t>
            </w:r>
          </w:p>
        </w:tc>
      </w:tr>
      <w:tr w:rsidR="001A6606" w:rsidRPr="00A65880" w14:paraId="3BBE60B8" w14:textId="77777777">
        <w:tc>
          <w:tcPr>
            <w:tcW w:w="2977" w:type="dxa"/>
            <w:tcBorders>
              <w:top w:val="nil"/>
              <w:left w:val="nil"/>
              <w:bottom w:val="nil"/>
              <w:right w:val="nil"/>
            </w:tcBorders>
            <w:tcMar>
              <w:left w:w="57" w:type="dxa"/>
              <w:right w:w="57" w:type="dxa"/>
            </w:tcMar>
          </w:tcPr>
          <w:p w14:paraId="69E75959" w14:textId="77777777" w:rsidR="001A6606" w:rsidRPr="00A65880" w:rsidRDefault="001A6606">
            <w:pPr>
              <w:pStyle w:val="SOITableText-Left"/>
              <w:ind w:right="0"/>
            </w:pPr>
            <w:r w:rsidRPr="00A65880">
              <w:t>Disability Support Services</w:t>
            </w:r>
          </w:p>
        </w:tc>
        <w:tc>
          <w:tcPr>
            <w:tcW w:w="851" w:type="dxa"/>
            <w:tcBorders>
              <w:top w:val="nil"/>
              <w:left w:val="nil"/>
              <w:bottom w:val="nil"/>
              <w:right w:val="nil"/>
            </w:tcBorders>
            <w:tcMar>
              <w:left w:w="57" w:type="dxa"/>
              <w:right w:w="57" w:type="dxa"/>
            </w:tcMar>
          </w:tcPr>
          <w:p w14:paraId="6B5B9A3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4387651" w14:textId="77777777" w:rsidR="001A6606" w:rsidRPr="00A65880" w:rsidRDefault="001A6606">
            <w:pPr>
              <w:pStyle w:val="SOITableText-Right"/>
            </w:pPr>
            <w:r w:rsidRPr="00A65880">
              <w:t>3.300</w:t>
            </w:r>
          </w:p>
        </w:tc>
        <w:tc>
          <w:tcPr>
            <w:tcW w:w="759" w:type="dxa"/>
            <w:tcBorders>
              <w:top w:val="nil"/>
              <w:left w:val="nil"/>
              <w:bottom w:val="nil"/>
              <w:right w:val="nil"/>
            </w:tcBorders>
            <w:tcMar>
              <w:left w:w="57" w:type="dxa"/>
              <w:right w:w="57" w:type="dxa"/>
            </w:tcMar>
          </w:tcPr>
          <w:p w14:paraId="751FD3C5" w14:textId="77777777" w:rsidR="001A6606" w:rsidRPr="00A65880" w:rsidRDefault="001A6606">
            <w:pPr>
              <w:pStyle w:val="SOITableText-Right"/>
            </w:pPr>
            <w:r w:rsidRPr="00A65880">
              <w:t>2.200</w:t>
            </w:r>
          </w:p>
        </w:tc>
        <w:tc>
          <w:tcPr>
            <w:tcW w:w="861" w:type="dxa"/>
            <w:tcBorders>
              <w:top w:val="nil"/>
              <w:left w:val="nil"/>
              <w:bottom w:val="nil"/>
              <w:right w:val="nil"/>
            </w:tcBorders>
            <w:tcMar>
              <w:left w:w="57" w:type="dxa"/>
              <w:right w:w="57" w:type="dxa"/>
            </w:tcMar>
          </w:tcPr>
          <w:p w14:paraId="610C1E4E" w14:textId="77777777" w:rsidR="001A6606" w:rsidRPr="00A65880" w:rsidRDefault="001A6606">
            <w:pPr>
              <w:pStyle w:val="SOITableText-Right"/>
            </w:pPr>
            <w:r w:rsidRPr="00A65880">
              <w:t>1.650</w:t>
            </w:r>
          </w:p>
        </w:tc>
        <w:tc>
          <w:tcPr>
            <w:tcW w:w="861" w:type="dxa"/>
            <w:tcBorders>
              <w:top w:val="nil"/>
              <w:left w:val="nil"/>
              <w:bottom w:val="nil"/>
              <w:right w:val="nil"/>
            </w:tcBorders>
            <w:tcMar>
              <w:left w:w="57" w:type="dxa"/>
              <w:right w:w="57" w:type="dxa"/>
            </w:tcMar>
          </w:tcPr>
          <w:p w14:paraId="28F38C5A" w14:textId="77777777" w:rsidR="001A6606" w:rsidRPr="00A65880" w:rsidRDefault="001A6606">
            <w:pPr>
              <w:pStyle w:val="SOITableText-Right"/>
            </w:pPr>
            <w:r w:rsidRPr="00A65880">
              <w:t>1.650</w:t>
            </w:r>
          </w:p>
        </w:tc>
        <w:tc>
          <w:tcPr>
            <w:tcW w:w="985" w:type="dxa"/>
            <w:tcBorders>
              <w:top w:val="nil"/>
              <w:left w:val="nil"/>
              <w:bottom w:val="nil"/>
              <w:right w:val="nil"/>
            </w:tcBorders>
            <w:tcMar>
              <w:left w:w="57" w:type="dxa"/>
              <w:right w:w="57" w:type="dxa"/>
            </w:tcMar>
          </w:tcPr>
          <w:p w14:paraId="225C0F65" w14:textId="77777777" w:rsidR="001A6606" w:rsidRPr="00A65880" w:rsidRDefault="001A6606">
            <w:pPr>
              <w:pStyle w:val="SOITableText-Right"/>
            </w:pPr>
            <w:r w:rsidRPr="00A65880">
              <w:t>8.800</w:t>
            </w:r>
          </w:p>
        </w:tc>
        <w:tc>
          <w:tcPr>
            <w:tcW w:w="926" w:type="dxa"/>
            <w:tcBorders>
              <w:top w:val="nil"/>
              <w:left w:val="nil"/>
              <w:bottom w:val="nil"/>
              <w:right w:val="nil"/>
            </w:tcBorders>
            <w:tcMar>
              <w:left w:w="57" w:type="dxa"/>
              <w:right w:w="57" w:type="dxa"/>
            </w:tcMar>
          </w:tcPr>
          <w:p w14:paraId="40C76018" w14:textId="77777777" w:rsidR="001A6606" w:rsidRPr="00A65880" w:rsidRDefault="001A6606">
            <w:pPr>
              <w:pStyle w:val="SOITableText-Left"/>
              <w:ind w:right="0"/>
              <w:jc w:val="right"/>
            </w:pPr>
            <w:r w:rsidRPr="00A65880">
              <w:t>-</w:t>
            </w:r>
          </w:p>
        </w:tc>
      </w:tr>
    </w:tbl>
    <w:p w14:paraId="1191512E" w14:textId="77777777" w:rsidR="001A6606" w:rsidRPr="00A65880" w:rsidRDefault="001A6606" w:rsidP="006E5D7F">
      <w:pPr>
        <w:pStyle w:val="BudgetInitiativeHeading2"/>
      </w:pPr>
      <w:r w:rsidRPr="00A65880">
        <w:t>Disability Support Services – Supporting Disabled People</w:t>
      </w:r>
    </w:p>
    <w:p w14:paraId="0EE41F7D" w14:textId="77777777" w:rsidR="001A6606" w:rsidRPr="00A65880" w:rsidRDefault="001A6606" w:rsidP="00A80134">
      <w:pPr>
        <w:pStyle w:val="BudgetInitiativeText"/>
      </w:pPr>
      <w:r w:rsidRPr="00A65880">
        <w:t xml:space="preserve">This initiative provides funding to meet the continued delivery of support to disabled people and their families. The funding will help meet demand and inflationary pressures on Disability Support Services.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829"/>
        <w:gridCol w:w="830"/>
        <w:gridCol w:w="830"/>
        <w:gridCol w:w="830"/>
        <w:gridCol w:w="830"/>
        <w:gridCol w:w="945"/>
        <w:gridCol w:w="919"/>
      </w:tblGrid>
      <w:tr w:rsidR="001A6606" w:rsidRPr="00A65880" w14:paraId="4DF6B7FB" w14:textId="77777777">
        <w:tc>
          <w:tcPr>
            <w:tcW w:w="3402" w:type="dxa"/>
            <w:tcBorders>
              <w:top w:val="nil"/>
              <w:left w:val="nil"/>
              <w:bottom w:val="single" w:sz="2" w:space="0" w:color="000000"/>
              <w:right w:val="nil"/>
            </w:tcBorders>
            <w:tcMar>
              <w:left w:w="57" w:type="dxa"/>
              <w:right w:w="57" w:type="dxa"/>
            </w:tcMar>
            <w:vAlign w:val="bottom"/>
          </w:tcPr>
          <w:p w14:paraId="6098C6B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00C3F2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E0CCB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B1A256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519BE9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B2002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2BC825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4E19AA7" w14:textId="77777777" w:rsidR="001A6606" w:rsidRPr="00A65880" w:rsidRDefault="001A6606">
            <w:pPr>
              <w:pStyle w:val="SOITableHeader-RightItalic"/>
            </w:pPr>
            <w:r w:rsidRPr="00A65880">
              <w:t>Capital Total</w:t>
            </w:r>
          </w:p>
        </w:tc>
      </w:tr>
      <w:tr w:rsidR="001A6606" w:rsidRPr="00A65880" w14:paraId="15C58DDC" w14:textId="77777777">
        <w:tc>
          <w:tcPr>
            <w:tcW w:w="3402" w:type="dxa"/>
            <w:tcBorders>
              <w:top w:val="nil"/>
              <w:left w:val="nil"/>
              <w:bottom w:val="nil"/>
              <w:right w:val="nil"/>
            </w:tcBorders>
            <w:tcMar>
              <w:left w:w="57" w:type="dxa"/>
              <w:right w:w="57" w:type="dxa"/>
            </w:tcMar>
          </w:tcPr>
          <w:p w14:paraId="0CFD04AF" w14:textId="77777777" w:rsidR="001A6606" w:rsidRPr="00A65880" w:rsidRDefault="001A6606">
            <w:pPr>
              <w:pStyle w:val="SOITableText-Left"/>
              <w:ind w:right="0"/>
            </w:pPr>
            <w:r w:rsidRPr="00A65880">
              <w:t>Disability Support Services</w:t>
            </w:r>
          </w:p>
        </w:tc>
        <w:tc>
          <w:tcPr>
            <w:tcW w:w="850" w:type="dxa"/>
            <w:tcBorders>
              <w:top w:val="nil"/>
              <w:left w:val="nil"/>
              <w:bottom w:val="nil"/>
              <w:right w:val="nil"/>
            </w:tcBorders>
            <w:tcMar>
              <w:left w:w="57" w:type="dxa"/>
              <w:right w:w="57" w:type="dxa"/>
            </w:tcMar>
          </w:tcPr>
          <w:p w14:paraId="61A961A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14005C" w14:textId="77777777" w:rsidR="001A6606" w:rsidRPr="00A65880" w:rsidRDefault="001A6606">
            <w:pPr>
              <w:pStyle w:val="SOITableText-Right"/>
            </w:pPr>
            <w:r w:rsidRPr="00A65880">
              <w:t>190.000</w:t>
            </w:r>
          </w:p>
        </w:tc>
        <w:tc>
          <w:tcPr>
            <w:tcW w:w="850" w:type="dxa"/>
            <w:tcBorders>
              <w:top w:val="nil"/>
              <w:left w:val="nil"/>
              <w:bottom w:val="nil"/>
              <w:right w:val="nil"/>
            </w:tcBorders>
            <w:tcMar>
              <w:left w:w="57" w:type="dxa"/>
              <w:right w:w="57" w:type="dxa"/>
            </w:tcMar>
          </w:tcPr>
          <w:p w14:paraId="2C5EA835" w14:textId="77777777" w:rsidR="001A6606" w:rsidRPr="00A65880" w:rsidRDefault="001A6606">
            <w:pPr>
              <w:pStyle w:val="SOITableText-Right"/>
            </w:pPr>
            <w:r w:rsidRPr="00A65880">
              <w:t>190.000</w:t>
            </w:r>
          </w:p>
        </w:tc>
        <w:tc>
          <w:tcPr>
            <w:tcW w:w="850" w:type="dxa"/>
            <w:tcBorders>
              <w:top w:val="nil"/>
              <w:left w:val="nil"/>
              <w:bottom w:val="nil"/>
              <w:right w:val="nil"/>
            </w:tcBorders>
            <w:tcMar>
              <w:left w:w="57" w:type="dxa"/>
              <w:right w:w="57" w:type="dxa"/>
            </w:tcMar>
          </w:tcPr>
          <w:p w14:paraId="4667CA7A" w14:textId="77777777" w:rsidR="001A6606" w:rsidRPr="00A65880" w:rsidRDefault="001A6606">
            <w:pPr>
              <w:pStyle w:val="SOITableText-Right"/>
            </w:pPr>
            <w:r w:rsidRPr="00A65880">
              <w:t>190.000</w:t>
            </w:r>
          </w:p>
        </w:tc>
        <w:tc>
          <w:tcPr>
            <w:tcW w:w="850" w:type="dxa"/>
            <w:tcBorders>
              <w:top w:val="nil"/>
              <w:left w:val="nil"/>
              <w:bottom w:val="nil"/>
              <w:right w:val="nil"/>
            </w:tcBorders>
            <w:tcMar>
              <w:left w:w="57" w:type="dxa"/>
              <w:right w:w="57" w:type="dxa"/>
            </w:tcMar>
          </w:tcPr>
          <w:p w14:paraId="16CF8044" w14:textId="77777777" w:rsidR="001A6606" w:rsidRPr="00A65880" w:rsidRDefault="001A6606">
            <w:pPr>
              <w:pStyle w:val="SOITableText-Right"/>
            </w:pPr>
            <w:r w:rsidRPr="00A65880">
              <w:t>190.000</w:t>
            </w:r>
          </w:p>
        </w:tc>
        <w:tc>
          <w:tcPr>
            <w:tcW w:w="964" w:type="dxa"/>
            <w:tcBorders>
              <w:top w:val="nil"/>
              <w:left w:val="nil"/>
              <w:bottom w:val="nil"/>
              <w:right w:val="nil"/>
            </w:tcBorders>
            <w:tcMar>
              <w:left w:w="57" w:type="dxa"/>
              <w:right w:w="57" w:type="dxa"/>
            </w:tcMar>
          </w:tcPr>
          <w:p w14:paraId="3178714B" w14:textId="77777777" w:rsidR="001A6606" w:rsidRPr="00A65880" w:rsidRDefault="001A6606">
            <w:pPr>
              <w:pStyle w:val="SOITableText-Right"/>
            </w:pPr>
            <w:r w:rsidRPr="00A65880">
              <w:t>760.000</w:t>
            </w:r>
          </w:p>
        </w:tc>
        <w:tc>
          <w:tcPr>
            <w:tcW w:w="964" w:type="dxa"/>
            <w:tcBorders>
              <w:top w:val="nil"/>
              <w:left w:val="nil"/>
              <w:bottom w:val="nil"/>
              <w:right w:val="nil"/>
            </w:tcBorders>
            <w:tcMar>
              <w:left w:w="57" w:type="dxa"/>
              <w:right w:w="57" w:type="dxa"/>
            </w:tcMar>
          </w:tcPr>
          <w:p w14:paraId="749F13BF" w14:textId="77777777" w:rsidR="001A6606" w:rsidRPr="00A65880" w:rsidRDefault="001A6606">
            <w:pPr>
              <w:pStyle w:val="SOITableText-Left"/>
              <w:ind w:right="0"/>
              <w:jc w:val="right"/>
            </w:pPr>
            <w:r w:rsidRPr="00A65880">
              <w:t>-</w:t>
            </w:r>
          </w:p>
        </w:tc>
      </w:tr>
    </w:tbl>
    <w:p w14:paraId="56DFF3FB" w14:textId="77777777" w:rsidR="001A6606" w:rsidRPr="00A65880" w:rsidRDefault="001A6606" w:rsidP="006E5D7F">
      <w:pPr>
        <w:pStyle w:val="BudgetInitiativeHeading2"/>
      </w:pPr>
      <w:r w:rsidRPr="00A65880">
        <w:t>High and Complex Framework Funding Pressures</w:t>
      </w:r>
    </w:p>
    <w:p w14:paraId="689FD3D3" w14:textId="77777777" w:rsidR="001A6606" w:rsidRPr="00A65880" w:rsidRDefault="001A6606" w:rsidP="006E5D7F">
      <w:pPr>
        <w:pStyle w:val="BudgetInitiativeText"/>
      </w:pPr>
      <w:r w:rsidRPr="00A65880">
        <w:t>This initiative provides funding to deliver services under the High and Complex Framework, including supports for people with an intellectual disability who live in secure or supervised care. Funding will provide for critical workforce training initiatives and essential infrastructure, which includes repairs and maintenance upgrades to essential security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829"/>
        <w:gridCol w:w="830"/>
        <w:gridCol w:w="830"/>
        <w:gridCol w:w="830"/>
        <w:gridCol w:w="830"/>
        <w:gridCol w:w="945"/>
        <w:gridCol w:w="919"/>
      </w:tblGrid>
      <w:tr w:rsidR="001A6606" w:rsidRPr="00A65880" w14:paraId="67FF943F" w14:textId="77777777">
        <w:tc>
          <w:tcPr>
            <w:tcW w:w="3402" w:type="dxa"/>
            <w:tcBorders>
              <w:top w:val="nil"/>
              <w:left w:val="nil"/>
              <w:bottom w:val="single" w:sz="2" w:space="0" w:color="000000"/>
              <w:right w:val="nil"/>
            </w:tcBorders>
            <w:tcMar>
              <w:left w:w="57" w:type="dxa"/>
              <w:right w:w="57" w:type="dxa"/>
            </w:tcMar>
            <w:vAlign w:val="bottom"/>
          </w:tcPr>
          <w:p w14:paraId="568E383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90F8BC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471CCB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CC7ABF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31D565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85E3C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6802E8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E85A45E" w14:textId="77777777" w:rsidR="001A6606" w:rsidRPr="00A65880" w:rsidRDefault="001A6606">
            <w:pPr>
              <w:pStyle w:val="SOITableHeader-RightItalic"/>
            </w:pPr>
            <w:r w:rsidRPr="00A65880">
              <w:t>Capital Total</w:t>
            </w:r>
          </w:p>
        </w:tc>
      </w:tr>
      <w:tr w:rsidR="001A6606" w:rsidRPr="00A65880" w14:paraId="10323240" w14:textId="77777777">
        <w:tc>
          <w:tcPr>
            <w:tcW w:w="3402" w:type="dxa"/>
            <w:tcBorders>
              <w:top w:val="nil"/>
              <w:left w:val="nil"/>
              <w:bottom w:val="nil"/>
              <w:right w:val="nil"/>
            </w:tcBorders>
            <w:tcMar>
              <w:left w:w="57" w:type="dxa"/>
              <w:right w:w="57" w:type="dxa"/>
            </w:tcMar>
          </w:tcPr>
          <w:p w14:paraId="52E71684" w14:textId="77777777" w:rsidR="001A6606" w:rsidRPr="00A65880" w:rsidRDefault="001A6606">
            <w:pPr>
              <w:pStyle w:val="SOITableText-Left"/>
              <w:ind w:right="0"/>
            </w:pPr>
            <w:r w:rsidRPr="00A65880">
              <w:t>Disability Support Services</w:t>
            </w:r>
          </w:p>
        </w:tc>
        <w:tc>
          <w:tcPr>
            <w:tcW w:w="850" w:type="dxa"/>
            <w:tcBorders>
              <w:top w:val="nil"/>
              <w:left w:val="nil"/>
              <w:bottom w:val="nil"/>
              <w:right w:val="nil"/>
            </w:tcBorders>
            <w:tcMar>
              <w:left w:w="57" w:type="dxa"/>
              <w:right w:w="57" w:type="dxa"/>
            </w:tcMar>
          </w:tcPr>
          <w:p w14:paraId="0657B9C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7F738A"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2A806A53"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1B7BA8E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0C5D78"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F6AA879"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19CE08BE" w14:textId="77777777" w:rsidR="001A6606" w:rsidRPr="00A65880" w:rsidRDefault="001A6606">
            <w:pPr>
              <w:pStyle w:val="SOITableText-Left"/>
              <w:ind w:right="0"/>
              <w:jc w:val="right"/>
            </w:pPr>
            <w:r w:rsidRPr="00A65880">
              <w:t>-</w:t>
            </w:r>
          </w:p>
        </w:tc>
      </w:tr>
    </w:tbl>
    <w:p w14:paraId="70BE70D4" w14:textId="77777777" w:rsidR="001A6606" w:rsidRPr="00A65880" w:rsidRDefault="001A6606" w:rsidP="00753520">
      <w:pPr>
        <w:pStyle w:val="NoSpacing"/>
      </w:pPr>
    </w:p>
    <w:p w14:paraId="54FB5BF7" w14:textId="77777777" w:rsidR="001A6606" w:rsidRPr="00A65880" w:rsidRDefault="001A6606" w:rsidP="00B2592F">
      <w:pPr>
        <w:pStyle w:val="BudgetInitiativeHeading1"/>
      </w:pPr>
      <w:r w:rsidRPr="00A65880">
        <w:t>Pre-commitments</w:t>
      </w:r>
    </w:p>
    <w:p w14:paraId="4A0402BF" w14:textId="77777777" w:rsidR="001A6606" w:rsidRPr="00A65880" w:rsidRDefault="001A6606" w:rsidP="00C80D60">
      <w:pPr>
        <w:pStyle w:val="BudgetInitiativeHeading2"/>
        <w:rPr>
          <w:b w:val="0"/>
        </w:rPr>
      </w:pPr>
      <w:r w:rsidRPr="00A65880">
        <w:t>Disability Support Services – Adjustment to Residential Care Funding</w:t>
      </w:r>
    </w:p>
    <w:p w14:paraId="16EA486F" w14:textId="77777777" w:rsidR="001A6606" w:rsidRPr="00A65880" w:rsidRDefault="001A6606" w:rsidP="00C80D60">
      <w:pPr>
        <w:pStyle w:val="BudgetInitiativeText"/>
      </w:pPr>
      <w:r w:rsidRPr="00A65880">
        <w:t>This initiative increases funding to providers of residential care in community group homes, and to support service continuity for disabled people with specialist support needs living in aged residential care settings.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29"/>
        <w:gridCol w:w="830"/>
        <w:gridCol w:w="830"/>
        <w:gridCol w:w="830"/>
        <w:gridCol w:w="830"/>
        <w:gridCol w:w="945"/>
        <w:gridCol w:w="919"/>
      </w:tblGrid>
      <w:tr w:rsidR="001A6606" w:rsidRPr="00A65880" w14:paraId="62431571" w14:textId="77777777">
        <w:tc>
          <w:tcPr>
            <w:tcW w:w="3056" w:type="dxa"/>
            <w:tcBorders>
              <w:top w:val="nil"/>
              <w:left w:val="nil"/>
              <w:bottom w:val="single" w:sz="2" w:space="0" w:color="000000"/>
              <w:right w:val="nil"/>
            </w:tcBorders>
            <w:tcMar>
              <w:left w:w="57" w:type="dxa"/>
              <w:right w:w="57" w:type="dxa"/>
            </w:tcMar>
            <w:vAlign w:val="bottom"/>
          </w:tcPr>
          <w:p w14:paraId="34E98525"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7DA5A678"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56F0351D"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58328C8D"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2646D018"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05A9FE84"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595C09A"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3D0ACC0E" w14:textId="77777777" w:rsidR="001A6606" w:rsidRPr="00A65880" w:rsidRDefault="001A6606">
            <w:pPr>
              <w:pStyle w:val="SOITableHeader-RightItalic"/>
            </w:pPr>
            <w:r w:rsidRPr="00A65880">
              <w:t>Capital Total</w:t>
            </w:r>
          </w:p>
        </w:tc>
      </w:tr>
      <w:tr w:rsidR="001A6606" w:rsidRPr="00A65880" w14:paraId="46140FE8" w14:textId="77777777">
        <w:tc>
          <w:tcPr>
            <w:tcW w:w="3056" w:type="dxa"/>
            <w:tcBorders>
              <w:top w:val="nil"/>
              <w:left w:val="nil"/>
              <w:bottom w:val="nil"/>
              <w:right w:val="nil"/>
            </w:tcBorders>
            <w:tcMar>
              <w:left w:w="57" w:type="dxa"/>
              <w:right w:w="57" w:type="dxa"/>
            </w:tcMar>
          </w:tcPr>
          <w:p w14:paraId="429A8085" w14:textId="77777777" w:rsidR="001A6606" w:rsidRPr="00A65880" w:rsidRDefault="001A6606">
            <w:pPr>
              <w:pStyle w:val="SOITableText-Left"/>
              <w:ind w:right="0"/>
            </w:pPr>
            <w:r w:rsidRPr="00A65880">
              <w:t>Disability Support Services</w:t>
            </w:r>
          </w:p>
        </w:tc>
        <w:tc>
          <w:tcPr>
            <w:tcW w:w="829" w:type="dxa"/>
            <w:tcBorders>
              <w:top w:val="nil"/>
              <w:left w:val="nil"/>
              <w:bottom w:val="nil"/>
              <w:right w:val="nil"/>
            </w:tcBorders>
            <w:tcMar>
              <w:left w:w="57" w:type="dxa"/>
              <w:right w:w="57" w:type="dxa"/>
            </w:tcMar>
          </w:tcPr>
          <w:p w14:paraId="3C413A7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2D6BEFDF" w14:textId="77777777" w:rsidR="001A6606" w:rsidRPr="00A65880" w:rsidRDefault="001A6606">
            <w:pPr>
              <w:pStyle w:val="SOITableText-Right"/>
            </w:pPr>
            <w:r w:rsidRPr="00A65880">
              <w:t>60.000</w:t>
            </w:r>
          </w:p>
        </w:tc>
        <w:tc>
          <w:tcPr>
            <w:tcW w:w="830" w:type="dxa"/>
            <w:tcBorders>
              <w:top w:val="nil"/>
              <w:left w:val="nil"/>
              <w:bottom w:val="nil"/>
              <w:right w:val="nil"/>
            </w:tcBorders>
            <w:tcMar>
              <w:left w:w="57" w:type="dxa"/>
              <w:right w:w="57" w:type="dxa"/>
            </w:tcMar>
          </w:tcPr>
          <w:p w14:paraId="20DE0A4A" w14:textId="77777777" w:rsidR="001A6606" w:rsidRPr="00A65880" w:rsidRDefault="001A6606">
            <w:pPr>
              <w:pStyle w:val="SOITableText-Right"/>
            </w:pPr>
            <w:r w:rsidRPr="00A65880">
              <w:t>60.000</w:t>
            </w:r>
          </w:p>
        </w:tc>
        <w:tc>
          <w:tcPr>
            <w:tcW w:w="830" w:type="dxa"/>
            <w:tcBorders>
              <w:top w:val="nil"/>
              <w:left w:val="nil"/>
              <w:bottom w:val="nil"/>
              <w:right w:val="nil"/>
            </w:tcBorders>
            <w:tcMar>
              <w:left w:w="57" w:type="dxa"/>
              <w:right w:w="57" w:type="dxa"/>
            </w:tcMar>
          </w:tcPr>
          <w:p w14:paraId="013D8F47" w14:textId="77777777" w:rsidR="001A6606" w:rsidRPr="00A65880" w:rsidRDefault="001A6606">
            <w:pPr>
              <w:pStyle w:val="SOITableText-Right"/>
            </w:pPr>
            <w:r w:rsidRPr="00A65880">
              <w:t>60.000</w:t>
            </w:r>
          </w:p>
        </w:tc>
        <w:tc>
          <w:tcPr>
            <w:tcW w:w="830" w:type="dxa"/>
            <w:tcBorders>
              <w:top w:val="nil"/>
              <w:left w:val="nil"/>
              <w:bottom w:val="nil"/>
              <w:right w:val="nil"/>
            </w:tcBorders>
            <w:tcMar>
              <w:left w:w="57" w:type="dxa"/>
              <w:right w:w="57" w:type="dxa"/>
            </w:tcMar>
          </w:tcPr>
          <w:p w14:paraId="31AE5AD4" w14:textId="77777777" w:rsidR="001A6606" w:rsidRPr="00A65880" w:rsidRDefault="001A6606">
            <w:pPr>
              <w:pStyle w:val="SOITableText-Right"/>
            </w:pPr>
            <w:r w:rsidRPr="00A65880">
              <w:t>60.000</w:t>
            </w:r>
          </w:p>
        </w:tc>
        <w:tc>
          <w:tcPr>
            <w:tcW w:w="945" w:type="dxa"/>
            <w:tcBorders>
              <w:top w:val="nil"/>
              <w:left w:val="nil"/>
              <w:bottom w:val="nil"/>
              <w:right w:val="nil"/>
            </w:tcBorders>
            <w:tcMar>
              <w:left w:w="57" w:type="dxa"/>
              <w:right w:w="57" w:type="dxa"/>
            </w:tcMar>
          </w:tcPr>
          <w:p w14:paraId="08DF4E29" w14:textId="77777777" w:rsidR="001A6606" w:rsidRPr="00A65880" w:rsidRDefault="001A6606">
            <w:pPr>
              <w:pStyle w:val="SOITableText-Right"/>
            </w:pPr>
            <w:r w:rsidRPr="00A65880">
              <w:t>240.000</w:t>
            </w:r>
          </w:p>
        </w:tc>
        <w:tc>
          <w:tcPr>
            <w:tcW w:w="919" w:type="dxa"/>
            <w:tcBorders>
              <w:top w:val="nil"/>
              <w:left w:val="nil"/>
              <w:bottom w:val="nil"/>
              <w:right w:val="nil"/>
            </w:tcBorders>
            <w:tcMar>
              <w:left w:w="57" w:type="dxa"/>
              <w:right w:w="57" w:type="dxa"/>
            </w:tcMar>
          </w:tcPr>
          <w:p w14:paraId="79C64362" w14:textId="77777777" w:rsidR="001A6606" w:rsidRPr="00A65880" w:rsidRDefault="001A6606">
            <w:pPr>
              <w:pStyle w:val="SOITableText-Left"/>
              <w:ind w:right="0"/>
              <w:jc w:val="right"/>
            </w:pPr>
            <w:r w:rsidRPr="00A65880">
              <w:t>-</w:t>
            </w:r>
          </w:p>
        </w:tc>
      </w:tr>
    </w:tbl>
    <w:p w14:paraId="0AB31EE9" w14:textId="77777777" w:rsidR="001A6606" w:rsidRPr="00A65880" w:rsidRDefault="001A6606" w:rsidP="006E5D7F">
      <w:pPr>
        <w:spacing w:after="200" w:line="276" w:lineRule="auto"/>
      </w:pPr>
      <w:r w:rsidRPr="00A65880">
        <w:br w:type="page"/>
      </w:r>
    </w:p>
    <w:p w14:paraId="14B58C24" w14:textId="77777777" w:rsidR="001A6606" w:rsidRPr="00A65880" w:rsidRDefault="001A6606" w:rsidP="00E50303">
      <w:pPr>
        <w:pStyle w:val="Heading2"/>
      </w:pPr>
      <w:bookmarkStart w:id="85" w:name="_Toc196909803"/>
      <w:bookmarkStart w:id="86" w:name="_Toc198218859"/>
      <w:r w:rsidRPr="00A65880">
        <w:lastRenderedPageBreak/>
        <w:t>Education</w:t>
      </w:r>
      <w:bookmarkEnd w:id="85"/>
      <w:bookmarkEnd w:id="86"/>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453E00B1" w14:textId="77777777" w:rsidTr="00BD2BE1">
        <w:trPr>
          <w:trHeight w:val="344"/>
        </w:trPr>
        <w:tc>
          <w:tcPr>
            <w:tcW w:w="1830" w:type="pct"/>
            <w:tcBorders>
              <w:top w:val="single" w:sz="2" w:space="0" w:color="auto"/>
              <w:bottom w:val="single" w:sz="2" w:space="0" w:color="auto"/>
            </w:tcBorders>
          </w:tcPr>
          <w:p w14:paraId="13CDFD19" w14:textId="77777777" w:rsidR="001A6606" w:rsidRPr="00A65880" w:rsidRDefault="001A6606" w:rsidP="008A5191">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60736E83" w14:textId="77777777" w:rsidR="001A6606" w:rsidRPr="00A65880" w:rsidRDefault="001A6606" w:rsidP="00ED4CD0">
            <w:pPr>
              <w:pStyle w:val="TableParagraph"/>
              <w:spacing w:before="120" w:after="120"/>
              <w:ind w:right="74"/>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47638DE7" w14:textId="77777777" w:rsidR="001A6606" w:rsidRPr="00A65880" w:rsidRDefault="001A6606" w:rsidP="00ED4CD0">
            <w:pPr>
              <w:pStyle w:val="TableParagraph"/>
              <w:spacing w:before="120" w:after="120"/>
              <w:ind w:right="74"/>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5147A97D" w14:textId="77777777" w:rsidR="001A6606" w:rsidRPr="00A65880" w:rsidRDefault="001A6606" w:rsidP="00ED4CD0">
            <w:pPr>
              <w:pStyle w:val="TableParagraph"/>
              <w:spacing w:before="120" w:after="120"/>
              <w:ind w:right="74"/>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6F3C3C5" w14:textId="77777777" w:rsidTr="00BD2BE1">
        <w:trPr>
          <w:trHeight w:val="479"/>
        </w:trPr>
        <w:tc>
          <w:tcPr>
            <w:tcW w:w="1830" w:type="pct"/>
            <w:tcBorders>
              <w:top w:val="single" w:sz="2" w:space="0" w:color="auto"/>
              <w:bottom w:val="single" w:sz="4" w:space="0" w:color="000000"/>
            </w:tcBorders>
          </w:tcPr>
          <w:p w14:paraId="76AD6FCC" w14:textId="77777777" w:rsidR="001A6606" w:rsidRPr="00A65880" w:rsidRDefault="001A6606" w:rsidP="008A5191">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76A6DBB8" w14:textId="77777777" w:rsidR="001A6606" w:rsidRPr="00A65880" w:rsidRDefault="001A6606" w:rsidP="008A5191">
            <w:pPr>
              <w:pStyle w:val="TableParagraph"/>
              <w:spacing w:before="120" w:after="120"/>
              <w:ind w:left="75"/>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7A48105C" w14:textId="77777777" w:rsidR="001A6606" w:rsidRPr="00A65880" w:rsidRDefault="001A6606" w:rsidP="00ED4CD0">
            <w:pPr>
              <w:pStyle w:val="TableParagraph"/>
              <w:spacing w:before="120" w:after="120"/>
              <w:ind w:right="74"/>
              <w:rPr>
                <w:spacing w:val="-2"/>
                <w:sz w:val="16"/>
              </w:rPr>
            </w:pPr>
            <w:r w:rsidRPr="00A65880">
              <w:rPr>
                <w:spacing w:val="-2"/>
                <w:sz w:val="16"/>
              </w:rPr>
              <w:t>433.056</w:t>
            </w:r>
          </w:p>
          <w:p w14:paraId="39A896A1" w14:textId="77777777" w:rsidR="001A6606" w:rsidRPr="00A65880" w:rsidRDefault="001A6606" w:rsidP="00ED4CD0">
            <w:pPr>
              <w:pStyle w:val="TableParagraph"/>
              <w:spacing w:before="120" w:after="120"/>
              <w:ind w:right="74"/>
              <w:rPr>
                <w:sz w:val="16"/>
              </w:rPr>
            </w:pPr>
            <w:r w:rsidRPr="00A65880">
              <w:rPr>
                <w:spacing w:val="-2"/>
                <w:sz w:val="16"/>
              </w:rPr>
              <w:t>(153.379)</w:t>
            </w:r>
          </w:p>
        </w:tc>
        <w:tc>
          <w:tcPr>
            <w:tcW w:w="1049" w:type="pct"/>
            <w:tcBorders>
              <w:top w:val="single" w:sz="2" w:space="0" w:color="auto"/>
              <w:bottom w:val="single" w:sz="4" w:space="0" w:color="000000"/>
            </w:tcBorders>
          </w:tcPr>
          <w:p w14:paraId="13A7660C" w14:textId="77777777" w:rsidR="001A6606" w:rsidRPr="00A65880" w:rsidRDefault="001A6606" w:rsidP="00ED4CD0">
            <w:pPr>
              <w:pStyle w:val="TableParagraph"/>
              <w:spacing w:before="120" w:after="120"/>
              <w:ind w:right="74"/>
              <w:rPr>
                <w:spacing w:val="-2"/>
                <w:sz w:val="16"/>
              </w:rPr>
            </w:pPr>
            <w:r w:rsidRPr="00A65880">
              <w:rPr>
                <w:spacing w:val="-2"/>
                <w:sz w:val="16"/>
              </w:rPr>
              <w:t>1,732.223</w:t>
            </w:r>
          </w:p>
          <w:p w14:paraId="18029FBF" w14:textId="77777777" w:rsidR="001A6606" w:rsidRPr="00A65880" w:rsidRDefault="001A6606" w:rsidP="00ED4CD0">
            <w:pPr>
              <w:pStyle w:val="TableParagraph"/>
              <w:spacing w:before="120" w:after="120"/>
              <w:ind w:right="74"/>
              <w:rPr>
                <w:spacing w:val="-2"/>
                <w:sz w:val="16"/>
              </w:rPr>
            </w:pPr>
            <w:r w:rsidRPr="00A65880">
              <w:rPr>
                <w:spacing w:val="-2"/>
                <w:sz w:val="16"/>
              </w:rPr>
              <w:t>(613.517)</w:t>
            </w:r>
          </w:p>
        </w:tc>
        <w:tc>
          <w:tcPr>
            <w:tcW w:w="917" w:type="pct"/>
            <w:tcBorders>
              <w:top w:val="single" w:sz="2" w:space="0" w:color="auto"/>
              <w:bottom w:val="single" w:sz="4" w:space="0" w:color="000000"/>
            </w:tcBorders>
          </w:tcPr>
          <w:p w14:paraId="37B71D82" w14:textId="77777777" w:rsidR="001A6606" w:rsidRPr="00A65880" w:rsidRDefault="001A6606" w:rsidP="00ED4CD0">
            <w:pPr>
              <w:pStyle w:val="TableParagraph"/>
              <w:spacing w:before="120" w:after="120"/>
              <w:ind w:right="74"/>
              <w:rPr>
                <w:sz w:val="16"/>
              </w:rPr>
            </w:pPr>
            <w:r w:rsidRPr="00A65880">
              <w:rPr>
                <w:spacing w:val="-2"/>
                <w:sz w:val="16"/>
              </w:rPr>
              <w:t>734.129</w:t>
            </w:r>
          </w:p>
        </w:tc>
      </w:tr>
      <w:tr w:rsidR="001A6606" w:rsidRPr="00A65880" w14:paraId="608D4A95" w14:textId="77777777" w:rsidTr="00BD2BE1">
        <w:trPr>
          <w:trHeight w:val="239"/>
        </w:trPr>
        <w:tc>
          <w:tcPr>
            <w:tcW w:w="1830" w:type="pct"/>
            <w:tcBorders>
              <w:top w:val="single" w:sz="4" w:space="0" w:color="000000"/>
              <w:bottom w:val="single" w:sz="4" w:space="0" w:color="000000"/>
            </w:tcBorders>
          </w:tcPr>
          <w:p w14:paraId="50AA113E" w14:textId="77777777" w:rsidR="001A6606" w:rsidRPr="00A65880" w:rsidRDefault="001A6606" w:rsidP="008A5191">
            <w:pPr>
              <w:pStyle w:val="TableParagraph"/>
              <w:spacing w:before="120" w:after="12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2764459A" w14:textId="77777777" w:rsidR="001A6606" w:rsidRPr="00A65880" w:rsidRDefault="001A6606" w:rsidP="00ED4CD0">
            <w:pPr>
              <w:pStyle w:val="TableParagraph"/>
              <w:spacing w:before="120" w:after="120"/>
              <w:ind w:right="74"/>
              <w:rPr>
                <w:b/>
                <w:sz w:val="16"/>
              </w:rPr>
            </w:pPr>
            <w:r w:rsidRPr="00A65880">
              <w:rPr>
                <w:b/>
                <w:spacing w:val="-2"/>
                <w:sz w:val="16"/>
              </w:rPr>
              <w:t>279.677</w:t>
            </w:r>
          </w:p>
        </w:tc>
        <w:tc>
          <w:tcPr>
            <w:tcW w:w="1049" w:type="pct"/>
            <w:tcBorders>
              <w:top w:val="single" w:sz="4" w:space="0" w:color="000000"/>
              <w:bottom w:val="single" w:sz="4" w:space="0" w:color="000000"/>
            </w:tcBorders>
          </w:tcPr>
          <w:p w14:paraId="4CCEE2C3" w14:textId="77777777" w:rsidR="001A6606" w:rsidRPr="00A65880" w:rsidRDefault="001A6606" w:rsidP="00ED4CD0">
            <w:pPr>
              <w:pStyle w:val="TableParagraph"/>
              <w:spacing w:before="120" w:after="120"/>
              <w:ind w:right="74"/>
              <w:rPr>
                <w:b/>
                <w:bCs/>
                <w:spacing w:val="-2"/>
                <w:sz w:val="16"/>
              </w:rPr>
            </w:pPr>
            <w:r w:rsidRPr="00A65880">
              <w:rPr>
                <w:b/>
                <w:spacing w:val="-2"/>
                <w:sz w:val="16"/>
              </w:rPr>
              <w:t>1,118.706</w:t>
            </w:r>
          </w:p>
        </w:tc>
        <w:tc>
          <w:tcPr>
            <w:tcW w:w="917" w:type="pct"/>
            <w:tcBorders>
              <w:top w:val="single" w:sz="4" w:space="0" w:color="000000"/>
              <w:bottom w:val="single" w:sz="4" w:space="0" w:color="000000"/>
            </w:tcBorders>
          </w:tcPr>
          <w:p w14:paraId="37DE270F" w14:textId="77777777" w:rsidR="001A6606" w:rsidRPr="00A65880" w:rsidRDefault="001A6606" w:rsidP="00ED4CD0">
            <w:pPr>
              <w:pStyle w:val="TableParagraph"/>
              <w:spacing w:before="120" w:after="120"/>
              <w:ind w:right="74"/>
              <w:rPr>
                <w:b/>
                <w:sz w:val="16"/>
              </w:rPr>
            </w:pPr>
            <w:r w:rsidRPr="00A65880">
              <w:rPr>
                <w:b/>
                <w:spacing w:val="-2"/>
                <w:sz w:val="16"/>
              </w:rPr>
              <w:t>734.129</w:t>
            </w:r>
          </w:p>
        </w:tc>
      </w:tr>
    </w:tbl>
    <w:p w14:paraId="277311B1" w14:textId="77777777" w:rsidR="001A6606" w:rsidRPr="00A65880" w:rsidRDefault="001A6606" w:rsidP="00D91ABD">
      <w:pPr>
        <w:pStyle w:val="Source"/>
        <w:spacing w:after="0"/>
        <w:ind w:left="284" w:hanging="284"/>
      </w:pPr>
      <w:bookmarkStart w:id="87" w:name="_Toc196909804"/>
      <w:r w:rsidRPr="00A65880">
        <w:t>^</w:t>
      </w:r>
      <w:r w:rsidRPr="00A65880">
        <w:tab/>
        <w:t>The totals include funding towards the Crown Response to the Royal Commission of Inquiry into Abuse in Care.</w:t>
      </w:r>
    </w:p>
    <w:p w14:paraId="047A8BCC" w14:textId="77777777" w:rsidR="001A6606" w:rsidRPr="00A65880" w:rsidRDefault="001A6606" w:rsidP="003C50EA">
      <w:pPr>
        <w:pStyle w:val="NoSpacing"/>
      </w:pPr>
    </w:p>
    <w:p w14:paraId="6C51B213" w14:textId="77777777" w:rsidR="001A6606" w:rsidRPr="00A65880" w:rsidRDefault="001A6606" w:rsidP="006E5D7F">
      <w:pPr>
        <w:pStyle w:val="BudgetInitiativeHeading1"/>
      </w:pPr>
      <w:r w:rsidRPr="00A65880">
        <w:t>New Spending</w:t>
      </w:r>
      <w:bookmarkEnd w:id="87"/>
    </w:p>
    <w:p w14:paraId="1529801C" w14:textId="77777777" w:rsidR="001A6606" w:rsidRPr="00A65880" w:rsidRDefault="001A6606" w:rsidP="006E5D7F">
      <w:pPr>
        <w:pStyle w:val="BudgetInitiativeHeading2"/>
      </w:pPr>
      <w:r w:rsidRPr="00A65880">
        <w:t>Aspiring Principal Programme Establishment and Expansion of the Leadership Advisory Service</w:t>
      </w:r>
    </w:p>
    <w:p w14:paraId="742479BA" w14:textId="77777777" w:rsidR="001A6606" w:rsidRPr="00A65880" w:rsidRDefault="001A6606" w:rsidP="006E5D7F">
      <w:pPr>
        <w:pStyle w:val="BudgetInitiativeText"/>
      </w:pPr>
      <w:r w:rsidRPr="00A65880">
        <w:t>This initiative provides funding for a programme of development and support for aspiring principals, to broaden their leadership capability and enhance their prospects of being appointed to principal roles. The initiative also provides funding to double the Leadership Advisory Service from 17 to 34 full-time equivalent staff, to provide more effective and comprehensive support to approximately 2,500 principals. This initiative supports the delivery of a high-quality and effective principal leadership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4884D5F2" w14:textId="77777777">
        <w:tc>
          <w:tcPr>
            <w:tcW w:w="3402" w:type="dxa"/>
            <w:tcBorders>
              <w:top w:val="nil"/>
              <w:left w:val="nil"/>
              <w:bottom w:val="single" w:sz="2" w:space="0" w:color="000000"/>
              <w:right w:val="nil"/>
            </w:tcBorders>
            <w:tcMar>
              <w:left w:w="57" w:type="dxa"/>
              <w:right w:w="57" w:type="dxa"/>
            </w:tcMar>
            <w:vAlign w:val="bottom"/>
          </w:tcPr>
          <w:p w14:paraId="365EC05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C04C50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E089DE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B9F600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C3462C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0BD818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11EAB6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0A156A0" w14:textId="77777777" w:rsidR="001A6606" w:rsidRPr="00A65880" w:rsidRDefault="001A6606">
            <w:pPr>
              <w:pStyle w:val="SOITableHeader-RightItalic"/>
            </w:pPr>
            <w:r w:rsidRPr="00A65880">
              <w:t>Capital Total</w:t>
            </w:r>
          </w:p>
        </w:tc>
      </w:tr>
      <w:tr w:rsidR="001A6606" w:rsidRPr="00A65880" w14:paraId="07DBF31F" w14:textId="77777777">
        <w:tc>
          <w:tcPr>
            <w:tcW w:w="3402" w:type="dxa"/>
            <w:tcBorders>
              <w:top w:val="nil"/>
              <w:left w:val="nil"/>
              <w:bottom w:val="nil"/>
              <w:right w:val="nil"/>
            </w:tcBorders>
            <w:tcMar>
              <w:left w:w="57" w:type="dxa"/>
              <w:right w:w="57" w:type="dxa"/>
            </w:tcMar>
          </w:tcPr>
          <w:p w14:paraId="2B1089FF"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348ABBD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556739" w14:textId="77777777" w:rsidR="001A6606" w:rsidRPr="00A65880" w:rsidRDefault="001A6606">
            <w:pPr>
              <w:pStyle w:val="SOITableText-Right"/>
            </w:pPr>
            <w:r w:rsidRPr="00A65880">
              <w:t>5.153</w:t>
            </w:r>
          </w:p>
        </w:tc>
        <w:tc>
          <w:tcPr>
            <w:tcW w:w="850" w:type="dxa"/>
            <w:tcBorders>
              <w:top w:val="nil"/>
              <w:left w:val="nil"/>
              <w:bottom w:val="nil"/>
              <w:right w:val="nil"/>
            </w:tcBorders>
            <w:tcMar>
              <w:left w:w="57" w:type="dxa"/>
              <w:right w:w="57" w:type="dxa"/>
            </w:tcMar>
          </w:tcPr>
          <w:p w14:paraId="6C65C50E" w14:textId="77777777" w:rsidR="001A6606" w:rsidRPr="00A65880" w:rsidRDefault="001A6606">
            <w:pPr>
              <w:pStyle w:val="SOITableText-Right"/>
            </w:pPr>
            <w:r w:rsidRPr="00A65880">
              <w:t>8.063</w:t>
            </w:r>
          </w:p>
        </w:tc>
        <w:tc>
          <w:tcPr>
            <w:tcW w:w="850" w:type="dxa"/>
            <w:tcBorders>
              <w:top w:val="nil"/>
              <w:left w:val="nil"/>
              <w:bottom w:val="nil"/>
              <w:right w:val="nil"/>
            </w:tcBorders>
            <w:tcMar>
              <w:left w:w="57" w:type="dxa"/>
              <w:right w:w="57" w:type="dxa"/>
            </w:tcMar>
          </w:tcPr>
          <w:p w14:paraId="174591A4" w14:textId="77777777" w:rsidR="001A6606" w:rsidRPr="00A65880" w:rsidRDefault="001A6606">
            <w:pPr>
              <w:pStyle w:val="SOITableText-Right"/>
            </w:pPr>
            <w:r w:rsidRPr="00A65880">
              <w:t>8.401</w:t>
            </w:r>
          </w:p>
        </w:tc>
        <w:tc>
          <w:tcPr>
            <w:tcW w:w="850" w:type="dxa"/>
            <w:tcBorders>
              <w:top w:val="nil"/>
              <w:left w:val="nil"/>
              <w:bottom w:val="nil"/>
              <w:right w:val="nil"/>
            </w:tcBorders>
            <w:tcMar>
              <w:left w:w="57" w:type="dxa"/>
              <w:right w:w="57" w:type="dxa"/>
            </w:tcMar>
          </w:tcPr>
          <w:p w14:paraId="62F0F540" w14:textId="77777777" w:rsidR="001A6606" w:rsidRPr="00A65880" w:rsidRDefault="001A6606">
            <w:pPr>
              <w:pStyle w:val="SOITableText-Right"/>
            </w:pPr>
            <w:r w:rsidRPr="00A65880">
              <w:t>8.595</w:t>
            </w:r>
          </w:p>
        </w:tc>
        <w:tc>
          <w:tcPr>
            <w:tcW w:w="964" w:type="dxa"/>
            <w:tcBorders>
              <w:top w:val="nil"/>
              <w:left w:val="nil"/>
              <w:bottom w:val="nil"/>
              <w:right w:val="nil"/>
            </w:tcBorders>
            <w:tcMar>
              <w:left w:w="57" w:type="dxa"/>
              <w:right w:w="57" w:type="dxa"/>
            </w:tcMar>
          </w:tcPr>
          <w:p w14:paraId="50FD8CB0" w14:textId="77777777" w:rsidR="001A6606" w:rsidRPr="00A65880" w:rsidRDefault="001A6606">
            <w:pPr>
              <w:pStyle w:val="SOITableText-Right"/>
            </w:pPr>
            <w:r w:rsidRPr="00A65880">
              <w:t>30.212</w:t>
            </w:r>
          </w:p>
        </w:tc>
        <w:tc>
          <w:tcPr>
            <w:tcW w:w="964" w:type="dxa"/>
            <w:tcBorders>
              <w:top w:val="nil"/>
              <w:left w:val="nil"/>
              <w:bottom w:val="nil"/>
              <w:right w:val="nil"/>
            </w:tcBorders>
            <w:tcMar>
              <w:left w:w="57" w:type="dxa"/>
              <w:right w:w="57" w:type="dxa"/>
            </w:tcMar>
          </w:tcPr>
          <w:p w14:paraId="2A0B201E" w14:textId="77777777" w:rsidR="001A6606" w:rsidRPr="00A65880" w:rsidRDefault="001A6606">
            <w:pPr>
              <w:pStyle w:val="SOITableText-Left"/>
              <w:ind w:right="0"/>
              <w:jc w:val="right"/>
            </w:pPr>
            <w:r w:rsidRPr="00A65880">
              <w:t>0.285</w:t>
            </w:r>
          </w:p>
        </w:tc>
      </w:tr>
    </w:tbl>
    <w:p w14:paraId="1C0AA609" w14:textId="77777777" w:rsidR="001A6606" w:rsidRPr="00A65880" w:rsidRDefault="001A6606" w:rsidP="006E5D7F">
      <w:pPr>
        <w:pStyle w:val="BudgetInitiativeHeading2"/>
      </w:pPr>
      <w:r w:rsidRPr="00A65880">
        <w:t>Attendance in Schools Package</w:t>
      </w:r>
    </w:p>
    <w:p w14:paraId="5F905C78" w14:textId="77777777" w:rsidR="001A6606" w:rsidRPr="00A65880" w:rsidRDefault="001A6606" w:rsidP="006E5D7F">
      <w:pPr>
        <w:pStyle w:val="BudgetInitiativeText"/>
        <w:rPr>
          <w:spacing w:val="-3"/>
        </w:rPr>
      </w:pPr>
      <w:r w:rsidRPr="00A65880">
        <w:rPr>
          <w:spacing w:val="-3"/>
        </w:rPr>
        <w:t>This initiative provides funding for better attendance support for schools and a more effective data-driven response. The package provides further frontline resourcing to school and Attendance Service providers, the effective use of high-quality data to drive evidence-based decision-making and the delivery of the stepped attendance response, and a new Attendance Service. The initiative is focused on delivering an increase in attendance rates and reducing chronic absence and non-enrolment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45FCBB26" w14:textId="77777777">
        <w:tc>
          <w:tcPr>
            <w:tcW w:w="3139" w:type="dxa"/>
            <w:tcBorders>
              <w:top w:val="nil"/>
              <w:left w:val="nil"/>
              <w:bottom w:val="single" w:sz="2" w:space="0" w:color="000000"/>
              <w:right w:val="nil"/>
            </w:tcBorders>
            <w:tcMar>
              <w:left w:w="57" w:type="dxa"/>
              <w:right w:w="57" w:type="dxa"/>
            </w:tcMar>
            <w:vAlign w:val="bottom"/>
          </w:tcPr>
          <w:p w14:paraId="40384016" w14:textId="77777777" w:rsidR="001A6606" w:rsidRPr="00A65880" w:rsidRDefault="001A6606">
            <w:pPr>
              <w:pStyle w:val="SOITableHeader-Left"/>
            </w:pPr>
            <w:r w:rsidRPr="00A65880">
              <w:t>Vote</w:t>
            </w:r>
          </w:p>
        </w:tc>
        <w:tc>
          <w:tcPr>
            <w:tcW w:w="834" w:type="dxa"/>
            <w:tcBorders>
              <w:top w:val="nil"/>
              <w:left w:val="nil"/>
              <w:bottom w:val="single" w:sz="2" w:space="0" w:color="000000"/>
              <w:right w:val="nil"/>
            </w:tcBorders>
            <w:tcMar>
              <w:left w:w="57" w:type="dxa"/>
              <w:right w:w="57" w:type="dxa"/>
            </w:tcMar>
            <w:vAlign w:val="bottom"/>
          </w:tcPr>
          <w:p w14:paraId="48FF5353" w14:textId="77777777" w:rsidR="001A6606" w:rsidRPr="00A65880" w:rsidRDefault="001A6606">
            <w:pPr>
              <w:pStyle w:val="SOITableHeader-Right"/>
            </w:pPr>
            <w:r w:rsidRPr="00A65880">
              <w:t>2024/25</w:t>
            </w:r>
          </w:p>
        </w:tc>
        <w:tc>
          <w:tcPr>
            <w:tcW w:w="834" w:type="dxa"/>
            <w:tcBorders>
              <w:top w:val="nil"/>
              <w:left w:val="nil"/>
              <w:bottom w:val="single" w:sz="2" w:space="0" w:color="000000"/>
              <w:right w:val="nil"/>
            </w:tcBorders>
            <w:tcMar>
              <w:left w:w="57" w:type="dxa"/>
              <w:right w:w="57" w:type="dxa"/>
            </w:tcMar>
            <w:vAlign w:val="bottom"/>
          </w:tcPr>
          <w:p w14:paraId="062C6E00" w14:textId="77777777" w:rsidR="001A6606" w:rsidRPr="00A65880" w:rsidRDefault="001A6606">
            <w:pPr>
              <w:pStyle w:val="SOITableHeader-Right"/>
            </w:pPr>
            <w:r w:rsidRPr="00A65880">
              <w:t>2025/26</w:t>
            </w:r>
          </w:p>
        </w:tc>
        <w:tc>
          <w:tcPr>
            <w:tcW w:w="834" w:type="dxa"/>
            <w:tcBorders>
              <w:top w:val="nil"/>
              <w:left w:val="nil"/>
              <w:bottom w:val="single" w:sz="2" w:space="0" w:color="000000"/>
              <w:right w:val="nil"/>
            </w:tcBorders>
            <w:tcMar>
              <w:left w:w="57" w:type="dxa"/>
              <w:right w:w="57" w:type="dxa"/>
            </w:tcMar>
            <w:vAlign w:val="bottom"/>
          </w:tcPr>
          <w:p w14:paraId="7184971E" w14:textId="77777777" w:rsidR="001A6606" w:rsidRPr="00A65880" w:rsidRDefault="001A6606">
            <w:pPr>
              <w:pStyle w:val="SOITableHeader-Right"/>
            </w:pPr>
            <w:r w:rsidRPr="00A65880">
              <w:t>2026/27</w:t>
            </w:r>
          </w:p>
        </w:tc>
        <w:tc>
          <w:tcPr>
            <w:tcW w:w="834" w:type="dxa"/>
            <w:tcBorders>
              <w:top w:val="nil"/>
              <w:left w:val="nil"/>
              <w:bottom w:val="single" w:sz="2" w:space="0" w:color="000000"/>
              <w:right w:val="nil"/>
            </w:tcBorders>
            <w:tcMar>
              <w:left w:w="57" w:type="dxa"/>
              <w:right w:w="57" w:type="dxa"/>
            </w:tcMar>
            <w:vAlign w:val="bottom"/>
          </w:tcPr>
          <w:p w14:paraId="06A63EAE" w14:textId="77777777" w:rsidR="001A6606" w:rsidRPr="00A65880" w:rsidRDefault="001A6606">
            <w:pPr>
              <w:pStyle w:val="SOITableHeader-Right"/>
            </w:pPr>
            <w:r w:rsidRPr="00A65880">
              <w:t>2027/28</w:t>
            </w:r>
          </w:p>
        </w:tc>
        <w:tc>
          <w:tcPr>
            <w:tcW w:w="834" w:type="dxa"/>
            <w:tcBorders>
              <w:top w:val="nil"/>
              <w:left w:val="nil"/>
              <w:bottom w:val="single" w:sz="2" w:space="0" w:color="000000"/>
              <w:right w:val="nil"/>
            </w:tcBorders>
            <w:tcMar>
              <w:left w:w="57" w:type="dxa"/>
              <w:right w:w="57" w:type="dxa"/>
            </w:tcMar>
            <w:vAlign w:val="bottom"/>
          </w:tcPr>
          <w:p w14:paraId="32BF5887" w14:textId="77777777" w:rsidR="001A6606" w:rsidRPr="00A65880" w:rsidRDefault="001A6606">
            <w:pPr>
              <w:pStyle w:val="SOITableHeader-Right"/>
            </w:pPr>
            <w:r w:rsidRPr="00A65880">
              <w:t>2028/29</w:t>
            </w:r>
          </w:p>
        </w:tc>
        <w:tc>
          <w:tcPr>
            <w:tcW w:w="949" w:type="dxa"/>
            <w:tcBorders>
              <w:top w:val="nil"/>
              <w:left w:val="nil"/>
              <w:bottom w:val="single" w:sz="2" w:space="0" w:color="000000"/>
              <w:right w:val="nil"/>
            </w:tcBorders>
            <w:tcMar>
              <w:left w:w="57" w:type="dxa"/>
              <w:right w:w="57" w:type="dxa"/>
            </w:tcMar>
            <w:vAlign w:val="bottom"/>
          </w:tcPr>
          <w:p w14:paraId="71B3F92C" w14:textId="77777777" w:rsidR="001A6606" w:rsidRPr="00A65880" w:rsidRDefault="001A6606">
            <w:pPr>
              <w:pStyle w:val="SOITableHeader-RightItalic"/>
            </w:pPr>
            <w:r w:rsidRPr="00A65880">
              <w:t>Operating Total</w:t>
            </w:r>
          </w:p>
        </w:tc>
        <w:tc>
          <w:tcPr>
            <w:tcW w:w="928" w:type="dxa"/>
            <w:tcBorders>
              <w:top w:val="nil"/>
              <w:left w:val="nil"/>
              <w:bottom w:val="single" w:sz="2" w:space="0" w:color="000000"/>
              <w:right w:val="nil"/>
            </w:tcBorders>
            <w:tcMar>
              <w:left w:w="57" w:type="dxa"/>
              <w:right w:w="57" w:type="dxa"/>
            </w:tcMar>
            <w:vAlign w:val="bottom"/>
          </w:tcPr>
          <w:p w14:paraId="206B0DCA" w14:textId="77777777" w:rsidR="001A6606" w:rsidRPr="00A65880" w:rsidRDefault="001A6606">
            <w:pPr>
              <w:pStyle w:val="SOITableHeader-RightItalic"/>
            </w:pPr>
            <w:r w:rsidRPr="00A65880">
              <w:t>Capital Total</w:t>
            </w:r>
          </w:p>
        </w:tc>
      </w:tr>
      <w:tr w:rsidR="001A6606" w:rsidRPr="00A65880" w14:paraId="4E9F7874" w14:textId="77777777">
        <w:tc>
          <w:tcPr>
            <w:tcW w:w="3139" w:type="dxa"/>
            <w:tcBorders>
              <w:top w:val="nil"/>
              <w:left w:val="nil"/>
              <w:bottom w:val="nil"/>
              <w:right w:val="nil"/>
            </w:tcBorders>
            <w:tcMar>
              <w:left w:w="57" w:type="dxa"/>
              <w:right w:w="57" w:type="dxa"/>
            </w:tcMar>
          </w:tcPr>
          <w:p w14:paraId="0BA48690" w14:textId="77777777" w:rsidR="001A6606" w:rsidRPr="00A65880" w:rsidRDefault="001A6606">
            <w:pPr>
              <w:pStyle w:val="SOITableText-Left"/>
              <w:ind w:right="0"/>
            </w:pPr>
            <w:r w:rsidRPr="00A65880">
              <w:t>Education</w:t>
            </w:r>
          </w:p>
        </w:tc>
        <w:tc>
          <w:tcPr>
            <w:tcW w:w="834" w:type="dxa"/>
            <w:tcBorders>
              <w:top w:val="nil"/>
              <w:left w:val="nil"/>
              <w:bottom w:val="nil"/>
              <w:right w:val="nil"/>
            </w:tcBorders>
            <w:tcMar>
              <w:left w:w="57" w:type="dxa"/>
              <w:right w:w="57" w:type="dxa"/>
            </w:tcMar>
          </w:tcPr>
          <w:p w14:paraId="41CAE90D" w14:textId="77777777" w:rsidR="001A6606" w:rsidRPr="00A65880" w:rsidRDefault="001A6606">
            <w:pPr>
              <w:pStyle w:val="SOITableText-Right"/>
            </w:pPr>
            <w:r w:rsidRPr="00A65880">
              <w:t>-</w:t>
            </w:r>
          </w:p>
        </w:tc>
        <w:tc>
          <w:tcPr>
            <w:tcW w:w="834" w:type="dxa"/>
            <w:tcBorders>
              <w:top w:val="nil"/>
              <w:left w:val="nil"/>
              <w:bottom w:val="nil"/>
              <w:right w:val="nil"/>
            </w:tcBorders>
            <w:tcMar>
              <w:left w:w="57" w:type="dxa"/>
              <w:right w:w="57" w:type="dxa"/>
            </w:tcMar>
          </w:tcPr>
          <w:p w14:paraId="205B6E0B" w14:textId="77777777" w:rsidR="001A6606" w:rsidRPr="00A65880" w:rsidRDefault="001A6606">
            <w:pPr>
              <w:pStyle w:val="SOITableText-Right"/>
            </w:pPr>
            <w:r w:rsidRPr="00A65880">
              <w:t>34.952</w:t>
            </w:r>
          </w:p>
        </w:tc>
        <w:tc>
          <w:tcPr>
            <w:tcW w:w="834" w:type="dxa"/>
            <w:tcBorders>
              <w:top w:val="nil"/>
              <w:left w:val="nil"/>
              <w:bottom w:val="nil"/>
              <w:right w:val="nil"/>
            </w:tcBorders>
            <w:tcMar>
              <w:left w:w="57" w:type="dxa"/>
              <w:right w:w="57" w:type="dxa"/>
            </w:tcMar>
          </w:tcPr>
          <w:p w14:paraId="6E99590F" w14:textId="77777777" w:rsidR="001A6606" w:rsidRPr="00A65880" w:rsidRDefault="001A6606">
            <w:pPr>
              <w:pStyle w:val="SOITableText-Right"/>
            </w:pPr>
            <w:r w:rsidRPr="00A65880">
              <w:t>34.896</w:t>
            </w:r>
          </w:p>
        </w:tc>
        <w:tc>
          <w:tcPr>
            <w:tcW w:w="834" w:type="dxa"/>
            <w:tcBorders>
              <w:top w:val="nil"/>
              <w:left w:val="nil"/>
              <w:bottom w:val="nil"/>
              <w:right w:val="nil"/>
            </w:tcBorders>
            <w:tcMar>
              <w:left w:w="57" w:type="dxa"/>
              <w:right w:w="57" w:type="dxa"/>
            </w:tcMar>
          </w:tcPr>
          <w:p w14:paraId="0BFA9614" w14:textId="77777777" w:rsidR="001A6606" w:rsidRPr="00A65880" w:rsidRDefault="001A6606">
            <w:pPr>
              <w:pStyle w:val="SOITableText-Right"/>
            </w:pPr>
            <w:r w:rsidRPr="00A65880">
              <w:t>35.000</w:t>
            </w:r>
          </w:p>
        </w:tc>
        <w:tc>
          <w:tcPr>
            <w:tcW w:w="834" w:type="dxa"/>
            <w:tcBorders>
              <w:top w:val="nil"/>
              <w:left w:val="nil"/>
              <w:bottom w:val="nil"/>
              <w:right w:val="nil"/>
            </w:tcBorders>
            <w:tcMar>
              <w:left w:w="57" w:type="dxa"/>
              <w:right w:w="57" w:type="dxa"/>
            </w:tcMar>
          </w:tcPr>
          <w:p w14:paraId="275C3A09" w14:textId="77777777" w:rsidR="001A6606" w:rsidRPr="00A65880" w:rsidRDefault="001A6606">
            <w:pPr>
              <w:pStyle w:val="SOITableText-Right"/>
            </w:pPr>
            <w:r w:rsidRPr="00A65880">
              <w:t>35.000</w:t>
            </w:r>
          </w:p>
        </w:tc>
        <w:tc>
          <w:tcPr>
            <w:tcW w:w="949" w:type="dxa"/>
            <w:tcBorders>
              <w:top w:val="nil"/>
              <w:left w:val="nil"/>
              <w:bottom w:val="nil"/>
              <w:right w:val="nil"/>
            </w:tcBorders>
            <w:tcMar>
              <w:left w:w="57" w:type="dxa"/>
              <w:right w:w="57" w:type="dxa"/>
            </w:tcMar>
          </w:tcPr>
          <w:p w14:paraId="182B2AA9" w14:textId="77777777" w:rsidR="001A6606" w:rsidRPr="00A65880" w:rsidRDefault="001A6606">
            <w:pPr>
              <w:pStyle w:val="SOITableText-Right"/>
            </w:pPr>
            <w:r w:rsidRPr="00A65880">
              <w:t>139.848</w:t>
            </w:r>
          </w:p>
        </w:tc>
        <w:tc>
          <w:tcPr>
            <w:tcW w:w="928" w:type="dxa"/>
            <w:tcBorders>
              <w:top w:val="nil"/>
              <w:left w:val="nil"/>
              <w:bottom w:val="nil"/>
              <w:right w:val="nil"/>
            </w:tcBorders>
            <w:tcMar>
              <w:left w:w="57" w:type="dxa"/>
              <w:right w:w="57" w:type="dxa"/>
            </w:tcMar>
          </w:tcPr>
          <w:p w14:paraId="4B10627F" w14:textId="77777777" w:rsidR="001A6606" w:rsidRPr="00A65880" w:rsidRDefault="001A6606">
            <w:pPr>
              <w:pStyle w:val="SOITableText-Left"/>
              <w:ind w:right="0"/>
              <w:jc w:val="right"/>
            </w:pPr>
            <w:r w:rsidRPr="00A65880">
              <w:t>0.152</w:t>
            </w:r>
          </w:p>
        </w:tc>
      </w:tr>
    </w:tbl>
    <w:p w14:paraId="56DCDD92" w14:textId="77777777" w:rsidR="001A6606" w:rsidRPr="00A65880" w:rsidRDefault="001A6606" w:rsidP="006E5D7F">
      <w:pPr>
        <w:pStyle w:val="BudgetInitiativeHeading2"/>
      </w:pPr>
      <w:r w:rsidRPr="00A65880">
        <w:t>Early Childhood Education – Cost Adjustment</w:t>
      </w:r>
    </w:p>
    <w:p w14:paraId="722D054D" w14:textId="77777777" w:rsidR="001A6606" w:rsidRPr="00A65880" w:rsidRDefault="001A6606" w:rsidP="006E5D7F">
      <w:pPr>
        <w:pStyle w:val="BudgetInitiativeText"/>
      </w:pPr>
      <w:r w:rsidRPr="00A65880">
        <w:t>This initiative provides funding for a 0.5 per cent cost adjustment to the universal and targeted subsidies provided to the Early Childhood Education (ECE) sector. This cost adjustment will support ECE services to manage the increasing costs of provision, while helping maintain quality and affordable early learning for children, parents and whānau.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4931AB92" w14:textId="77777777">
        <w:tc>
          <w:tcPr>
            <w:tcW w:w="3402" w:type="dxa"/>
            <w:tcBorders>
              <w:top w:val="nil"/>
              <w:left w:val="nil"/>
              <w:bottom w:val="single" w:sz="2" w:space="0" w:color="000000"/>
              <w:right w:val="nil"/>
            </w:tcBorders>
            <w:tcMar>
              <w:left w:w="57" w:type="dxa"/>
              <w:right w:w="57" w:type="dxa"/>
            </w:tcMar>
            <w:vAlign w:val="bottom"/>
          </w:tcPr>
          <w:p w14:paraId="44313DF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022918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935EAB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47A664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6B30FB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E6F538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FE4064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9D2DB3E" w14:textId="77777777" w:rsidR="001A6606" w:rsidRPr="00A65880" w:rsidRDefault="001A6606">
            <w:pPr>
              <w:pStyle w:val="SOITableHeader-RightItalic"/>
            </w:pPr>
            <w:r w:rsidRPr="00A65880">
              <w:t>Capital Total</w:t>
            </w:r>
          </w:p>
        </w:tc>
      </w:tr>
      <w:tr w:rsidR="001A6606" w:rsidRPr="00A65880" w14:paraId="1167E373" w14:textId="77777777">
        <w:tc>
          <w:tcPr>
            <w:tcW w:w="3402" w:type="dxa"/>
            <w:tcBorders>
              <w:top w:val="nil"/>
              <w:left w:val="nil"/>
              <w:bottom w:val="nil"/>
              <w:right w:val="nil"/>
            </w:tcBorders>
            <w:tcMar>
              <w:left w:w="57" w:type="dxa"/>
              <w:right w:w="57" w:type="dxa"/>
            </w:tcMar>
          </w:tcPr>
          <w:p w14:paraId="118FD5E9"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60E05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ECCF53" w14:textId="77777777" w:rsidR="001A6606" w:rsidRPr="00A65880" w:rsidRDefault="001A6606">
            <w:pPr>
              <w:pStyle w:val="SOITableText-Right"/>
            </w:pPr>
            <w:r w:rsidRPr="00A65880">
              <w:t>7.068</w:t>
            </w:r>
          </w:p>
        </w:tc>
        <w:tc>
          <w:tcPr>
            <w:tcW w:w="850" w:type="dxa"/>
            <w:tcBorders>
              <w:top w:val="nil"/>
              <w:left w:val="nil"/>
              <w:bottom w:val="nil"/>
              <w:right w:val="nil"/>
            </w:tcBorders>
            <w:tcMar>
              <w:left w:w="57" w:type="dxa"/>
              <w:right w:w="57" w:type="dxa"/>
            </w:tcMar>
          </w:tcPr>
          <w:p w14:paraId="01DAAA41" w14:textId="77777777" w:rsidR="001A6606" w:rsidRPr="00A65880" w:rsidRDefault="001A6606">
            <w:pPr>
              <w:pStyle w:val="SOITableText-Right"/>
            </w:pPr>
            <w:r w:rsidRPr="00A65880">
              <w:t>14.440</w:t>
            </w:r>
          </w:p>
        </w:tc>
        <w:tc>
          <w:tcPr>
            <w:tcW w:w="850" w:type="dxa"/>
            <w:tcBorders>
              <w:top w:val="nil"/>
              <w:left w:val="nil"/>
              <w:bottom w:val="nil"/>
              <w:right w:val="nil"/>
            </w:tcBorders>
            <w:tcMar>
              <w:left w:w="57" w:type="dxa"/>
              <w:right w:w="57" w:type="dxa"/>
            </w:tcMar>
          </w:tcPr>
          <w:p w14:paraId="3CC21FE8" w14:textId="77777777" w:rsidR="001A6606" w:rsidRPr="00A65880" w:rsidRDefault="001A6606">
            <w:pPr>
              <w:pStyle w:val="SOITableText-Right"/>
            </w:pPr>
            <w:r w:rsidRPr="00A65880">
              <w:t>14.669</w:t>
            </w:r>
          </w:p>
        </w:tc>
        <w:tc>
          <w:tcPr>
            <w:tcW w:w="850" w:type="dxa"/>
            <w:tcBorders>
              <w:top w:val="nil"/>
              <w:left w:val="nil"/>
              <w:bottom w:val="nil"/>
              <w:right w:val="nil"/>
            </w:tcBorders>
            <w:tcMar>
              <w:left w:w="57" w:type="dxa"/>
              <w:right w:w="57" w:type="dxa"/>
            </w:tcMar>
          </w:tcPr>
          <w:p w14:paraId="7E4EEC22" w14:textId="77777777" w:rsidR="001A6606" w:rsidRPr="00A65880" w:rsidRDefault="001A6606">
            <w:pPr>
              <w:pStyle w:val="SOITableText-Right"/>
            </w:pPr>
            <w:r w:rsidRPr="00A65880">
              <w:t>14.904</w:t>
            </w:r>
          </w:p>
        </w:tc>
        <w:tc>
          <w:tcPr>
            <w:tcW w:w="964" w:type="dxa"/>
            <w:tcBorders>
              <w:top w:val="nil"/>
              <w:left w:val="nil"/>
              <w:bottom w:val="nil"/>
              <w:right w:val="nil"/>
            </w:tcBorders>
            <w:tcMar>
              <w:left w:w="57" w:type="dxa"/>
              <w:right w:w="57" w:type="dxa"/>
            </w:tcMar>
          </w:tcPr>
          <w:p w14:paraId="34C5D7ED" w14:textId="77777777" w:rsidR="001A6606" w:rsidRPr="00A65880" w:rsidRDefault="001A6606">
            <w:pPr>
              <w:pStyle w:val="SOITableText-Right"/>
            </w:pPr>
            <w:r w:rsidRPr="00A65880">
              <w:t>51.081</w:t>
            </w:r>
          </w:p>
        </w:tc>
        <w:tc>
          <w:tcPr>
            <w:tcW w:w="964" w:type="dxa"/>
            <w:tcBorders>
              <w:top w:val="nil"/>
              <w:left w:val="nil"/>
              <w:bottom w:val="nil"/>
              <w:right w:val="nil"/>
            </w:tcBorders>
            <w:tcMar>
              <w:left w:w="57" w:type="dxa"/>
              <w:right w:w="57" w:type="dxa"/>
            </w:tcMar>
          </w:tcPr>
          <w:p w14:paraId="24F97771" w14:textId="77777777" w:rsidR="001A6606" w:rsidRPr="00A65880" w:rsidRDefault="001A6606">
            <w:pPr>
              <w:pStyle w:val="SOITableText-Left"/>
              <w:ind w:right="0"/>
              <w:jc w:val="right"/>
            </w:pPr>
            <w:r w:rsidRPr="00A65880">
              <w:t>-</w:t>
            </w:r>
          </w:p>
        </w:tc>
      </w:tr>
    </w:tbl>
    <w:p w14:paraId="598D6B7F" w14:textId="77777777" w:rsidR="001A6606" w:rsidRPr="00A65880" w:rsidRDefault="001A6606" w:rsidP="006E5D7F">
      <w:pPr>
        <w:pStyle w:val="BudgetInitiativeHeading2"/>
      </w:pPr>
      <w:r w:rsidRPr="00A65880">
        <w:t>Early Childhood Education Funding Review</w:t>
      </w:r>
    </w:p>
    <w:p w14:paraId="2161D43C" w14:textId="77777777" w:rsidR="001A6606" w:rsidRPr="00A65880" w:rsidRDefault="001A6606" w:rsidP="006E5D7F">
      <w:pPr>
        <w:pStyle w:val="BudgetInitiativeText"/>
      </w:pPr>
      <w:r w:rsidRPr="00A65880">
        <w:t>This initiative provides funding for the establishment and ongoing costs of a Ministerial Advisory Group to conduct an Early Childhood Education funding review and time-limited departmental full-time equivalent funding to allow for the Ministry of Education to support the review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355444ED" w14:textId="77777777" w:rsidTr="00E2405F">
        <w:tc>
          <w:tcPr>
            <w:tcW w:w="3062" w:type="dxa"/>
            <w:tcBorders>
              <w:top w:val="nil"/>
              <w:left w:val="nil"/>
              <w:bottom w:val="single" w:sz="2" w:space="0" w:color="000000"/>
              <w:right w:val="nil"/>
            </w:tcBorders>
            <w:tcMar>
              <w:left w:w="57" w:type="dxa"/>
              <w:right w:w="57" w:type="dxa"/>
            </w:tcMar>
            <w:vAlign w:val="bottom"/>
          </w:tcPr>
          <w:p w14:paraId="4117C741"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4843F110"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7183D497"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697FA6A1"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61285F67"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64E0E85A"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233EC127"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3984C3B2" w14:textId="77777777" w:rsidR="001A6606" w:rsidRPr="00A65880" w:rsidRDefault="001A6606">
            <w:pPr>
              <w:pStyle w:val="SOITableHeader-RightItalic"/>
            </w:pPr>
            <w:r w:rsidRPr="00A65880">
              <w:t>Capital Total</w:t>
            </w:r>
          </w:p>
        </w:tc>
      </w:tr>
      <w:tr w:rsidR="001A6606" w:rsidRPr="00A65880" w14:paraId="7FFC9BC9" w14:textId="77777777" w:rsidTr="00E2405F">
        <w:tc>
          <w:tcPr>
            <w:tcW w:w="3062" w:type="dxa"/>
            <w:tcBorders>
              <w:top w:val="nil"/>
              <w:left w:val="nil"/>
              <w:bottom w:val="nil"/>
              <w:right w:val="nil"/>
            </w:tcBorders>
            <w:tcMar>
              <w:left w:w="57" w:type="dxa"/>
              <w:right w:w="57" w:type="dxa"/>
            </w:tcMar>
          </w:tcPr>
          <w:p w14:paraId="7CE519F3" w14:textId="77777777" w:rsidR="001A6606" w:rsidRPr="00A65880" w:rsidRDefault="001A6606">
            <w:pPr>
              <w:pStyle w:val="SOITableText-Left"/>
              <w:ind w:right="0"/>
            </w:pPr>
            <w:r w:rsidRPr="00A65880">
              <w:t>Education</w:t>
            </w:r>
          </w:p>
        </w:tc>
        <w:tc>
          <w:tcPr>
            <w:tcW w:w="829" w:type="dxa"/>
            <w:tcBorders>
              <w:top w:val="nil"/>
              <w:left w:val="nil"/>
              <w:bottom w:val="nil"/>
              <w:right w:val="nil"/>
            </w:tcBorders>
            <w:tcMar>
              <w:left w:w="57" w:type="dxa"/>
              <w:right w:w="57" w:type="dxa"/>
            </w:tcMar>
          </w:tcPr>
          <w:p w14:paraId="7C218805" w14:textId="77777777" w:rsidR="001A6606" w:rsidRPr="00A65880" w:rsidRDefault="001A6606">
            <w:pPr>
              <w:pStyle w:val="SOITableText-Right"/>
            </w:pPr>
            <w:r w:rsidRPr="00A65880">
              <w:t>0.898</w:t>
            </w:r>
          </w:p>
        </w:tc>
        <w:tc>
          <w:tcPr>
            <w:tcW w:w="829" w:type="dxa"/>
            <w:tcBorders>
              <w:top w:val="nil"/>
              <w:left w:val="nil"/>
              <w:bottom w:val="nil"/>
              <w:right w:val="nil"/>
            </w:tcBorders>
            <w:tcMar>
              <w:left w:w="57" w:type="dxa"/>
              <w:right w:w="57" w:type="dxa"/>
            </w:tcMar>
          </w:tcPr>
          <w:p w14:paraId="2D6C14B0" w14:textId="77777777" w:rsidR="001A6606" w:rsidRPr="00A65880" w:rsidRDefault="001A6606">
            <w:pPr>
              <w:pStyle w:val="SOITableText-Right"/>
            </w:pPr>
            <w:r w:rsidRPr="00A65880">
              <w:t>1.837</w:t>
            </w:r>
          </w:p>
        </w:tc>
        <w:tc>
          <w:tcPr>
            <w:tcW w:w="829" w:type="dxa"/>
            <w:tcBorders>
              <w:top w:val="nil"/>
              <w:left w:val="nil"/>
              <w:bottom w:val="nil"/>
              <w:right w:val="nil"/>
            </w:tcBorders>
            <w:tcMar>
              <w:left w:w="57" w:type="dxa"/>
              <w:right w:w="57" w:type="dxa"/>
            </w:tcMar>
          </w:tcPr>
          <w:p w14:paraId="26627AEE" w14:textId="77777777" w:rsidR="001A6606" w:rsidRPr="00A65880" w:rsidRDefault="001A6606">
            <w:pPr>
              <w:pStyle w:val="SOITableText-Right"/>
            </w:pPr>
            <w:r w:rsidRPr="00A65880">
              <w:t>1.095</w:t>
            </w:r>
          </w:p>
        </w:tc>
        <w:tc>
          <w:tcPr>
            <w:tcW w:w="829" w:type="dxa"/>
            <w:tcBorders>
              <w:top w:val="nil"/>
              <w:left w:val="nil"/>
              <w:bottom w:val="nil"/>
              <w:right w:val="nil"/>
            </w:tcBorders>
            <w:tcMar>
              <w:left w:w="57" w:type="dxa"/>
              <w:right w:w="57" w:type="dxa"/>
            </w:tcMar>
          </w:tcPr>
          <w:p w14:paraId="2B12D1E1" w14:textId="77777777" w:rsidR="001A6606" w:rsidRPr="00A65880" w:rsidRDefault="001A6606">
            <w:pPr>
              <w:pStyle w:val="SOITableText-Right"/>
            </w:pPr>
            <w:r w:rsidRPr="00A65880">
              <w:t>0.013</w:t>
            </w:r>
          </w:p>
        </w:tc>
        <w:tc>
          <w:tcPr>
            <w:tcW w:w="829" w:type="dxa"/>
            <w:tcBorders>
              <w:top w:val="nil"/>
              <w:left w:val="nil"/>
              <w:bottom w:val="nil"/>
              <w:right w:val="nil"/>
            </w:tcBorders>
            <w:tcMar>
              <w:left w:w="57" w:type="dxa"/>
              <w:right w:w="57" w:type="dxa"/>
            </w:tcMar>
          </w:tcPr>
          <w:p w14:paraId="0C0A8147" w14:textId="77777777" w:rsidR="001A6606" w:rsidRPr="00A65880" w:rsidRDefault="001A6606">
            <w:pPr>
              <w:pStyle w:val="SOITableText-Right"/>
            </w:pPr>
            <w:r w:rsidRPr="00A65880">
              <w:t>0.013</w:t>
            </w:r>
          </w:p>
        </w:tc>
        <w:tc>
          <w:tcPr>
            <w:tcW w:w="945" w:type="dxa"/>
            <w:tcBorders>
              <w:top w:val="nil"/>
              <w:left w:val="nil"/>
              <w:bottom w:val="nil"/>
              <w:right w:val="nil"/>
            </w:tcBorders>
            <w:tcMar>
              <w:left w:w="57" w:type="dxa"/>
              <w:right w:w="57" w:type="dxa"/>
            </w:tcMar>
          </w:tcPr>
          <w:p w14:paraId="0A0E40C9" w14:textId="77777777" w:rsidR="001A6606" w:rsidRPr="00A65880" w:rsidRDefault="001A6606">
            <w:pPr>
              <w:pStyle w:val="SOITableText-Right"/>
            </w:pPr>
            <w:r w:rsidRPr="00A65880">
              <w:t>3.856</w:t>
            </w:r>
          </w:p>
        </w:tc>
        <w:tc>
          <w:tcPr>
            <w:tcW w:w="918" w:type="dxa"/>
            <w:tcBorders>
              <w:top w:val="nil"/>
              <w:left w:val="nil"/>
              <w:bottom w:val="nil"/>
              <w:right w:val="nil"/>
            </w:tcBorders>
            <w:tcMar>
              <w:left w:w="57" w:type="dxa"/>
              <w:right w:w="57" w:type="dxa"/>
            </w:tcMar>
          </w:tcPr>
          <w:p w14:paraId="5FD81724" w14:textId="77777777" w:rsidR="001A6606" w:rsidRPr="00A65880" w:rsidRDefault="001A6606">
            <w:pPr>
              <w:pStyle w:val="SOITableText-Left"/>
              <w:ind w:right="0"/>
              <w:jc w:val="right"/>
            </w:pPr>
            <w:r w:rsidRPr="00A65880">
              <w:t>0.154</w:t>
            </w:r>
          </w:p>
        </w:tc>
      </w:tr>
    </w:tbl>
    <w:p w14:paraId="18F17AD0" w14:textId="77777777" w:rsidR="001A6606" w:rsidRPr="00A65880" w:rsidRDefault="001A6606" w:rsidP="00E2405F">
      <w:pPr>
        <w:pStyle w:val="BudgetInitiativeHeading2"/>
      </w:pPr>
      <w:r w:rsidRPr="00A65880">
        <w:t>Early Maths and Pāngarau Checks</w:t>
      </w:r>
    </w:p>
    <w:p w14:paraId="03013CBB" w14:textId="77777777" w:rsidR="001A6606" w:rsidRPr="00A65880" w:rsidRDefault="001A6606" w:rsidP="00CD3692">
      <w:pPr>
        <w:pStyle w:val="BudgetInitiativeText"/>
        <w:rPr>
          <w:spacing w:val="-3"/>
        </w:rPr>
      </w:pPr>
      <w:r w:rsidRPr="00A65880">
        <w:rPr>
          <w:spacing w:val="-3"/>
        </w:rPr>
        <w:t>This initiative provides funding to design, develop, test, and deploy a nationally consistent numeracy and pāngarau screening assessment for students during the first two years of school. This will check progress, allow for an assessment of whether a student is on a steady and expected learning trajectory and identify whether further support is required. Students who master foundational skills in maths and pāngarau are better prepared to grapple with the more complex ideas presented in the later school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6B924023" w14:textId="77777777">
        <w:tc>
          <w:tcPr>
            <w:tcW w:w="3402" w:type="dxa"/>
            <w:tcBorders>
              <w:top w:val="nil"/>
              <w:left w:val="nil"/>
              <w:bottom w:val="single" w:sz="2" w:space="0" w:color="000000"/>
              <w:right w:val="nil"/>
            </w:tcBorders>
            <w:tcMar>
              <w:left w:w="57" w:type="dxa"/>
              <w:right w:w="57" w:type="dxa"/>
            </w:tcMar>
            <w:vAlign w:val="bottom"/>
          </w:tcPr>
          <w:p w14:paraId="61838A2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E56F6A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941F76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BE13B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107751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624389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69AEF8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0E35074" w14:textId="77777777" w:rsidR="001A6606" w:rsidRPr="00A65880" w:rsidRDefault="001A6606">
            <w:pPr>
              <w:pStyle w:val="SOITableHeader-RightItalic"/>
            </w:pPr>
            <w:r w:rsidRPr="00A65880">
              <w:t>Capital Total</w:t>
            </w:r>
          </w:p>
        </w:tc>
      </w:tr>
      <w:tr w:rsidR="001A6606" w:rsidRPr="00A65880" w14:paraId="130B431F" w14:textId="77777777">
        <w:tc>
          <w:tcPr>
            <w:tcW w:w="3402" w:type="dxa"/>
            <w:tcBorders>
              <w:top w:val="nil"/>
              <w:left w:val="nil"/>
              <w:bottom w:val="nil"/>
              <w:right w:val="nil"/>
            </w:tcBorders>
            <w:tcMar>
              <w:left w:w="57" w:type="dxa"/>
              <w:right w:w="57" w:type="dxa"/>
            </w:tcMar>
          </w:tcPr>
          <w:p w14:paraId="64B38249"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59A293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62C4F78" w14:textId="77777777" w:rsidR="001A6606" w:rsidRPr="00A65880" w:rsidRDefault="001A6606">
            <w:pPr>
              <w:pStyle w:val="SOITableText-Right"/>
            </w:pPr>
            <w:r w:rsidRPr="00A65880">
              <w:t>2.172</w:t>
            </w:r>
          </w:p>
        </w:tc>
        <w:tc>
          <w:tcPr>
            <w:tcW w:w="850" w:type="dxa"/>
            <w:tcBorders>
              <w:top w:val="nil"/>
              <w:left w:val="nil"/>
              <w:bottom w:val="nil"/>
              <w:right w:val="nil"/>
            </w:tcBorders>
            <w:tcMar>
              <w:left w:w="57" w:type="dxa"/>
              <w:right w:w="57" w:type="dxa"/>
            </w:tcMar>
          </w:tcPr>
          <w:p w14:paraId="3CF16751" w14:textId="77777777" w:rsidR="001A6606" w:rsidRPr="00A65880" w:rsidRDefault="001A6606">
            <w:pPr>
              <w:pStyle w:val="SOITableText-Right"/>
            </w:pPr>
            <w:r w:rsidRPr="00A65880">
              <w:t>0.913</w:t>
            </w:r>
          </w:p>
        </w:tc>
        <w:tc>
          <w:tcPr>
            <w:tcW w:w="850" w:type="dxa"/>
            <w:tcBorders>
              <w:top w:val="nil"/>
              <w:left w:val="nil"/>
              <w:bottom w:val="nil"/>
              <w:right w:val="nil"/>
            </w:tcBorders>
            <w:tcMar>
              <w:left w:w="57" w:type="dxa"/>
              <w:right w:w="57" w:type="dxa"/>
            </w:tcMar>
          </w:tcPr>
          <w:p w14:paraId="14155529" w14:textId="77777777" w:rsidR="001A6606" w:rsidRPr="00A65880" w:rsidRDefault="001A6606">
            <w:pPr>
              <w:pStyle w:val="SOITableText-Right"/>
            </w:pPr>
            <w:r w:rsidRPr="00A65880">
              <w:t>0.171</w:t>
            </w:r>
          </w:p>
        </w:tc>
        <w:tc>
          <w:tcPr>
            <w:tcW w:w="850" w:type="dxa"/>
            <w:tcBorders>
              <w:top w:val="nil"/>
              <w:left w:val="nil"/>
              <w:bottom w:val="nil"/>
              <w:right w:val="nil"/>
            </w:tcBorders>
            <w:tcMar>
              <w:left w:w="57" w:type="dxa"/>
              <w:right w:w="57" w:type="dxa"/>
            </w:tcMar>
          </w:tcPr>
          <w:p w14:paraId="1170CB5B" w14:textId="77777777" w:rsidR="001A6606" w:rsidRPr="00A65880" w:rsidRDefault="001A6606">
            <w:pPr>
              <w:pStyle w:val="SOITableText-Right"/>
            </w:pPr>
            <w:r w:rsidRPr="00A65880">
              <w:t>0.021</w:t>
            </w:r>
          </w:p>
        </w:tc>
        <w:tc>
          <w:tcPr>
            <w:tcW w:w="964" w:type="dxa"/>
            <w:tcBorders>
              <w:top w:val="nil"/>
              <w:left w:val="nil"/>
              <w:bottom w:val="nil"/>
              <w:right w:val="nil"/>
            </w:tcBorders>
            <w:tcMar>
              <w:left w:w="57" w:type="dxa"/>
              <w:right w:w="57" w:type="dxa"/>
            </w:tcMar>
          </w:tcPr>
          <w:p w14:paraId="2F362426" w14:textId="77777777" w:rsidR="001A6606" w:rsidRPr="00A65880" w:rsidRDefault="001A6606">
            <w:pPr>
              <w:pStyle w:val="SOITableText-Right"/>
            </w:pPr>
            <w:r w:rsidRPr="00A65880">
              <w:t>3.277</w:t>
            </w:r>
          </w:p>
        </w:tc>
        <w:tc>
          <w:tcPr>
            <w:tcW w:w="964" w:type="dxa"/>
            <w:tcBorders>
              <w:top w:val="nil"/>
              <w:left w:val="nil"/>
              <w:bottom w:val="nil"/>
              <w:right w:val="nil"/>
            </w:tcBorders>
            <w:tcMar>
              <w:left w:w="57" w:type="dxa"/>
              <w:right w:w="57" w:type="dxa"/>
            </w:tcMar>
          </w:tcPr>
          <w:p w14:paraId="4B158139" w14:textId="77777777" w:rsidR="001A6606" w:rsidRPr="00A65880" w:rsidRDefault="001A6606">
            <w:pPr>
              <w:pStyle w:val="SOITableText-Left"/>
              <w:ind w:right="0"/>
              <w:jc w:val="right"/>
            </w:pPr>
            <w:r w:rsidRPr="00A65880">
              <w:t>0.854</w:t>
            </w:r>
          </w:p>
        </w:tc>
      </w:tr>
    </w:tbl>
    <w:p w14:paraId="321AC6D1" w14:textId="77777777" w:rsidR="001A6606" w:rsidRPr="00A65880" w:rsidRDefault="001A6606" w:rsidP="006E5D7F">
      <w:pPr>
        <w:pStyle w:val="BudgetInitiativeHeading2"/>
      </w:pPr>
      <w:r w:rsidRPr="00A65880">
        <w:lastRenderedPageBreak/>
        <w:t>Early Oral Language – Strengthening Early Learning</w:t>
      </w:r>
    </w:p>
    <w:p w14:paraId="484A0F80" w14:textId="77777777" w:rsidR="001A6606" w:rsidRPr="00A65880" w:rsidRDefault="001A6606" w:rsidP="006E5D7F">
      <w:pPr>
        <w:pStyle w:val="BudgetInitiativeText"/>
      </w:pPr>
      <w:r w:rsidRPr="00A65880">
        <w:t>This initiative provides funding for delivery of the ENRICH (Enhancing Rich Interactions) programme to up to 525 Early Childhood Education (ECE) services, the development and implementation of oral language development resources for ECE teachers in all settings, an evaluation of Kōwhiti Whakapae, and the development and piloting of a tool to assess children’s oral language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5B64DC3F" w14:textId="77777777">
        <w:tc>
          <w:tcPr>
            <w:tcW w:w="3402" w:type="dxa"/>
            <w:tcBorders>
              <w:top w:val="nil"/>
              <w:left w:val="nil"/>
              <w:bottom w:val="single" w:sz="2" w:space="0" w:color="000000"/>
              <w:right w:val="nil"/>
            </w:tcBorders>
            <w:tcMar>
              <w:left w:w="57" w:type="dxa"/>
              <w:right w:w="57" w:type="dxa"/>
            </w:tcMar>
            <w:vAlign w:val="bottom"/>
          </w:tcPr>
          <w:p w14:paraId="5C41779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695D0B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C75F0A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39DF22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D5FF14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4B7F73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0943C0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1CF5E64" w14:textId="77777777" w:rsidR="001A6606" w:rsidRPr="00A65880" w:rsidRDefault="001A6606">
            <w:pPr>
              <w:pStyle w:val="SOITableHeader-RightItalic"/>
            </w:pPr>
            <w:r w:rsidRPr="00A65880">
              <w:t>Capital Total</w:t>
            </w:r>
          </w:p>
        </w:tc>
      </w:tr>
      <w:tr w:rsidR="001A6606" w:rsidRPr="00A65880" w14:paraId="0FC4250A" w14:textId="77777777">
        <w:tc>
          <w:tcPr>
            <w:tcW w:w="3402" w:type="dxa"/>
            <w:tcBorders>
              <w:top w:val="nil"/>
              <w:left w:val="nil"/>
              <w:bottom w:val="nil"/>
              <w:right w:val="nil"/>
            </w:tcBorders>
            <w:tcMar>
              <w:left w:w="57" w:type="dxa"/>
              <w:right w:w="57" w:type="dxa"/>
            </w:tcMar>
          </w:tcPr>
          <w:p w14:paraId="47624663"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033143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29B4A0F" w14:textId="77777777" w:rsidR="001A6606" w:rsidRPr="00A65880" w:rsidRDefault="001A6606">
            <w:pPr>
              <w:pStyle w:val="SOITableText-Right"/>
            </w:pPr>
            <w:r w:rsidRPr="00A65880">
              <w:t>2.592</w:t>
            </w:r>
          </w:p>
        </w:tc>
        <w:tc>
          <w:tcPr>
            <w:tcW w:w="850" w:type="dxa"/>
            <w:tcBorders>
              <w:top w:val="nil"/>
              <w:left w:val="nil"/>
              <w:bottom w:val="nil"/>
              <w:right w:val="nil"/>
            </w:tcBorders>
            <w:tcMar>
              <w:left w:w="57" w:type="dxa"/>
              <w:right w:w="57" w:type="dxa"/>
            </w:tcMar>
          </w:tcPr>
          <w:p w14:paraId="7A75179C" w14:textId="77777777" w:rsidR="001A6606" w:rsidRPr="00A65880" w:rsidRDefault="001A6606">
            <w:pPr>
              <w:pStyle w:val="SOITableText-Right"/>
            </w:pPr>
            <w:r w:rsidRPr="00A65880">
              <w:t>3.732</w:t>
            </w:r>
          </w:p>
        </w:tc>
        <w:tc>
          <w:tcPr>
            <w:tcW w:w="850" w:type="dxa"/>
            <w:tcBorders>
              <w:top w:val="nil"/>
              <w:left w:val="nil"/>
              <w:bottom w:val="nil"/>
              <w:right w:val="nil"/>
            </w:tcBorders>
            <w:tcMar>
              <w:left w:w="57" w:type="dxa"/>
              <w:right w:w="57" w:type="dxa"/>
            </w:tcMar>
          </w:tcPr>
          <w:p w14:paraId="7917A6AB" w14:textId="77777777" w:rsidR="001A6606" w:rsidRPr="00A65880" w:rsidRDefault="001A6606">
            <w:pPr>
              <w:pStyle w:val="SOITableText-Right"/>
            </w:pPr>
            <w:r w:rsidRPr="00A65880">
              <w:t>2.872</w:t>
            </w:r>
          </w:p>
        </w:tc>
        <w:tc>
          <w:tcPr>
            <w:tcW w:w="850" w:type="dxa"/>
            <w:tcBorders>
              <w:top w:val="nil"/>
              <w:left w:val="nil"/>
              <w:bottom w:val="nil"/>
              <w:right w:val="nil"/>
            </w:tcBorders>
            <w:tcMar>
              <w:left w:w="57" w:type="dxa"/>
              <w:right w:w="57" w:type="dxa"/>
            </w:tcMar>
          </w:tcPr>
          <w:p w14:paraId="1B61D6A6" w14:textId="77777777" w:rsidR="001A6606" w:rsidRPr="00A65880" w:rsidRDefault="001A6606">
            <w:pPr>
              <w:pStyle w:val="SOITableText-Right"/>
            </w:pPr>
            <w:r w:rsidRPr="00A65880">
              <w:t>3.157</w:t>
            </w:r>
          </w:p>
        </w:tc>
        <w:tc>
          <w:tcPr>
            <w:tcW w:w="964" w:type="dxa"/>
            <w:tcBorders>
              <w:top w:val="nil"/>
              <w:left w:val="nil"/>
              <w:bottom w:val="nil"/>
              <w:right w:val="nil"/>
            </w:tcBorders>
            <w:tcMar>
              <w:left w:w="57" w:type="dxa"/>
              <w:right w:w="57" w:type="dxa"/>
            </w:tcMar>
          </w:tcPr>
          <w:p w14:paraId="137460C5" w14:textId="77777777" w:rsidR="001A6606" w:rsidRPr="00A65880" w:rsidRDefault="001A6606">
            <w:pPr>
              <w:pStyle w:val="SOITableText-Right"/>
            </w:pPr>
            <w:r w:rsidRPr="00A65880">
              <w:t>12.353</w:t>
            </w:r>
          </w:p>
        </w:tc>
        <w:tc>
          <w:tcPr>
            <w:tcW w:w="964" w:type="dxa"/>
            <w:tcBorders>
              <w:top w:val="nil"/>
              <w:left w:val="nil"/>
              <w:bottom w:val="nil"/>
              <w:right w:val="nil"/>
            </w:tcBorders>
            <w:tcMar>
              <w:left w:w="57" w:type="dxa"/>
              <w:right w:w="57" w:type="dxa"/>
            </w:tcMar>
          </w:tcPr>
          <w:p w14:paraId="72B11D76" w14:textId="77777777" w:rsidR="001A6606" w:rsidRPr="00A65880" w:rsidRDefault="001A6606">
            <w:pPr>
              <w:pStyle w:val="SOITableText-Left"/>
              <w:ind w:right="0"/>
              <w:jc w:val="right"/>
            </w:pPr>
            <w:r w:rsidRPr="00A65880">
              <w:t>-</w:t>
            </w:r>
          </w:p>
        </w:tc>
      </w:tr>
    </w:tbl>
    <w:p w14:paraId="72CDBD22" w14:textId="77777777" w:rsidR="001A6606" w:rsidRPr="00A65880" w:rsidRDefault="001A6606" w:rsidP="006E5D7F">
      <w:pPr>
        <w:pStyle w:val="BudgetInitiativeHeading2"/>
      </w:pPr>
      <w:r w:rsidRPr="00A65880">
        <w:t>Homework and Tutoring Services for Years 9 and 10 to Meet National Certificate of Educational Achievement Co-requisites</w:t>
      </w:r>
    </w:p>
    <w:p w14:paraId="59DDACA6" w14:textId="19D0B639" w:rsidR="001A6606" w:rsidRPr="00A65880" w:rsidRDefault="001A6606" w:rsidP="006E5D7F">
      <w:pPr>
        <w:pStyle w:val="BudgetInitiativeText"/>
      </w:pPr>
      <w:r w:rsidRPr="00A65880">
        <w:rPr>
          <w:spacing w:val="-2"/>
        </w:rPr>
        <w:t>This initiative provides funding for new homework and tutoring services for learners in Years 9 and 10 at schools with 50 per cent</w:t>
      </w:r>
      <w:r w:rsidRPr="00A65880">
        <w:t xml:space="preserve"> or more Pacific learners. This initiative will benefit approximately 50 schools across New Zealand. The 2024 National Certificate of Educational Achievement (NCEA) co-requisite literacy and numeracy achievement data showed that Pacific learners had the lowest achievement rates for reading, writing and numeracy. All Year 9 and 10 students in those schools can attend the homework and tutoring services. This initiative is funded through the reprioritisation initiative ‘Pacific Education Programmes – Reprioritised Funding’ described on page 3</w:t>
      </w:r>
      <w:r w:rsidR="005F716F">
        <w:t>8</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3F604E5F" w14:textId="77777777">
        <w:tc>
          <w:tcPr>
            <w:tcW w:w="3402" w:type="dxa"/>
            <w:tcBorders>
              <w:top w:val="nil"/>
              <w:left w:val="nil"/>
              <w:bottom w:val="single" w:sz="2" w:space="0" w:color="000000"/>
              <w:right w:val="nil"/>
            </w:tcBorders>
            <w:tcMar>
              <w:left w:w="57" w:type="dxa"/>
              <w:right w:w="57" w:type="dxa"/>
            </w:tcMar>
            <w:vAlign w:val="bottom"/>
          </w:tcPr>
          <w:p w14:paraId="28353A5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D0BF3E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E978AC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6B4BDA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EDD829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2E6E40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EC66A8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CF0DD22" w14:textId="77777777" w:rsidR="001A6606" w:rsidRPr="00A65880" w:rsidRDefault="001A6606">
            <w:pPr>
              <w:pStyle w:val="SOITableHeader-RightItalic"/>
            </w:pPr>
            <w:r w:rsidRPr="00A65880">
              <w:t>Capital Total</w:t>
            </w:r>
          </w:p>
        </w:tc>
      </w:tr>
      <w:tr w:rsidR="001A6606" w:rsidRPr="00A65880" w14:paraId="066E336B" w14:textId="77777777">
        <w:tc>
          <w:tcPr>
            <w:tcW w:w="3402" w:type="dxa"/>
            <w:tcBorders>
              <w:top w:val="nil"/>
              <w:left w:val="nil"/>
              <w:bottom w:val="nil"/>
              <w:right w:val="nil"/>
            </w:tcBorders>
            <w:tcMar>
              <w:left w:w="57" w:type="dxa"/>
              <w:right w:w="57" w:type="dxa"/>
            </w:tcMar>
          </w:tcPr>
          <w:p w14:paraId="6CAB777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911F73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1464982" w14:textId="77777777" w:rsidR="001A6606" w:rsidRPr="00A65880" w:rsidRDefault="001A6606">
            <w:pPr>
              <w:pStyle w:val="SOITableText-Right"/>
            </w:pPr>
            <w:r w:rsidRPr="00A65880">
              <w:t>1.745</w:t>
            </w:r>
          </w:p>
        </w:tc>
        <w:tc>
          <w:tcPr>
            <w:tcW w:w="850" w:type="dxa"/>
            <w:tcBorders>
              <w:top w:val="nil"/>
              <w:left w:val="nil"/>
              <w:bottom w:val="nil"/>
              <w:right w:val="nil"/>
            </w:tcBorders>
            <w:tcMar>
              <w:left w:w="57" w:type="dxa"/>
              <w:right w:w="57" w:type="dxa"/>
            </w:tcMar>
          </w:tcPr>
          <w:p w14:paraId="507EC71C" w14:textId="77777777" w:rsidR="001A6606" w:rsidRPr="00A65880" w:rsidRDefault="001A6606">
            <w:pPr>
              <w:pStyle w:val="SOITableText-Right"/>
            </w:pPr>
            <w:r w:rsidRPr="00A65880">
              <w:t>1.628</w:t>
            </w:r>
          </w:p>
        </w:tc>
        <w:tc>
          <w:tcPr>
            <w:tcW w:w="850" w:type="dxa"/>
            <w:tcBorders>
              <w:top w:val="nil"/>
              <w:left w:val="nil"/>
              <w:bottom w:val="nil"/>
              <w:right w:val="nil"/>
            </w:tcBorders>
            <w:tcMar>
              <w:left w:w="57" w:type="dxa"/>
              <w:right w:w="57" w:type="dxa"/>
            </w:tcMar>
          </w:tcPr>
          <w:p w14:paraId="2AA95092" w14:textId="77777777" w:rsidR="001A6606" w:rsidRPr="00A65880" w:rsidRDefault="001A6606">
            <w:pPr>
              <w:pStyle w:val="SOITableText-Right"/>
            </w:pPr>
            <w:r w:rsidRPr="00A65880">
              <w:t>1.628</w:t>
            </w:r>
          </w:p>
        </w:tc>
        <w:tc>
          <w:tcPr>
            <w:tcW w:w="850" w:type="dxa"/>
            <w:tcBorders>
              <w:top w:val="nil"/>
              <w:left w:val="nil"/>
              <w:bottom w:val="nil"/>
              <w:right w:val="nil"/>
            </w:tcBorders>
            <w:tcMar>
              <w:left w:w="57" w:type="dxa"/>
              <w:right w:w="57" w:type="dxa"/>
            </w:tcMar>
          </w:tcPr>
          <w:p w14:paraId="3C84AAE2" w14:textId="77777777" w:rsidR="001A6606" w:rsidRPr="00A65880" w:rsidRDefault="001A6606">
            <w:pPr>
              <w:pStyle w:val="SOITableText-Right"/>
            </w:pPr>
            <w:r w:rsidRPr="00A65880">
              <w:t>1.628</w:t>
            </w:r>
          </w:p>
        </w:tc>
        <w:tc>
          <w:tcPr>
            <w:tcW w:w="964" w:type="dxa"/>
            <w:tcBorders>
              <w:top w:val="nil"/>
              <w:left w:val="nil"/>
              <w:bottom w:val="nil"/>
              <w:right w:val="nil"/>
            </w:tcBorders>
            <w:tcMar>
              <w:left w:w="57" w:type="dxa"/>
              <w:right w:w="57" w:type="dxa"/>
            </w:tcMar>
          </w:tcPr>
          <w:p w14:paraId="489C82A2" w14:textId="77777777" w:rsidR="001A6606" w:rsidRPr="00A65880" w:rsidRDefault="001A6606">
            <w:pPr>
              <w:pStyle w:val="SOITableText-Right"/>
            </w:pPr>
            <w:r w:rsidRPr="00A65880">
              <w:t>6.629</w:t>
            </w:r>
          </w:p>
        </w:tc>
        <w:tc>
          <w:tcPr>
            <w:tcW w:w="964" w:type="dxa"/>
            <w:tcBorders>
              <w:top w:val="nil"/>
              <w:left w:val="nil"/>
              <w:bottom w:val="nil"/>
              <w:right w:val="nil"/>
            </w:tcBorders>
            <w:tcMar>
              <w:left w:w="57" w:type="dxa"/>
              <w:right w:w="57" w:type="dxa"/>
            </w:tcMar>
          </w:tcPr>
          <w:p w14:paraId="374C5539" w14:textId="77777777" w:rsidR="001A6606" w:rsidRPr="00A65880" w:rsidRDefault="001A6606">
            <w:pPr>
              <w:pStyle w:val="SOITableText-Left"/>
              <w:ind w:right="0"/>
              <w:jc w:val="right"/>
            </w:pPr>
            <w:r w:rsidRPr="00A65880">
              <w:t>0.032</w:t>
            </w:r>
          </w:p>
        </w:tc>
      </w:tr>
    </w:tbl>
    <w:p w14:paraId="4CB73CD4" w14:textId="77777777" w:rsidR="001A6606" w:rsidRPr="00A65880" w:rsidRDefault="001A6606" w:rsidP="006E5D7F">
      <w:pPr>
        <w:pStyle w:val="BudgetInitiativeHeading2"/>
      </w:pPr>
      <w:r w:rsidRPr="00A65880">
        <w:t>Kōhanga Reo Data Administration</w:t>
      </w:r>
    </w:p>
    <w:p w14:paraId="2CA56A42" w14:textId="77777777" w:rsidR="001A6606" w:rsidRPr="00A65880" w:rsidRDefault="001A6606" w:rsidP="00F72AF9">
      <w:pPr>
        <w:pStyle w:val="BudgetInitiativeText"/>
        <w:ind w:right="-57"/>
      </w:pPr>
      <w:r w:rsidRPr="00A65880">
        <w:t xml:space="preserve">This initiative provides funding for Te Kōhanga Reo National Trust to invest in Information and Communication Technology costs  a centralised data administration team and human resource staff improvements.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122025CF" w14:textId="77777777">
        <w:tc>
          <w:tcPr>
            <w:tcW w:w="3402" w:type="dxa"/>
            <w:tcBorders>
              <w:top w:val="nil"/>
              <w:left w:val="nil"/>
              <w:bottom w:val="single" w:sz="2" w:space="0" w:color="000000"/>
              <w:right w:val="nil"/>
            </w:tcBorders>
            <w:tcMar>
              <w:left w:w="57" w:type="dxa"/>
              <w:right w:w="57" w:type="dxa"/>
            </w:tcMar>
            <w:vAlign w:val="bottom"/>
          </w:tcPr>
          <w:p w14:paraId="60EA264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1CAD2B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01E8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D37ED8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A09E8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DED666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77E1EF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C7791C5" w14:textId="77777777" w:rsidR="001A6606" w:rsidRPr="00A65880" w:rsidRDefault="001A6606">
            <w:pPr>
              <w:pStyle w:val="SOITableHeader-RightItalic"/>
            </w:pPr>
            <w:r w:rsidRPr="00A65880">
              <w:t>Capital Total</w:t>
            </w:r>
          </w:p>
        </w:tc>
      </w:tr>
      <w:tr w:rsidR="001A6606" w:rsidRPr="00A65880" w14:paraId="308D34AD" w14:textId="77777777">
        <w:tc>
          <w:tcPr>
            <w:tcW w:w="3402" w:type="dxa"/>
            <w:tcBorders>
              <w:top w:val="nil"/>
              <w:left w:val="nil"/>
              <w:bottom w:val="nil"/>
              <w:right w:val="nil"/>
            </w:tcBorders>
            <w:tcMar>
              <w:left w:w="57" w:type="dxa"/>
              <w:right w:w="57" w:type="dxa"/>
            </w:tcMar>
          </w:tcPr>
          <w:p w14:paraId="765737C2"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B030B3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ED1C24E" w14:textId="77777777" w:rsidR="001A6606" w:rsidRPr="00A65880" w:rsidRDefault="001A6606">
            <w:pPr>
              <w:pStyle w:val="SOITableText-Right"/>
            </w:pPr>
            <w:r w:rsidRPr="00A65880">
              <w:t>0.970</w:t>
            </w:r>
          </w:p>
        </w:tc>
        <w:tc>
          <w:tcPr>
            <w:tcW w:w="850" w:type="dxa"/>
            <w:tcBorders>
              <w:top w:val="nil"/>
              <w:left w:val="nil"/>
              <w:bottom w:val="nil"/>
              <w:right w:val="nil"/>
            </w:tcBorders>
            <w:tcMar>
              <w:left w:w="57" w:type="dxa"/>
              <w:right w:w="57" w:type="dxa"/>
            </w:tcMar>
          </w:tcPr>
          <w:p w14:paraId="2017D9D8" w14:textId="77777777" w:rsidR="001A6606" w:rsidRPr="00A65880" w:rsidRDefault="001A6606">
            <w:pPr>
              <w:pStyle w:val="SOITableText-Right"/>
            </w:pPr>
            <w:r w:rsidRPr="00A65880">
              <w:t>0.990</w:t>
            </w:r>
          </w:p>
        </w:tc>
        <w:tc>
          <w:tcPr>
            <w:tcW w:w="850" w:type="dxa"/>
            <w:tcBorders>
              <w:top w:val="nil"/>
              <w:left w:val="nil"/>
              <w:bottom w:val="nil"/>
              <w:right w:val="nil"/>
            </w:tcBorders>
            <w:tcMar>
              <w:left w:w="57" w:type="dxa"/>
              <w:right w:w="57" w:type="dxa"/>
            </w:tcMar>
          </w:tcPr>
          <w:p w14:paraId="4E0CED17" w14:textId="77777777" w:rsidR="001A6606" w:rsidRPr="00A65880" w:rsidRDefault="001A6606">
            <w:pPr>
              <w:pStyle w:val="SOITableText-Right"/>
            </w:pPr>
            <w:r w:rsidRPr="00A65880">
              <w:t>1.050</w:t>
            </w:r>
          </w:p>
        </w:tc>
        <w:tc>
          <w:tcPr>
            <w:tcW w:w="850" w:type="dxa"/>
            <w:tcBorders>
              <w:top w:val="nil"/>
              <w:left w:val="nil"/>
              <w:bottom w:val="nil"/>
              <w:right w:val="nil"/>
            </w:tcBorders>
            <w:tcMar>
              <w:left w:w="57" w:type="dxa"/>
              <w:right w:w="57" w:type="dxa"/>
            </w:tcMar>
          </w:tcPr>
          <w:p w14:paraId="60F058FB" w14:textId="77777777" w:rsidR="001A6606" w:rsidRPr="00A65880" w:rsidRDefault="001A6606">
            <w:pPr>
              <w:pStyle w:val="SOITableText-Right"/>
            </w:pPr>
            <w:r w:rsidRPr="00A65880">
              <w:t>1.105</w:t>
            </w:r>
          </w:p>
        </w:tc>
        <w:tc>
          <w:tcPr>
            <w:tcW w:w="964" w:type="dxa"/>
            <w:tcBorders>
              <w:top w:val="nil"/>
              <w:left w:val="nil"/>
              <w:bottom w:val="nil"/>
              <w:right w:val="nil"/>
            </w:tcBorders>
            <w:tcMar>
              <w:left w:w="57" w:type="dxa"/>
              <w:right w:w="57" w:type="dxa"/>
            </w:tcMar>
          </w:tcPr>
          <w:p w14:paraId="7F9275EA" w14:textId="77777777" w:rsidR="001A6606" w:rsidRPr="00A65880" w:rsidRDefault="001A6606">
            <w:pPr>
              <w:pStyle w:val="SOITableText-Right"/>
            </w:pPr>
            <w:r w:rsidRPr="00A65880">
              <w:t>4.115</w:t>
            </w:r>
          </w:p>
        </w:tc>
        <w:tc>
          <w:tcPr>
            <w:tcW w:w="964" w:type="dxa"/>
            <w:tcBorders>
              <w:top w:val="nil"/>
              <w:left w:val="nil"/>
              <w:bottom w:val="nil"/>
              <w:right w:val="nil"/>
            </w:tcBorders>
            <w:tcMar>
              <w:left w:w="57" w:type="dxa"/>
              <w:right w:w="57" w:type="dxa"/>
            </w:tcMar>
          </w:tcPr>
          <w:p w14:paraId="30C27EF4" w14:textId="77777777" w:rsidR="001A6606" w:rsidRPr="00A65880" w:rsidRDefault="001A6606">
            <w:pPr>
              <w:pStyle w:val="SOITableText-Left"/>
              <w:ind w:right="0"/>
              <w:jc w:val="right"/>
            </w:pPr>
            <w:r w:rsidRPr="00A65880">
              <w:t>-</w:t>
            </w:r>
          </w:p>
        </w:tc>
      </w:tr>
    </w:tbl>
    <w:p w14:paraId="342AA91D" w14:textId="77777777" w:rsidR="001A6606" w:rsidRPr="00A65880" w:rsidRDefault="001A6606" w:rsidP="006E5D7F">
      <w:pPr>
        <w:pStyle w:val="BudgetInitiativeHeading2"/>
      </w:pPr>
      <w:r w:rsidRPr="00A65880">
        <w:t xml:space="preserve">Learning Support – Behaviour and Communications Service </w:t>
      </w:r>
    </w:p>
    <w:p w14:paraId="63A69653" w14:textId="77777777" w:rsidR="001A6606" w:rsidRPr="00A65880" w:rsidRDefault="001A6606" w:rsidP="006E5D7F">
      <w:pPr>
        <w:pStyle w:val="BudgetInitiativeText"/>
      </w:pPr>
      <w:r w:rsidRPr="00A65880">
        <w:t>This initiative provides funding for additional frontline staff to meet the needs of learners who will need targeted or individual specialist support from the Behaviour and Communications Service over the next four years. The funding is for an additional 6.2 full-time equivalent (FTE) educational psychologists and 78.5 FTE speech language therapists as well as additional teacher aide time. It also funds an additional 5.6 FTE service managers to manage the new specialists. This initiative contributes to the Government’s priority for stronger learning support by providing increased capacity to address demand, so that students with additional learning needs can receive the support they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33720FE5" w14:textId="77777777">
        <w:tc>
          <w:tcPr>
            <w:tcW w:w="3402" w:type="dxa"/>
            <w:tcBorders>
              <w:top w:val="nil"/>
              <w:left w:val="nil"/>
              <w:bottom w:val="single" w:sz="2" w:space="0" w:color="000000"/>
              <w:right w:val="nil"/>
            </w:tcBorders>
            <w:tcMar>
              <w:left w:w="57" w:type="dxa"/>
              <w:right w:w="57" w:type="dxa"/>
            </w:tcMar>
            <w:vAlign w:val="bottom"/>
          </w:tcPr>
          <w:p w14:paraId="08E1D15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A297CC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4A4CDA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171BCE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368F03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BD34E7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475C35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4D466A2" w14:textId="77777777" w:rsidR="001A6606" w:rsidRPr="00A65880" w:rsidRDefault="001A6606">
            <w:pPr>
              <w:pStyle w:val="SOITableHeader-RightItalic"/>
            </w:pPr>
            <w:r w:rsidRPr="00A65880">
              <w:t>Capital Total</w:t>
            </w:r>
          </w:p>
        </w:tc>
      </w:tr>
      <w:tr w:rsidR="001A6606" w:rsidRPr="00A65880" w14:paraId="7611F1B4" w14:textId="77777777">
        <w:tc>
          <w:tcPr>
            <w:tcW w:w="3402" w:type="dxa"/>
            <w:tcBorders>
              <w:top w:val="nil"/>
              <w:left w:val="nil"/>
              <w:bottom w:val="nil"/>
              <w:right w:val="nil"/>
            </w:tcBorders>
            <w:tcMar>
              <w:left w:w="57" w:type="dxa"/>
              <w:right w:w="57" w:type="dxa"/>
            </w:tcMar>
          </w:tcPr>
          <w:p w14:paraId="39D8A32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6F6E1C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40A9B9" w14:textId="77777777" w:rsidR="001A6606" w:rsidRPr="00A65880" w:rsidRDefault="001A6606">
            <w:pPr>
              <w:pStyle w:val="SOITableText-Right"/>
            </w:pPr>
            <w:r w:rsidRPr="00A65880">
              <w:t>3.823</w:t>
            </w:r>
          </w:p>
        </w:tc>
        <w:tc>
          <w:tcPr>
            <w:tcW w:w="850" w:type="dxa"/>
            <w:tcBorders>
              <w:top w:val="nil"/>
              <w:left w:val="nil"/>
              <w:bottom w:val="nil"/>
              <w:right w:val="nil"/>
            </w:tcBorders>
            <w:tcMar>
              <w:left w:w="57" w:type="dxa"/>
              <w:right w:w="57" w:type="dxa"/>
            </w:tcMar>
          </w:tcPr>
          <w:p w14:paraId="33BBDF8C" w14:textId="77777777" w:rsidR="001A6606" w:rsidRPr="00A65880" w:rsidRDefault="001A6606">
            <w:pPr>
              <w:pStyle w:val="SOITableText-Right"/>
            </w:pPr>
            <w:r w:rsidRPr="00A65880">
              <w:t>8.870</w:t>
            </w:r>
          </w:p>
        </w:tc>
        <w:tc>
          <w:tcPr>
            <w:tcW w:w="850" w:type="dxa"/>
            <w:tcBorders>
              <w:top w:val="nil"/>
              <w:left w:val="nil"/>
              <w:bottom w:val="nil"/>
              <w:right w:val="nil"/>
            </w:tcBorders>
            <w:tcMar>
              <w:left w:w="57" w:type="dxa"/>
              <w:right w:w="57" w:type="dxa"/>
            </w:tcMar>
          </w:tcPr>
          <w:p w14:paraId="497BC052" w14:textId="77777777" w:rsidR="001A6606" w:rsidRPr="00A65880" w:rsidRDefault="001A6606">
            <w:pPr>
              <w:pStyle w:val="SOITableText-Right"/>
            </w:pPr>
            <w:r w:rsidRPr="00A65880">
              <w:t>12.465</w:t>
            </w:r>
          </w:p>
        </w:tc>
        <w:tc>
          <w:tcPr>
            <w:tcW w:w="850" w:type="dxa"/>
            <w:tcBorders>
              <w:top w:val="nil"/>
              <w:left w:val="nil"/>
              <w:bottom w:val="nil"/>
              <w:right w:val="nil"/>
            </w:tcBorders>
            <w:tcMar>
              <w:left w:w="57" w:type="dxa"/>
              <w:right w:w="57" w:type="dxa"/>
            </w:tcMar>
          </w:tcPr>
          <w:p w14:paraId="2B8DE80D" w14:textId="77777777" w:rsidR="001A6606" w:rsidRPr="00A65880" w:rsidRDefault="001A6606">
            <w:pPr>
              <w:pStyle w:val="SOITableText-Right"/>
            </w:pPr>
            <w:r w:rsidRPr="00A65880">
              <w:t>16.332</w:t>
            </w:r>
          </w:p>
        </w:tc>
        <w:tc>
          <w:tcPr>
            <w:tcW w:w="964" w:type="dxa"/>
            <w:tcBorders>
              <w:top w:val="nil"/>
              <w:left w:val="nil"/>
              <w:bottom w:val="nil"/>
              <w:right w:val="nil"/>
            </w:tcBorders>
            <w:tcMar>
              <w:left w:w="57" w:type="dxa"/>
              <w:right w:w="57" w:type="dxa"/>
            </w:tcMar>
          </w:tcPr>
          <w:p w14:paraId="7E0C0187" w14:textId="77777777" w:rsidR="001A6606" w:rsidRPr="00A65880" w:rsidRDefault="001A6606">
            <w:pPr>
              <w:pStyle w:val="SOITableText-Right"/>
            </w:pPr>
            <w:r w:rsidRPr="00A65880">
              <w:t>41.490</w:t>
            </w:r>
          </w:p>
        </w:tc>
        <w:tc>
          <w:tcPr>
            <w:tcW w:w="964" w:type="dxa"/>
            <w:tcBorders>
              <w:top w:val="nil"/>
              <w:left w:val="nil"/>
              <w:bottom w:val="nil"/>
              <w:right w:val="nil"/>
            </w:tcBorders>
            <w:tcMar>
              <w:left w:w="57" w:type="dxa"/>
              <w:right w:w="57" w:type="dxa"/>
            </w:tcMar>
          </w:tcPr>
          <w:p w14:paraId="2DA38AD6" w14:textId="77777777" w:rsidR="001A6606" w:rsidRPr="00A65880" w:rsidRDefault="001A6606">
            <w:pPr>
              <w:pStyle w:val="SOITableText-Left"/>
              <w:ind w:right="0"/>
              <w:jc w:val="right"/>
            </w:pPr>
            <w:r w:rsidRPr="00A65880">
              <w:t>1.406</w:t>
            </w:r>
          </w:p>
        </w:tc>
      </w:tr>
    </w:tbl>
    <w:p w14:paraId="29728EE9" w14:textId="77777777" w:rsidR="001A6606" w:rsidRPr="00A65880" w:rsidRDefault="001A6606" w:rsidP="006E5D7F">
      <w:pPr>
        <w:pStyle w:val="BudgetInitiativeHeading2"/>
      </w:pPr>
      <w:r w:rsidRPr="00A65880">
        <w:t>Learning Support – Early Intervention Service Strengthened and Extended to Year 1 Learners</w:t>
      </w:r>
    </w:p>
    <w:p w14:paraId="2AE158B0" w14:textId="64D8CCDE" w:rsidR="001A6606" w:rsidRPr="00A65880" w:rsidRDefault="001A6606" w:rsidP="003C50EA">
      <w:pPr>
        <w:pStyle w:val="BudgetInitiativeText"/>
        <w:ind w:right="-113"/>
        <w:rPr>
          <w:spacing w:val="-3"/>
        </w:rPr>
      </w:pPr>
      <w:r w:rsidRPr="00A65880">
        <w:rPr>
          <w:spacing w:val="-3"/>
        </w:rPr>
        <w:t>This initiative provides funding to extend the Early Intervention Service (EIS) into Year 1 of school with 119 new specialist staff in 2026 to create a smoother and more effective transition to school for young learners with additional learning support needs. This provides $210.0 million over four years to meet increased demand for additional specialist support in EIS, including services extending into Year</w:t>
      </w:r>
      <w:r w:rsidR="00753520">
        <w:rPr>
          <w:spacing w:val="-3"/>
        </w:rPr>
        <w:t> </w:t>
      </w:r>
      <w:r w:rsidRPr="00A65880">
        <w:rPr>
          <w:spacing w:val="-3"/>
        </w:rPr>
        <w:t>1 of school. It also provides $6.6 million over four years to grow and develop the specialist workforce, and for a price increase for</w:t>
      </w:r>
      <w:r w:rsidR="00753520">
        <w:rPr>
          <w:spacing w:val="-3"/>
        </w:rPr>
        <w:t> </w:t>
      </w:r>
      <w:r w:rsidRPr="00A65880">
        <w:rPr>
          <w:spacing w:val="-3"/>
        </w:rPr>
        <w:t>EIS service providers that have not had an increase since 2019. Funding for this initiative increases beyond 2028/29.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6B99F7E3" w14:textId="77777777">
        <w:tc>
          <w:tcPr>
            <w:tcW w:w="3402" w:type="dxa"/>
            <w:tcBorders>
              <w:top w:val="nil"/>
              <w:left w:val="nil"/>
              <w:bottom w:val="single" w:sz="2" w:space="0" w:color="000000"/>
              <w:right w:val="nil"/>
            </w:tcBorders>
            <w:tcMar>
              <w:left w:w="57" w:type="dxa"/>
              <w:right w:w="57" w:type="dxa"/>
            </w:tcMar>
            <w:vAlign w:val="bottom"/>
          </w:tcPr>
          <w:p w14:paraId="22141BD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7C36D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515B2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C22E11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121840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DD39AA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9E0A76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A83C143" w14:textId="77777777" w:rsidR="001A6606" w:rsidRPr="00A65880" w:rsidRDefault="001A6606">
            <w:pPr>
              <w:pStyle w:val="SOITableHeader-RightItalic"/>
            </w:pPr>
            <w:r w:rsidRPr="00A65880">
              <w:t>Capital Total</w:t>
            </w:r>
          </w:p>
        </w:tc>
      </w:tr>
      <w:tr w:rsidR="001A6606" w:rsidRPr="00A65880" w14:paraId="0E269E0A" w14:textId="77777777">
        <w:tc>
          <w:tcPr>
            <w:tcW w:w="3402" w:type="dxa"/>
            <w:tcBorders>
              <w:top w:val="nil"/>
              <w:left w:val="nil"/>
              <w:bottom w:val="nil"/>
              <w:right w:val="nil"/>
            </w:tcBorders>
            <w:tcMar>
              <w:left w:w="57" w:type="dxa"/>
              <w:right w:w="57" w:type="dxa"/>
            </w:tcMar>
          </w:tcPr>
          <w:p w14:paraId="0CC7A36C"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1D525B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141819" w14:textId="77777777" w:rsidR="001A6606" w:rsidRPr="00A65880" w:rsidRDefault="001A6606">
            <w:pPr>
              <w:pStyle w:val="SOITableText-Right"/>
            </w:pPr>
            <w:r w:rsidRPr="00A65880">
              <w:t>20.031</w:t>
            </w:r>
          </w:p>
        </w:tc>
        <w:tc>
          <w:tcPr>
            <w:tcW w:w="850" w:type="dxa"/>
            <w:tcBorders>
              <w:top w:val="nil"/>
              <w:left w:val="nil"/>
              <w:bottom w:val="nil"/>
              <w:right w:val="nil"/>
            </w:tcBorders>
            <w:tcMar>
              <w:left w:w="57" w:type="dxa"/>
              <w:right w:w="57" w:type="dxa"/>
            </w:tcMar>
          </w:tcPr>
          <w:p w14:paraId="22ED4948" w14:textId="77777777" w:rsidR="001A6606" w:rsidRPr="00A65880" w:rsidRDefault="001A6606">
            <w:pPr>
              <w:pStyle w:val="SOITableText-Right"/>
            </w:pPr>
            <w:r w:rsidRPr="00A65880">
              <w:t>46.494</w:t>
            </w:r>
          </w:p>
        </w:tc>
        <w:tc>
          <w:tcPr>
            <w:tcW w:w="850" w:type="dxa"/>
            <w:tcBorders>
              <w:top w:val="nil"/>
              <w:left w:val="nil"/>
              <w:bottom w:val="nil"/>
              <w:right w:val="nil"/>
            </w:tcBorders>
            <w:tcMar>
              <w:left w:w="57" w:type="dxa"/>
              <w:right w:w="57" w:type="dxa"/>
            </w:tcMar>
          </w:tcPr>
          <w:p w14:paraId="04210C9A" w14:textId="77777777" w:rsidR="001A6606" w:rsidRPr="00A65880" w:rsidRDefault="001A6606">
            <w:pPr>
              <w:pStyle w:val="SOITableText-Right"/>
            </w:pPr>
            <w:r w:rsidRPr="00A65880">
              <w:t>61.360</w:t>
            </w:r>
          </w:p>
        </w:tc>
        <w:tc>
          <w:tcPr>
            <w:tcW w:w="850" w:type="dxa"/>
            <w:tcBorders>
              <w:top w:val="nil"/>
              <w:left w:val="nil"/>
              <w:bottom w:val="nil"/>
              <w:right w:val="nil"/>
            </w:tcBorders>
            <w:tcMar>
              <w:left w:w="57" w:type="dxa"/>
              <w:right w:w="57" w:type="dxa"/>
            </w:tcMar>
          </w:tcPr>
          <w:p w14:paraId="02ED2154" w14:textId="77777777" w:rsidR="001A6606" w:rsidRPr="00A65880" w:rsidRDefault="001A6606">
            <w:pPr>
              <w:pStyle w:val="SOITableText-Right"/>
            </w:pPr>
            <w:r w:rsidRPr="00A65880">
              <w:t>88.755</w:t>
            </w:r>
          </w:p>
        </w:tc>
        <w:tc>
          <w:tcPr>
            <w:tcW w:w="964" w:type="dxa"/>
            <w:tcBorders>
              <w:top w:val="nil"/>
              <w:left w:val="nil"/>
              <w:bottom w:val="nil"/>
              <w:right w:val="nil"/>
            </w:tcBorders>
            <w:tcMar>
              <w:left w:w="57" w:type="dxa"/>
              <w:right w:w="57" w:type="dxa"/>
            </w:tcMar>
          </w:tcPr>
          <w:p w14:paraId="5E243B87" w14:textId="77777777" w:rsidR="001A6606" w:rsidRPr="00A65880" w:rsidRDefault="001A6606">
            <w:pPr>
              <w:pStyle w:val="SOITableText-Right"/>
            </w:pPr>
            <w:r w:rsidRPr="00A65880">
              <w:t>216.640</w:t>
            </w:r>
          </w:p>
        </w:tc>
        <w:tc>
          <w:tcPr>
            <w:tcW w:w="964" w:type="dxa"/>
            <w:tcBorders>
              <w:top w:val="nil"/>
              <w:left w:val="nil"/>
              <w:bottom w:val="nil"/>
              <w:right w:val="nil"/>
            </w:tcBorders>
            <w:tcMar>
              <w:left w:w="57" w:type="dxa"/>
              <w:right w:w="57" w:type="dxa"/>
            </w:tcMar>
          </w:tcPr>
          <w:p w14:paraId="2F0C83BC" w14:textId="77777777" w:rsidR="001A6606" w:rsidRPr="00A65880" w:rsidRDefault="001A6606">
            <w:pPr>
              <w:pStyle w:val="SOITableText-Left"/>
              <w:ind w:right="0"/>
              <w:jc w:val="right"/>
            </w:pPr>
            <w:r w:rsidRPr="00A65880">
              <w:t>9.428</w:t>
            </w:r>
          </w:p>
        </w:tc>
      </w:tr>
    </w:tbl>
    <w:p w14:paraId="7A8997D5" w14:textId="77777777" w:rsidR="001A6606" w:rsidRPr="00A65880" w:rsidRDefault="001A6606" w:rsidP="006E5D7F">
      <w:pPr>
        <w:pStyle w:val="BudgetInitiativeHeading2"/>
      </w:pPr>
      <w:r w:rsidRPr="00A65880">
        <w:t>Learning Support – Expanding Te Kahu Tōī, the Intensive Wraparound Service</w:t>
      </w:r>
    </w:p>
    <w:p w14:paraId="0B92BB0C" w14:textId="77777777" w:rsidR="001A6606" w:rsidRPr="00A65880" w:rsidRDefault="001A6606" w:rsidP="006E5D7F">
      <w:pPr>
        <w:pStyle w:val="BudgetInitiativeText"/>
      </w:pPr>
      <w:r w:rsidRPr="00A65880">
        <w:t xml:space="preserve">This initiative provides funding for 45 additional student places for Te Kahu Tōī Intensive Wraparound Service, with 30 new places in 2026 and another 15 from 2027. It also funds two additional full-time equivalent (FTE) staff psychologists and three contracted FTE facilitators in 2026, rising to three FTE psychologist and five FTE facilitators from 2027. Te Kahu Tōī supports students in years 0 -10 who have highly complex and challenging behaviour, social, and learning needs at school, at home, and in the community. It supports improvements in students’ self-control, social skills, attitudes and beliefs, relationships with others, and access to safe environments and achievement.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25FCA804" w14:textId="77777777">
        <w:tc>
          <w:tcPr>
            <w:tcW w:w="3402" w:type="dxa"/>
            <w:tcBorders>
              <w:top w:val="nil"/>
              <w:left w:val="nil"/>
              <w:bottom w:val="single" w:sz="2" w:space="0" w:color="000000"/>
              <w:right w:val="nil"/>
            </w:tcBorders>
            <w:tcMar>
              <w:left w:w="57" w:type="dxa"/>
              <w:right w:w="57" w:type="dxa"/>
            </w:tcMar>
            <w:vAlign w:val="bottom"/>
          </w:tcPr>
          <w:p w14:paraId="171E67C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480A59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5CAF2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CB922B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75D0B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3D527E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3692CA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4E1D030" w14:textId="77777777" w:rsidR="001A6606" w:rsidRPr="00A65880" w:rsidRDefault="001A6606">
            <w:pPr>
              <w:pStyle w:val="SOITableHeader-RightItalic"/>
            </w:pPr>
            <w:r w:rsidRPr="00A65880">
              <w:t>Capital Total</w:t>
            </w:r>
          </w:p>
        </w:tc>
      </w:tr>
      <w:tr w:rsidR="001A6606" w:rsidRPr="00A65880" w14:paraId="7D8BEE87" w14:textId="77777777">
        <w:tc>
          <w:tcPr>
            <w:tcW w:w="3402" w:type="dxa"/>
            <w:tcBorders>
              <w:top w:val="nil"/>
              <w:left w:val="nil"/>
              <w:bottom w:val="nil"/>
              <w:right w:val="nil"/>
            </w:tcBorders>
            <w:tcMar>
              <w:left w:w="57" w:type="dxa"/>
              <w:right w:w="57" w:type="dxa"/>
            </w:tcMar>
          </w:tcPr>
          <w:p w14:paraId="68C66E7A"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F89340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D9DFE74" w14:textId="77777777" w:rsidR="001A6606" w:rsidRPr="00A65880" w:rsidRDefault="001A6606">
            <w:pPr>
              <w:pStyle w:val="SOITableText-Right"/>
            </w:pPr>
            <w:r w:rsidRPr="00A65880">
              <w:t>0.715</w:t>
            </w:r>
          </w:p>
        </w:tc>
        <w:tc>
          <w:tcPr>
            <w:tcW w:w="850" w:type="dxa"/>
            <w:tcBorders>
              <w:top w:val="nil"/>
              <w:left w:val="nil"/>
              <w:bottom w:val="nil"/>
              <w:right w:val="nil"/>
            </w:tcBorders>
            <w:tcMar>
              <w:left w:w="57" w:type="dxa"/>
              <w:right w:w="57" w:type="dxa"/>
            </w:tcMar>
          </w:tcPr>
          <w:p w14:paraId="6137A964" w14:textId="77777777" w:rsidR="001A6606" w:rsidRPr="00A65880" w:rsidRDefault="001A6606">
            <w:pPr>
              <w:pStyle w:val="SOITableText-Right"/>
            </w:pPr>
            <w:r w:rsidRPr="00A65880">
              <w:t>1.905</w:t>
            </w:r>
          </w:p>
        </w:tc>
        <w:tc>
          <w:tcPr>
            <w:tcW w:w="850" w:type="dxa"/>
            <w:tcBorders>
              <w:top w:val="nil"/>
              <w:left w:val="nil"/>
              <w:bottom w:val="nil"/>
              <w:right w:val="nil"/>
            </w:tcBorders>
            <w:tcMar>
              <w:left w:w="57" w:type="dxa"/>
              <w:right w:w="57" w:type="dxa"/>
            </w:tcMar>
          </w:tcPr>
          <w:p w14:paraId="2F6A47E8" w14:textId="77777777" w:rsidR="001A6606" w:rsidRPr="00A65880" w:rsidRDefault="001A6606">
            <w:pPr>
              <w:pStyle w:val="SOITableText-Right"/>
            </w:pPr>
            <w:r w:rsidRPr="00A65880">
              <w:t>2.336</w:t>
            </w:r>
          </w:p>
        </w:tc>
        <w:tc>
          <w:tcPr>
            <w:tcW w:w="850" w:type="dxa"/>
            <w:tcBorders>
              <w:top w:val="nil"/>
              <w:left w:val="nil"/>
              <w:bottom w:val="nil"/>
              <w:right w:val="nil"/>
            </w:tcBorders>
            <w:tcMar>
              <w:left w:w="57" w:type="dxa"/>
              <w:right w:w="57" w:type="dxa"/>
            </w:tcMar>
          </w:tcPr>
          <w:p w14:paraId="1B555C4F" w14:textId="77777777" w:rsidR="001A6606" w:rsidRPr="00A65880" w:rsidRDefault="001A6606">
            <w:pPr>
              <w:pStyle w:val="SOITableText-Right"/>
            </w:pPr>
            <w:r w:rsidRPr="00A65880">
              <w:t>2.336</w:t>
            </w:r>
          </w:p>
        </w:tc>
        <w:tc>
          <w:tcPr>
            <w:tcW w:w="964" w:type="dxa"/>
            <w:tcBorders>
              <w:top w:val="nil"/>
              <w:left w:val="nil"/>
              <w:bottom w:val="nil"/>
              <w:right w:val="nil"/>
            </w:tcBorders>
            <w:tcMar>
              <w:left w:w="57" w:type="dxa"/>
              <w:right w:w="57" w:type="dxa"/>
            </w:tcMar>
          </w:tcPr>
          <w:p w14:paraId="34C3120D" w14:textId="77777777" w:rsidR="001A6606" w:rsidRPr="00A65880" w:rsidRDefault="001A6606">
            <w:pPr>
              <w:pStyle w:val="SOITableText-Right"/>
            </w:pPr>
            <w:r w:rsidRPr="00A65880">
              <w:t>7.292</w:t>
            </w:r>
          </w:p>
        </w:tc>
        <w:tc>
          <w:tcPr>
            <w:tcW w:w="964" w:type="dxa"/>
            <w:tcBorders>
              <w:top w:val="nil"/>
              <w:left w:val="nil"/>
              <w:bottom w:val="nil"/>
              <w:right w:val="nil"/>
            </w:tcBorders>
            <w:tcMar>
              <w:left w:w="57" w:type="dxa"/>
              <w:right w:w="57" w:type="dxa"/>
            </w:tcMar>
          </w:tcPr>
          <w:p w14:paraId="3A983DE9" w14:textId="77777777" w:rsidR="001A6606" w:rsidRPr="00A65880" w:rsidRDefault="001A6606">
            <w:pPr>
              <w:pStyle w:val="SOITableText-Left"/>
              <w:ind w:right="0"/>
              <w:jc w:val="right"/>
            </w:pPr>
            <w:r w:rsidRPr="00A65880">
              <w:t>0.048</w:t>
            </w:r>
          </w:p>
        </w:tc>
      </w:tr>
    </w:tbl>
    <w:p w14:paraId="7C4ABDE8" w14:textId="77777777" w:rsidR="001A6606" w:rsidRPr="00A65880" w:rsidRDefault="001A6606" w:rsidP="006E5D7F">
      <w:pPr>
        <w:pStyle w:val="BudgetInitiativeHeading2"/>
      </w:pPr>
      <w:r w:rsidRPr="00A65880">
        <w:lastRenderedPageBreak/>
        <w:t xml:space="preserve">Learning Support – Intern Psychologist Salaries </w:t>
      </w:r>
    </w:p>
    <w:p w14:paraId="5A6459B4" w14:textId="77777777" w:rsidR="001A6606" w:rsidRPr="00A65880" w:rsidRDefault="001A6606" w:rsidP="006E5D7F">
      <w:pPr>
        <w:pStyle w:val="BudgetInitiativeText"/>
      </w:pPr>
      <w:r w:rsidRPr="00A65880">
        <w:t xml:space="preserve">This initiative provides funding for wage pressures for the 25 educational psychologist interns employed by the Ministry of Education each year. A 2023 Employment Relations Authority determination has deemed interns to be fixed-term employees, which has increased the cost of wages. In recent years, more than 85 per cent of the interns have been offered ongoing employment within the Ministry of Education once they are qualified. This initiative supports the development of the psychologist workforce, which has been consistently difficult to recruit, which will lift delivery of learning support services.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D2F7282" w14:textId="77777777">
        <w:tc>
          <w:tcPr>
            <w:tcW w:w="3402" w:type="dxa"/>
            <w:tcBorders>
              <w:top w:val="nil"/>
              <w:left w:val="nil"/>
              <w:bottom w:val="single" w:sz="2" w:space="0" w:color="000000"/>
              <w:right w:val="nil"/>
            </w:tcBorders>
            <w:tcMar>
              <w:left w:w="57" w:type="dxa"/>
              <w:right w:w="57" w:type="dxa"/>
            </w:tcMar>
            <w:vAlign w:val="bottom"/>
          </w:tcPr>
          <w:p w14:paraId="56D221E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66CBBF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473F36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F4CCBB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03038E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502937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EE0D90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2F2F1B5" w14:textId="77777777" w:rsidR="001A6606" w:rsidRPr="00A65880" w:rsidRDefault="001A6606">
            <w:pPr>
              <w:pStyle w:val="SOITableHeader-RightItalic"/>
            </w:pPr>
            <w:r w:rsidRPr="00A65880">
              <w:t>Capital Total</w:t>
            </w:r>
          </w:p>
        </w:tc>
      </w:tr>
      <w:tr w:rsidR="001A6606" w:rsidRPr="00A65880" w14:paraId="13110139" w14:textId="77777777">
        <w:tc>
          <w:tcPr>
            <w:tcW w:w="3402" w:type="dxa"/>
            <w:tcBorders>
              <w:top w:val="nil"/>
              <w:left w:val="nil"/>
              <w:bottom w:val="nil"/>
              <w:right w:val="nil"/>
            </w:tcBorders>
            <w:tcMar>
              <w:left w:w="57" w:type="dxa"/>
              <w:right w:w="57" w:type="dxa"/>
            </w:tcMar>
          </w:tcPr>
          <w:p w14:paraId="2048E98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83497AC"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04AB65F9"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3E73B5AF"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780DC533" w14:textId="77777777" w:rsidR="001A6606" w:rsidRPr="00A65880" w:rsidRDefault="001A6606">
            <w:pPr>
              <w:pStyle w:val="SOITableText-Right"/>
            </w:pPr>
            <w:r w:rsidRPr="00A65880">
              <w:t>0.830</w:t>
            </w:r>
          </w:p>
        </w:tc>
        <w:tc>
          <w:tcPr>
            <w:tcW w:w="850" w:type="dxa"/>
            <w:tcBorders>
              <w:top w:val="nil"/>
              <w:left w:val="nil"/>
              <w:bottom w:val="nil"/>
              <w:right w:val="nil"/>
            </w:tcBorders>
            <w:tcMar>
              <w:left w:w="57" w:type="dxa"/>
              <w:right w:w="57" w:type="dxa"/>
            </w:tcMar>
          </w:tcPr>
          <w:p w14:paraId="4353326F" w14:textId="77777777" w:rsidR="001A6606" w:rsidRPr="00A65880" w:rsidRDefault="001A6606">
            <w:pPr>
              <w:pStyle w:val="SOITableText-Right"/>
            </w:pPr>
            <w:r w:rsidRPr="00A65880">
              <w:t>0.830</w:t>
            </w:r>
          </w:p>
        </w:tc>
        <w:tc>
          <w:tcPr>
            <w:tcW w:w="964" w:type="dxa"/>
            <w:tcBorders>
              <w:top w:val="nil"/>
              <w:left w:val="nil"/>
              <w:bottom w:val="nil"/>
              <w:right w:val="nil"/>
            </w:tcBorders>
            <w:tcMar>
              <w:left w:w="57" w:type="dxa"/>
              <w:right w:w="57" w:type="dxa"/>
            </w:tcMar>
          </w:tcPr>
          <w:p w14:paraId="69C29E5E" w14:textId="77777777" w:rsidR="001A6606" w:rsidRPr="00A65880" w:rsidRDefault="001A6606">
            <w:pPr>
              <w:pStyle w:val="SOITableText-Right"/>
            </w:pPr>
            <w:r w:rsidRPr="00A65880">
              <w:t>4.150</w:t>
            </w:r>
          </w:p>
        </w:tc>
        <w:tc>
          <w:tcPr>
            <w:tcW w:w="964" w:type="dxa"/>
            <w:tcBorders>
              <w:top w:val="nil"/>
              <w:left w:val="nil"/>
              <w:bottom w:val="nil"/>
              <w:right w:val="nil"/>
            </w:tcBorders>
            <w:tcMar>
              <w:left w:w="57" w:type="dxa"/>
              <w:right w:w="57" w:type="dxa"/>
            </w:tcMar>
          </w:tcPr>
          <w:p w14:paraId="6A427861" w14:textId="77777777" w:rsidR="001A6606" w:rsidRPr="00A65880" w:rsidRDefault="001A6606">
            <w:pPr>
              <w:pStyle w:val="SOITableText-Left"/>
              <w:ind w:right="0"/>
              <w:jc w:val="right"/>
            </w:pPr>
            <w:r w:rsidRPr="00A65880">
              <w:t>-</w:t>
            </w:r>
          </w:p>
        </w:tc>
      </w:tr>
    </w:tbl>
    <w:p w14:paraId="0E68B556" w14:textId="77777777" w:rsidR="001A6606" w:rsidRPr="00A65880" w:rsidRDefault="001A6606" w:rsidP="006E5D7F">
      <w:pPr>
        <w:pStyle w:val="BudgetInitiativeHeading2"/>
      </w:pPr>
      <w:r w:rsidRPr="00A65880">
        <w:t xml:space="preserve">Learning Support – Ongoing Resourcing Scheme </w:t>
      </w:r>
    </w:p>
    <w:p w14:paraId="62015E9C" w14:textId="77777777" w:rsidR="001A6606" w:rsidRPr="00A65880" w:rsidRDefault="001A6606" w:rsidP="006E5D7F">
      <w:pPr>
        <w:pStyle w:val="BudgetInitiativeText"/>
      </w:pPr>
      <w:r w:rsidRPr="00A65880">
        <w:t xml:space="preserve">This initiative provides funding for the increasing number of learners who are eligible for the Ongoing Resourcing Scheme (ORS). ORS entitlement is based on meeting specified criteria, and demand for ORS has been increasing due to population growth, migration levels, better identification of need, and the changing prevalence of different needs. The initiative strengthens learning support with funding for students with the highest ongoing levels of need for specialist support. Funding for the ORS service was previously delivered at a fixed level and funding increases were sought through the Budget process. This initiative changes the funding mechanism from fixed to demand-driven, which enables volume funding adjustments based on changes in the forecasts for roll growth and demand for the ORS service.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2D074F26" w14:textId="77777777">
        <w:tc>
          <w:tcPr>
            <w:tcW w:w="3402" w:type="dxa"/>
            <w:tcBorders>
              <w:top w:val="nil"/>
              <w:left w:val="nil"/>
              <w:bottom w:val="single" w:sz="2" w:space="0" w:color="000000"/>
              <w:right w:val="nil"/>
            </w:tcBorders>
            <w:tcMar>
              <w:left w:w="57" w:type="dxa"/>
              <w:right w:w="57" w:type="dxa"/>
            </w:tcMar>
            <w:vAlign w:val="bottom"/>
          </w:tcPr>
          <w:p w14:paraId="6997739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23B524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D084D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28559D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0D555B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47276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C04C8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B43A46A" w14:textId="77777777" w:rsidR="001A6606" w:rsidRPr="00A65880" w:rsidRDefault="001A6606">
            <w:pPr>
              <w:pStyle w:val="SOITableHeader-RightItalic"/>
            </w:pPr>
            <w:r w:rsidRPr="00A65880">
              <w:t>Capital Total</w:t>
            </w:r>
          </w:p>
        </w:tc>
      </w:tr>
      <w:tr w:rsidR="001A6606" w:rsidRPr="00A65880" w14:paraId="52DA00AC" w14:textId="77777777">
        <w:tc>
          <w:tcPr>
            <w:tcW w:w="3402" w:type="dxa"/>
            <w:tcBorders>
              <w:top w:val="nil"/>
              <w:left w:val="nil"/>
              <w:bottom w:val="nil"/>
              <w:right w:val="nil"/>
            </w:tcBorders>
            <w:tcMar>
              <w:left w:w="57" w:type="dxa"/>
              <w:right w:w="57" w:type="dxa"/>
            </w:tcMar>
          </w:tcPr>
          <w:p w14:paraId="0C743A1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1E4B980" w14:textId="77777777" w:rsidR="001A6606" w:rsidRPr="00A65880" w:rsidRDefault="001A6606">
            <w:pPr>
              <w:pStyle w:val="SOITableText-Right"/>
            </w:pPr>
            <w:r w:rsidRPr="00A65880">
              <w:t>14.243</w:t>
            </w:r>
          </w:p>
        </w:tc>
        <w:tc>
          <w:tcPr>
            <w:tcW w:w="850" w:type="dxa"/>
            <w:tcBorders>
              <w:top w:val="nil"/>
              <w:left w:val="nil"/>
              <w:bottom w:val="nil"/>
              <w:right w:val="nil"/>
            </w:tcBorders>
            <w:tcMar>
              <w:left w:w="57" w:type="dxa"/>
              <w:right w:w="57" w:type="dxa"/>
            </w:tcMar>
          </w:tcPr>
          <w:p w14:paraId="1EAD5219" w14:textId="77777777" w:rsidR="001A6606" w:rsidRPr="00A65880" w:rsidRDefault="001A6606">
            <w:pPr>
              <w:pStyle w:val="SOITableText-Right"/>
            </w:pPr>
            <w:r w:rsidRPr="00A65880">
              <w:t>19.953</w:t>
            </w:r>
          </w:p>
        </w:tc>
        <w:tc>
          <w:tcPr>
            <w:tcW w:w="850" w:type="dxa"/>
            <w:tcBorders>
              <w:top w:val="nil"/>
              <w:left w:val="nil"/>
              <w:bottom w:val="nil"/>
              <w:right w:val="nil"/>
            </w:tcBorders>
            <w:tcMar>
              <w:left w:w="57" w:type="dxa"/>
              <w:right w:w="57" w:type="dxa"/>
            </w:tcMar>
          </w:tcPr>
          <w:p w14:paraId="7A334073" w14:textId="77777777" w:rsidR="001A6606" w:rsidRPr="00A65880" w:rsidRDefault="001A6606">
            <w:pPr>
              <w:pStyle w:val="SOITableText-Right"/>
            </w:pPr>
            <w:r w:rsidRPr="00A65880">
              <w:t>25.338</w:t>
            </w:r>
          </w:p>
        </w:tc>
        <w:tc>
          <w:tcPr>
            <w:tcW w:w="850" w:type="dxa"/>
            <w:tcBorders>
              <w:top w:val="nil"/>
              <w:left w:val="nil"/>
              <w:bottom w:val="nil"/>
              <w:right w:val="nil"/>
            </w:tcBorders>
            <w:tcMar>
              <w:left w:w="57" w:type="dxa"/>
              <w:right w:w="57" w:type="dxa"/>
            </w:tcMar>
          </w:tcPr>
          <w:p w14:paraId="1B3C84E6" w14:textId="77777777" w:rsidR="001A6606" w:rsidRPr="00A65880" w:rsidRDefault="001A6606">
            <w:pPr>
              <w:pStyle w:val="SOITableText-Right"/>
            </w:pPr>
            <w:r w:rsidRPr="00A65880">
              <w:t>29.708</w:t>
            </w:r>
          </w:p>
        </w:tc>
        <w:tc>
          <w:tcPr>
            <w:tcW w:w="850" w:type="dxa"/>
            <w:tcBorders>
              <w:top w:val="nil"/>
              <w:left w:val="nil"/>
              <w:bottom w:val="nil"/>
              <w:right w:val="nil"/>
            </w:tcBorders>
            <w:tcMar>
              <w:left w:w="57" w:type="dxa"/>
              <w:right w:w="57" w:type="dxa"/>
            </w:tcMar>
          </w:tcPr>
          <w:p w14:paraId="7BC32E9D" w14:textId="77777777" w:rsidR="001A6606" w:rsidRPr="00A65880" w:rsidRDefault="001A6606">
            <w:pPr>
              <w:pStyle w:val="SOITableText-Right"/>
            </w:pPr>
            <w:r w:rsidRPr="00A65880">
              <w:t>33.232</w:t>
            </w:r>
          </w:p>
        </w:tc>
        <w:tc>
          <w:tcPr>
            <w:tcW w:w="964" w:type="dxa"/>
            <w:tcBorders>
              <w:top w:val="nil"/>
              <w:left w:val="nil"/>
              <w:bottom w:val="nil"/>
              <w:right w:val="nil"/>
            </w:tcBorders>
            <w:tcMar>
              <w:left w:w="57" w:type="dxa"/>
              <w:right w:w="57" w:type="dxa"/>
            </w:tcMar>
          </w:tcPr>
          <w:p w14:paraId="09E02CAF" w14:textId="77777777" w:rsidR="001A6606" w:rsidRPr="00A65880" w:rsidRDefault="001A6606">
            <w:pPr>
              <w:pStyle w:val="SOITableText-Right"/>
            </w:pPr>
            <w:r w:rsidRPr="00A65880">
              <w:t>122.474</w:t>
            </w:r>
          </w:p>
        </w:tc>
        <w:tc>
          <w:tcPr>
            <w:tcW w:w="964" w:type="dxa"/>
            <w:tcBorders>
              <w:top w:val="nil"/>
              <w:left w:val="nil"/>
              <w:bottom w:val="nil"/>
              <w:right w:val="nil"/>
            </w:tcBorders>
            <w:tcMar>
              <w:left w:w="57" w:type="dxa"/>
              <w:right w:w="57" w:type="dxa"/>
            </w:tcMar>
          </w:tcPr>
          <w:p w14:paraId="781EDB8F" w14:textId="77777777" w:rsidR="001A6606" w:rsidRPr="00A65880" w:rsidRDefault="001A6606">
            <w:pPr>
              <w:pStyle w:val="SOITableText-Left"/>
              <w:ind w:right="0"/>
              <w:jc w:val="right"/>
            </w:pPr>
            <w:r w:rsidRPr="00A65880">
              <w:t>-</w:t>
            </w:r>
          </w:p>
        </w:tc>
      </w:tr>
    </w:tbl>
    <w:p w14:paraId="1058ACEA" w14:textId="77777777" w:rsidR="001A6606" w:rsidRPr="00A65880" w:rsidRDefault="001A6606" w:rsidP="006E5D7F">
      <w:pPr>
        <w:pStyle w:val="BudgetInitiativeHeading2"/>
      </w:pPr>
      <w:r w:rsidRPr="00A65880">
        <w:t>Learning Support – Teacher Aide Support for the Early Intervention Service Extension into Year 1 of Schools and Kura</w:t>
      </w:r>
    </w:p>
    <w:p w14:paraId="34EE4C19" w14:textId="77777777" w:rsidR="001A6606" w:rsidRPr="00A65880" w:rsidRDefault="001A6606" w:rsidP="006E5D7F">
      <w:pPr>
        <w:pStyle w:val="BudgetInitiativeText"/>
      </w:pPr>
      <w:r w:rsidRPr="00A65880">
        <w:t xml:space="preserve">This initiative provides funding for teacher aide time for children supported by the Early Intervention Service (EIS) extending to Year 1 of schools and kura. Around 3,970 children who are projected to use the EIS in year 1 will benefit from teacher aide time as part of the support they receive. This initiative will strengthen learning support in the early years and is aligned with evidence of best practice, enabling classroom teachers to be released to work directly with the learners, together with the support of specialists and Learning Support Coordinators.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29"/>
        <w:gridCol w:w="829"/>
        <w:gridCol w:w="829"/>
        <w:gridCol w:w="829"/>
        <w:gridCol w:w="829"/>
        <w:gridCol w:w="945"/>
        <w:gridCol w:w="917"/>
      </w:tblGrid>
      <w:tr w:rsidR="001A6606" w:rsidRPr="00A65880" w14:paraId="5AF4C16E" w14:textId="77777777">
        <w:tc>
          <w:tcPr>
            <w:tcW w:w="3139" w:type="dxa"/>
            <w:tcBorders>
              <w:top w:val="nil"/>
              <w:left w:val="nil"/>
              <w:bottom w:val="single" w:sz="2" w:space="0" w:color="000000"/>
              <w:right w:val="nil"/>
            </w:tcBorders>
            <w:tcMar>
              <w:left w:w="57" w:type="dxa"/>
              <w:right w:w="57" w:type="dxa"/>
            </w:tcMar>
            <w:vAlign w:val="bottom"/>
          </w:tcPr>
          <w:p w14:paraId="34EA32AD" w14:textId="77777777" w:rsidR="001A6606" w:rsidRPr="00A65880" w:rsidRDefault="001A6606">
            <w:pPr>
              <w:pStyle w:val="SOITableHeader-Left"/>
            </w:pPr>
            <w:r w:rsidRPr="00A65880">
              <w:t>Vote</w:t>
            </w:r>
          </w:p>
        </w:tc>
        <w:tc>
          <w:tcPr>
            <w:tcW w:w="834" w:type="dxa"/>
            <w:tcBorders>
              <w:top w:val="nil"/>
              <w:left w:val="nil"/>
              <w:bottom w:val="single" w:sz="2" w:space="0" w:color="000000"/>
              <w:right w:val="nil"/>
            </w:tcBorders>
            <w:tcMar>
              <w:left w:w="57" w:type="dxa"/>
              <w:right w:w="57" w:type="dxa"/>
            </w:tcMar>
            <w:vAlign w:val="bottom"/>
          </w:tcPr>
          <w:p w14:paraId="17A6D74A" w14:textId="77777777" w:rsidR="001A6606" w:rsidRPr="00A65880" w:rsidRDefault="001A6606">
            <w:pPr>
              <w:pStyle w:val="SOITableHeader-Right"/>
            </w:pPr>
            <w:r w:rsidRPr="00A65880">
              <w:t>2024/25</w:t>
            </w:r>
          </w:p>
        </w:tc>
        <w:tc>
          <w:tcPr>
            <w:tcW w:w="834" w:type="dxa"/>
            <w:tcBorders>
              <w:top w:val="nil"/>
              <w:left w:val="nil"/>
              <w:bottom w:val="single" w:sz="2" w:space="0" w:color="000000"/>
              <w:right w:val="nil"/>
            </w:tcBorders>
            <w:tcMar>
              <w:left w:w="57" w:type="dxa"/>
              <w:right w:w="57" w:type="dxa"/>
            </w:tcMar>
            <w:vAlign w:val="bottom"/>
          </w:tcPr>
          <w:p w14:paraId="769DED73" w14:textId="77777777" w:rsidR="001A6606" w:rsidRPr="00A65880" w:rsidRDefault="001A6606">
            <w:pPr>
              <w:pStyle w:val="SOITableHeader-Right"/>
            </w:pPr>
            <w:r w:rsidRPr="00A65880">
              <w:t>2025/26</w:t>
            </w:r>
          </w:p>
        </w:tc>
        <w:tc>
          <w:tcPr>
            <w:tcW w:w="834" w:type="dxa"/>
            <w:tcBorders>
              <w:top w:val="nil"/>
              <w:left w:val="nil"/>
              <w:bottom w:val="single" w:sz="2" w:space="0" w:color="000000"/>
              <w:right w:val="nil"/>
            </w:tcBorders>
            <w:tcMar>
              <w:left w:w="57" w:type="dxa"/>
              <w:right w:w="57" w:type="dxa"/>
            </w:tcMar>
            <w:vAlign w:val="bottom"/>
          </w:tcPr>
          <w:p w14:paraId="23AB3E21" w14:textId="77777777" w:rsidR="001A6606" w:rsidRPr="00A65880" w:rsidRDefault="001A6606">
            <w:pPr>
              <w:pStyle w:val="SOITableHeader-Right"/>
            </w:pPr>
            <w:r w:rsidRPr="00A65880">
              <w:t>2026/27</w:t>
            </w:r>
          </w:p>
        </w:tc>
        <w:tc>
          <w:tcPr>
            <w:tcW w:w="834" w:type="dxa"/>
            <w:tcBorders>
              <w:top w:val="nil"/>
              <w:left w:val="nil"/>
              <w:bottom w:val="single" w:sz="2" w:space="0" w:color="000000"/>
              <w:right w:val="nil"/>
            </w:tcBorders>
            <w:tcMar>
              <w:left w:w="57" w:type="dxa"/>
              <w:right w:w="57" w:type="dxa"/>
            </w:tcMar>
            <w:vAlign w:val="bottom"/>
          </w:tcPr>
          <w:p w14:paraId="7B7B3A72" w14:textId="77777777" w:rsidR="001A6606" w:rsidRPr="00A65880" w:rsidRDefault="001A6606">
            <w:pPr>
              <w:pStyle w:val="SOITableHeader-Right"/>
            </w:pPr>
            <w:r w:rsidRPr="00A65880">
              <w:t>2027/28</w:t>
            </w:r>
          </w:p>
        </w:tc>
        <w:tc>
          <w:tcPr>
            <w:tcW w:w="834" w:type="dxa"/>
            <w:tcBorders>
              <w:top w:val="nil"/>
              <w:left w:val="nil"/>
              <w:bottom w:val="single" w:sz="2" w:space="0" w:color="000000"/>
              <w:right w:val="nil"/>
            </w:tcBorders>
            <w:tcMar>
              <w:left w:w="57" w:type="dxa"/>
              <w:right w:w="57" w:type="dxa"/>
            </w:tcMar>
            <w:vAlign w:val="bottom"/>
          </w:tcPr>
          <w:p w14:paraId="417E2C0A" w14:textId="77777777" w:rsidR="001A6606" w:rsidRPr="00A65880" w:rsidRDefault="001A6606">
            <w:pPr>
              <w:pStyle w:val="SOITableHeader-Right"/>
            </w:pPr>
            <w:r w:rsidRPr="00A65880">
              <w:t>2028/29</w:t>
            </w:r>
          </w:p>
        </w:tc>
        <w:tc>
          <w:tcPr>
            <w:tcW w:w="949" w:type="dxa"/>
            <w:tcBorders>
              <w:top w:val="nil"/>
              <w:left w:val="nil"/>
              <w:bottom w:val="single" w:sz="2" w:space="0" w:color="000000"/>
              <w:right w:val="nil"/>
            </w:tcBorders>
            <w:tcMar>
              <w:left w:w="57" w:type="dxa"/>
              <w:right w:w="57" w:type="dxa"/>
            </w:tcMar>
            <w:vAlign w:val="bottom"/>
          </w:tcPr>
          <w:p w14:paraId="206C4298" w14:textId="77777777" w:rsidR="001A6606" w:rsidRPr="00A65880" w:rsidRDefault="001A6606">
            <w:pPr>
              <w:pStyle w:val="SOITableHeader-RightItalic"/>
            </w:pPr>
            <w:r w:rsidRPr="00A65880">
              <w:t>Operating Total</w:t>
            </w:r>
          </w:p>
        </w:tc>
        <w:tc>
          <w:tcPr>
            <w:tcW w:w="928" w:type="dxa"/>
            <w:tcBorders>
              <w:top w:val="nil"/>
              <w:left w:val="nil"/>
              <w:bottom w:val="single" w:sz="2" w:space="0" w:color="000000"/>
              <w:right w:val="nil"/>
            </w:tcBorders>
            <w:tcMar>
              <w:left w:w="57" w:type="dxa"/>
              <w:right w:w="57" w:type="dxa"/>
            </w:tcMar>
            <w:vAlign w:val="bottom"/>
          </w:tcPr>
          <w:p w14:paraId="74437537" w14:textId="77777777" w:rsidR="001A6606" w:rsidRPr="00A65880" w:rsidRDefault="001A6606">
            <w:pPr>
              <w:pStyle w:val="SOITableHeader-RightItalic"/>
            </w:pPr>
            <w:r w:rsidRPr="00A65880">
              <w:t>Capital Total</w:t>
            </w:r>
          </w:p>
        </w:tc>
      </w:tr>
      <w:tr w:rsidR="001A6606" w:rsidRPr="00A65880" w14:paraId="158E8CF7" w14:textId="77777777">
        <w:tc>
          <w:tcPr>
            <w:tcW w:w="3139" w:type="dxa"/>
            <w:tcBorders>
              <w:top w:val="nil"/>
              <w:left w:val="nil"/>
              <w:bottom w:val="nil"/>
              <w:right w:val="nil"/>
            </w:tcBorders>
            <w:tcMar>
              <w:left w:w="57" w:type="dxa"/>
              <w:right w:w="57" w:type="dxa"/>
            </w:tcMar>
          </w:tcPr>
          <w:p w14:paraId="7AAD7BF0" w14:textId="77777777" w:rsidR="001A6606" w:rsidRPr="00A65880" w:rsidRDefault="001A6606" w:rsidP="00D95400">
            <w:pPr>
              <w:pStyle w:val="SOITableHeader-Left"/>
            </w:pPr>
            <w:r w:rsidRPr="00A65880">
              <w:t>Education</w:t>
            </w:r>
          </w:p>
        </w:tc>
        <w:tc>
          <w:tcPr>
            <w:tcW w:w="834" w:type="dxa"/>
            <w:tcBorders>
              <w:top w:val="nil"/>
              <w:left w:val="nil"/>
              <w:bottom w:val="nil"/>
              <w:right w:val="nil"/>
            </w:tcBorders>
            <w:tcMar>
              <w:left w:w="57" w:type="dxa"/>
              <w:right w:w="57" w:type="dxa"/>
            </w:tcMar>
          </w:tcPr>
          <w:p w14:paraId="6C78A45D" w14:textId="77777777" w:rsidR="001A6606" w:rsidRPr="00A65880" w:rsidRDefault="001A6606">
            <w:pPr>
              <w:pStyle w:val="SOITableText-Right"/>
            </w:pPr>
            <w:r w:rsidRPr="00A65880">
              <w:t>-</w:t>
            </w:r>
          </w:p>
        </w:tc>
        <w:tc>
          <w:tcPr>
            <w:tcW w:w="834" w:type="dxa"/>
            <w:tcBorders>
              <w:top w:val="nil"/>
              <w:left w:val="nil"/>
              <w:bottom w:val="nil"/>
              <w:right w:val="nil"/>
            </w:tcBorders>
            <w:tcMar>
              <w:left w:w="57" w:type="dxa"/>
              <w:right w:w="57" w:type="dxa"/>
            </w:tcMar>
          </w:tcPr>
          <w:p w14:paraId="6B467F7D" w14:textId="77777777" w:rsidR="001A6606" w:rsidRPr="00A65880" w:rsidRDefault="001A6606">
            <w:pPr>
              <w:pStyle w:val="SOITableText-Right"/>
            </w:pPr>
            <w:r w:rsidRPr="00A65880">
              <w:t>4.464</w:t>
            </w:r>
          </w:p>
        </w:tc>
        <w:tc>
          <w:tcPr>
            <w:tcW w:w="834" w:type="dxa"/>
            <w:tcBorders>
              <w:top w:val="nil"/>
              <w:left w:val="nil"/>
              <w:bottom w:val="nil"/>
              <w:right w:val="nil"/>
            </w:tcBorders>
            <w:tcMar>
              <w:left w:w="57" w:type="dxa"/>
              <w:right w:w="57" w:type="dxa"/>
            </w:tcMar>
          </w:tcPr>
          <w:p w14:paraId="0A95DA6C" w14:textId="77777777" w:rsidR="001A6606" w:rsidRPr="00A65880" w:rsidRDefault="001A6606">
            <w:pPr>
              <w:pStyle w:val="SOITableText-Right"/>
            </w:pPr>
            <w:r w:rsidRPr="00A65880">
              <w:t>6.150</w:t>
            </w:r>
          </w:p>
        </w:tc>
        <w:tc>
          <w:tcPr>
            <w:tcW w:w="834" w:type="dxa"/>
            <w:tcBorders>
              <w:top w:val="nil"/>
              <w:left w:val="nil"/>
              <w:bottom w:val="nil"/>
              <w:right w:val="nil"/>
            </w:tcBorders>
            <w:tcMar>
              <w:left w:w="57" w:type="dxa"/>
              <w:right w:w="57" w:type="dxa"/>
            </w:tcMar>
          </w:tcPr>
          <w:p w14:paraId="31E90606" w14:textId="77777777" w:rsidR="001A6606" w:rsidRPr="00A65880" w:rsidRDefault="001A6606">
            <w:pPr>
              <w:pStyle w:val="SOITableText-Right"/>
            </w:pPr>
            <w:r w:rsidRPr="00A65880">
              <w:t>11.500</w:t>
            </w:r>
          </w:p>
        </w:tc>
        <w:tc>
          <w:tcPr>
            <w:tcW w:w="834" w:type="dxa"/>
            <w:tcBorders>
              <w:top w:val="nil"/>
              <w:left w:val="nil"/>
              <w:bottom w:val="nil"/>
              <w:right w:val="nil"/>
            </w:tcBorders>
            <w:tcMar>
              <w:left w:w="57" w:type="dxa"/>
              <w:right w:w="57" w:type="dxa"/>
            </w:tcMar>
          </w:tcPr>
          <w:p w14:paraId="5398F523" w14:textId="77777777" w:rsidR="001A6606" w:rsidRPr="00A65880" w:rsidRDefault="001A6606">
            <w:pPr>
              <w:pStyle w:val="SOITableText-Right"/>
            </w:pPr>
            <w:r w:rsidRPr="00A65880">
              <w:t>17.854</w:t>
            </w:r>
          </w:p>
        </w:tc>
        <w:tc>
          <w:tcPr>
            <w:tcW w:w="949" w:type="dxa"/>
            <w:tcBorders>
              <w:top w:val="nil"/>
              <w:left w:val="nil"/>
              <w:bottom w:val="nil"/>
              <w:right w:val="nil"/>
            </w:tcBorders>
            <w:tcMar>
              <w:left w:w="57" w:type="dxa"/>
              <w:right w:w="57" w:type="dxa"/>
            </w:tcMar>
          </w:tcPr>
          <w:p w14:paraId="2E011B34" w14:textId="77777777" w:rsidR="001A6606" w:rsidRPr="00A65880" w:rsidRDefault="001A6606">
            <w:pPr>
              <w:pStyle w:val="SOITableText-Right"/>
            </w:pPr>
            <w:r w:rsidRPr="00A65880">
              <w:t>39.968</w:t>
            </w:r>
          </w:p>
        </w:tc>
        <w:tc>
          <w:tcPr>
            <w:tcW w:w="928" w:type="dxa"/>
            <w:tcBorders>
              <w:top w:val="nil"/>
              <w:left w:val="nil"/>
              <w:bottom w:val="nil"/>
              <w:right w:val="nil"/>
            </w:tcBorders>
            <w:tcMar>
              <w:left w:w="57" w:type="dxa"/>
              <w:right w:w="57" w:type="dxa"/>
            </w:tcMar>
          </w:tcPr>
          <w:p w14:paraId="7B7D6B69" w14:textId="77777777" w:rsidR="001A6606" w:rsidRPr="00A65880" w:rsidRDefault="001A6606">
            <w:pPr>
              <w:pStyle w:val="SOITableText-Left"/>
              <w:ind w:right="0"/>
              <w:jc w:val="right"/>
            </w:pPr>
            <w:r w:rsidRPr="00A65880">
              <w:t>-</w:t>
            </w:r>
          </w:p>
        </w:tc>
      </w:tr>
    </w:tbl>
    <w:p w14:paraId="18C28FE9" w14:textId="77777777" w:rsidR="001A6606" w:rsidRPr="00A65880" w:rsidRDefault="001A6606" w:rsidP="006E5D7F">
      <w:pPr>
        <w:pStyle w:val="BudgetInitiativeHeading2"/>
      </w:pPr>
      <w:r w:rsidRPr="00A65880">
        <w:t>Learning Support Coordinators for Schools with Year 1 to 8 Students </w:t>
      </w:r>
    </w:p>
    <w:p w14:paraId="7B17AF9D" w14:textId="581E59EA" w:rsidR="001A6606" w:rsidRPr="00A65880" w:rsidRDefault="001A6606" w:rsidP="006E5D7F">
      <w:pPr>
        <w:pStyle w:val="BudgetInitiativeText"/>
      </w:pPr>
      <w:r w:rsidRPr="00A65880">
        <w:t>This initiative provides funding to roll out Learning Support Coordinators (LSCs) to all schools. Every school with Year 1 to 8 students will have access to a co-ordinator, either through existing arrangements or a new allocation based on a roll-based formula. The initiative funds around 650 new LSC full time teacher equivalents that will be phased in over three years, as well as</w:t>
      </w:r>
      <w:r w:rsidR="00F132F2" w:rsidRPr="00A65880">
        <w:t> </w:t>
      </w:r>
      <w:r w:rsidRPr="00A65880">
        <w:t>for professional learning and development, and evaluation costs. Most of the funding is in contingency and subject to the approval of a finalised implementation plan for the new LSC roles.  </w:t>
      </w:r>
    </w:p>
    <w:tbl>
      <w:tblPr>
        <w:tblW w:w="90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12"/>
        <w:gridCol w:w="839"/>
        <w:gridCol w:w="839"/>
        <w:gridCol w:w="839"/>
        <w:gridCol w:w="839"/>
        <w:gridCol w:w="839"/>
        <w:gridCol w:w="945"/>
        <w:gridCol w:w="924"/>
      </w:tblGrid>
      <w:tr w:rsidR="001A6606" w:rsidRPr="00A65880" w14:paraId="15823299" w14:textId="77777777" w:rsidTr="00EE1E24">
        <w:trPr>
          <w:trHeight w:val="302"/>
        </w:trPr>
        <w:tc>
          <w:tcPr>
            <w:tcW w:w="3012" w:type="dxa"/>
            <w:tcBorders>
              <w:top w:val="nil"/>
              <w:left w:val="nil"/>
              <w:bottom w:val="single" w:sz="2" w:space="0" w:color="auto"/>
              <w:right w:val="nil"/>
            </w:tcBorders>
            <w:shd w:val="clear" w:color="auto" w:fill="auto"/>
            <w:vAlign w:val="bottom"/>
            <w:hideMark/>
          </w:tcPr>
          <w:p w14:paraId="56B90F4C" w14:textId="77777777" w:rsidR="001A6606" w:rsidRPr="00A65880" w:rsidRDefault="001A6606" w:rsidP="00D95400">
            <w:pPr>
              <w:pStyle w:val="SOITableHeader-Left"/>
            </w:pPr>
            <w:r w:rsidRPr="00A65880">
              <w:t>Vote </w:t>
            </w:r>
          </w:p>
        </w:tc>
        <w:tc>
          <w:tcPr>
            <w:tcW w:w="839" w:type="dxa"/>
            <w:tcBorders>
              <w:top w:val="nil"/>
              <w:left w:val="nil"/>
              <w:bottom w:val="single" w:sz="2" w:space="0" w:color="auto"/>
              <w:right w:val="nil"/>
            </w:tcBorders>
            <w:shd w:val="clear" w:color="auto" w:fill="auto"/>
            <w:vAlign w:val="bottom"/>
            <w:hideMark/>
          </w:tcPr>
          <w:p w14:paraId="148CBACB" w14:textId="4B17AFF6" w:rsidR="001A6606" w:rsidRPr="00A65880" w:rsidRDefault="001A6606" w:rsidP="00D95400">
            <w:pPr>
              <w:pStyle w:val="SOITableHeader-Right"/>
            </w:pPr>
            <w:r w:rsidRPr="00A65880">
              <w:t>2024/25</w:t>
            </w:r>
          </w:p>
        </w:tc>
        <w:tc>
          <w:tcPr>
            <w:tcW w:w="839" w:type="dxa"/>
            <w:tcBorders>
              <w:top w:val="nil"/>
              <w:left w:val="nil"/>
              <w:bottom w:val="single" w:sz="2" w:space="0" w:color="auto"/>
              <w:right w:val="nil"/>
            </w:tcBorders>
            <w:shd w:val="clear" w:color="auto" w:fill="auto"/>
            <w:vAlign w:val="bottom"/>
            <w:hideMark/>
          </w:tcPr>
          <w:p w14:paraId="75E6AB99" w14:textId="1F169ECC" w:rsidR="001A6606" w:rsidRPr="00A65880" w:rsidRDefault="001A6606" w:rsidP="00D95400">
            <w:pPr>
              <w:pStyle w:val="SOITableHeader-Right"/>
            </w:pPr>
            <w:r w:rsidRPr="00A65880">
              <w:t>2025/26</w:t>
            </w:r>
          </w:p>
        </w:tc>
        <w:tc>
          <w:tcPr>
            <w:tcW w:w="839" w:type="dxa"/>
            <w:tcBorders>
              <w:top w:val="nil"/>
              <w:left w:val="nil"/>
              <w:bottom w:val="single" w:sz="2" w:space="0" w:color="auto"/>
              <w:right w:val="nil"/>
            </w:tcBorders>
            <w:shd w:val="clear" w:color="auto" w:fill="auto"/>
            <w:vAlign w:val="bottom"/>
            <w:hideMark/>
          </w:tcPr>
          <w:p w14:paraId="2D521314" w14:textId="15E3B91A" w:rsidR="001A6606" w:rsidRPr="00A65880" w:rsidRDefault="001A6606" w:rsidP="00D95400">
            <w:pPr>
              <w:pStyle w:val="SOITableHeader-Right"/>
            </w:pPr>
            <w:r w:rsidRPr="00A65880">
              <w:t>2026/27</w:t>
            </w:r>
          </w:p>
        </w:tc>
        <w:tc>
          <w:tcPr>
            <w:tcW w:w="839" w:type="dxa"/>
            <w:tcBorders>
              <w:top w:val="nil"/>
              <w:left w:val="nil"/>
              <w:bottom w:val="single" w:sz="2" w:space="0" w:color="auto"/>
              <w:right w:val="nil"/>
            </w:tcBorders>
            <w:shd w:val="clear" w:color="auto" w:fill="auto"/>
            <w:vAlign w:val="bottom"/>
            <w:hideMark/>
          </w:tcPr>
          <w:p w14:paraId="40B2C1E7" w14:textId="5AA4E5DF" w:rsidR="001A6606" w:rsidRPr="00A65880" w:rsidRDefault="001A6606" w:rsidP="00D95400">
            <w:pPr>
              <w:pStyle w:val="SOITableHeader-Right"/>
            </w:pPr>
            <w:r w:rsidRPr="00A65880">
              <w:t>2027/28</w:t>
            </w:r>
          </w:p>
        </w:tc>
        <w:tc>
          <w:tcPr>
            <w:tcW w:w="839" w:type="dxa"/>
            <w:tcBorders>
              <w:top w:val="nil"/>
              <w:left w:val="nil"/>
              <w:bottom w:val="single" w:sz="2" w:space="0" w:color="auto"/>
              <w:right w:val="nil"/>
            </w:tcBorders>
            <w:shd w:val="clear" w:color="auto" w:fill="auto"/>
            <w:vAlign w:val="bottom"/>
            <w:hideMark/>
          </w:tcPr>
          <w:p w14:paraId="24C59A61" w14:textId="77D8FE68" w:rsidR="001A6606" w:rsidRPr="00A65880" w:rsidRDefault="001A6606" w:rsidP="00D95400">
            <w:pPr>
              <w:pStyle w:val="SOITableHeader-Right"/>
            </w:pPr>
            <w:r w:rsidRPr="00A65880">
              <w:t>2028/29</w:t>
            </w:r>
          </w:p>
        </w:tc>
        <w:tc>
          <w:tcPr>
            <w:tcW w:w="945" w:type="dxa"/>
            <w:tcBorders>
              <w:top w:val="nil"/>
              <w:left w:val="nil"/>
              <w:bottom w:val="single" w:sz="2" w:space="0" w:color="auto"/>
              <w:right w:val="nil"/>
            </w:tcBorders>
            <w:shd w:val="clear" w:color="auto" w:fill="auto"/>
            <w:vAlign w:val="bottom"/>
            <w:hideMark/>
          </w:tcPr>
          <w:p w14:paraId="4BC03E73" w14:textId="725CC44D" w:rsidR="001A6606" w:rsidRPr="00A65880" w:rsidRDefault="001A6606" w:rsidP="00D95400">
            <w:pPr>
              <w:pStyle w:val="SOITableHeader-RightItalic"/>
            </w:pPr>
            <w:r w:rsidRPr="00A65880">
              <w:t>Operating Total</w:t>
            </w:r>
          </w:p>
        </w:tc>
        <w:tc>
          <w:tcPr>
            <w:tcW w:w="924" w:type="dxa"/>
            <w:tcBorders>
              <w:top w:val="nil"/>
              <w:left w:val="nil"/>
              <w:bottom w:val="single" w:sz="2" w:space="0" w:color="auto"/>
              <w:right w:val="nil"/>
            </w:tcBorders>
            <w:shd w:val="clear" w:color="auto" w:fill="auto"/>
            <w:vAlign w:val="bottom"/>
            <w:hideMark/>
          </w:tcPr>
          <w:p w14:paraId="292898FF" w14:textId="1F3C963F" w:rsidR="001A6606" w:rsidRPr="00A65880" w:rsidRDefault="001A6606" w:rsidP="00D95400">
            <w:pPr>
              <w:pStyle w:val="SOITableHeader-RightItalic"/>
            </w:pPr>
            <w:r w:rsidRPr="00A65880">
              <w:t>Capital Total</w:t>
            </w:r>
          </w:p>
        </w:tc>
      </w:tr>
      <w:tr w:rsidR="001A6606" w:rsidRPr="00A65880" w14:paraId="45CCED80" w14:textId="77777777" w:rsidTr="00EE1E24">
        <w:trPr>
          <w:trHeight w:val="302"/>
        </w:trPr>
        <w:tc>
          <w:tcPr>
            <w:tcW w:w="3012" w:type="dxa"/>
            <w:tcBorders>
              <w:top w:val="single" w:sz="2" w:space="0" w:color="auto"/>
              <w:left w:val="nil"/>
              <w:bottom w:val="nil"/>
              <w:right w:val="nil"/>
            </w:tcBorders>
            <w:shd w:val="clear" w:color="auto" w:fill="auto"/>
            <w:hideMark/>
          </w:tcPr>
          <w:p w14:paraId="3EDBE7C1" w14:textId="77777777" w:rsidR="001A6606" w:rsidRPr="00A65880" w:rsidRDefault="001A6606">
            <w:pPr>
              <w:pStyle w:val="BudgetInitiativeText"/>
            </w:pPr>
            <w:r w:rsidRPr="00A65880">
              <w:t>Education </w:t>
            </w:r>
          </w:p>
        </w:tc>
        <w:tc>
          <w:tcPr>
            <w:tcW w:w="839" w:type="dxa"/>
            <w:tcBorders>
              <w:top w:val="single" w:sz="2" w:space="0" w:color="auto"/>
              <w:left w:val="nil"/>
              <w:bottom w:val="nil"/>
              <w:right w:val="nil"/>
            </w:tcBorders>
            <w:shd w:val="clear" w:color="auto" w:fill="auto"/>
            <w:hideMark/>
          </w:tcPr>
          <w:p w14:paraId="1556BE98" w14:textId="66C6609C" w:rsidR="001A6606" w:rsidRPr="00A65880" w:rsidRDefault="001A6606" w:rsidP="00D95400">
            <w:pPr>
              <w:pStyle w:val="SOITableHeader-Right"/>
            </w:pPr>
            <w:r w:rsidRPr="00A65880">
              <w:t>-</w:t>
            </w:r>
          </w:p>
        </w:tc>
        <w:tc>
          <w:tcPr>
            <w:tcW w:w="839" w:type="dxa"/>
            <w:tcBorders>
              <w:top w:val="single" w:sz="2" w:space="0" w:color="auto"/>
              <w:left w:val="nil"/>
              <w:bottom w:val="nil"/>
              <w:right w:val="nil"/>
            </w:tcBorders>
            <w:shd w:val="clear" w:color="auto" w:fill="auto"/>
            <w:hideMark/>
          </w:tcPr>
          <w:p w14:paraId="3BDA7AC7" w14:textId="41D6C343" w:rsidR="001A6606" w:rsidRPr="00A65880" w:rsidRDefault="001A6606" w:rsidP="00D95400">
            <w:pPr>
              <w:pStyle w:val="SOITableHeader-Right"/>
            </w:pPr>
            <w:r w:rsidRPr="00A65880">
              <w:t>1.250</w:t>
            </w:r>
          </w:p>
        </w:tc>
        <w:tc>
          <w:tcPr>
            <w:tcW w:w="839" w:type="dxa"/>
            <w:tcBorders>
              <w:top w:val="single" w:sz="2" w:space="0" w:color="auto"/>
              <w:left w:val="nil"/>
              <w:bottom w:val="nil"/>
              <w:right w:val="nil"/>
            </w:tcBorders>
            <w:shd w:val="clear" w:color="auto" w:fill="auto"/>
            <w:hideMark/>
          </w:tcPr>
          <w:p w14:paraId="47A4E88D" w14:textId="5C40C59A" w:rsidR="001A6606" w:rsidRPr="00A65880" w:rsidRDefault="001A6606" w:rsidP="00D95400">
            <w:pPr>
              <w:pStyle w:val="SOITableHeader-Right"/>
            </w:pPr>
            <w:r w:rsidRPr="00A65880">
              <w:t>1.250</w:t>
            </w:r>
          </w:p>
        </w:tc>
        <w:tc>
          <w:tcPr>
            <w:tcW w:w="839" w:type="dxa"/>
            <w:tcBorders>
              <w:top w:val="single" w:sz="2" w:space="0" w:color="auto"/>
              <w:left w:val="nil"/>
              <w:bottom w:val="nil"/>
              <w:right w:val="nil"/>
            </w:tcBorders>
            <w:shd w:val="clear" w:color="auto" w:fill="auto"/>
            <w:hideMark/>
          </w:tcPr>
          <w:p w14:paraId="1C7A5546" w14:textId="0B498D50" w:rsidR="001A6606" w:rsidRPr="00A65880" w:rsidRDefault="001A6606" w:rsidP="00D95400">
            <w:pPr>
              <w:pStyle w:val="SOITableHeader-Right"/>
            </w:pPr>
            <w:r w:rsidRPr="00A65880">
              <w:t>-</w:t>
            </w:r>
          </w:p>
        </w:tc>
        <w:tc>
          <w:tcPr>
            <w:tcW w:w="839" w:type="dxa"/>
            <w:tcBorders>
              <w:top w:val="single" w:sz="2" w:space="0" w:color="auto"/>
              <w:left w:val="nil"/>
              <w:bottom w:val="nil"/>
              <w:right w:val="nil"/>
            </w:tcBorders>
            <w:shd w:val="clear" w:color="auto" w:fill="auto"/>
            <w:hideMark/>
          </w:tcPr>
          <w:p w14:paraId="1C260F10" w14:textId="1FBEDAB4" w:rsidR="001A6606" w:rsidRPr="00A65880" w:rsidRDefault="001A6606" w:rsidP="00D95400">
            <w:pPr>
              <w:pStyle w:val="SOITableHeader-Right"/>
            </w:pPr>
            <w:r w:rsidRPr="00A65880">
              <w:t>-</w:t>
            </w:r>
          </w:p>
        </w:tc>
        <w:tc>
          <w:tcPr>
            <w:tcW w:w="945" w:type="dxa"/>
            <w:tcBorders>
              <w:top w:val="single" w:sz="2" w:space="0" w:color="auto"/>
              <w:left w:val="nil"/>
              <w:bottom w:val="nil"/>
              <w:right w:val="nil"/>
            </w:tcBorders>
            <w:shd w:val="clear" w:color="auto" w:fill="auto"/>
            <w:vAlign w:val="bottom"/>
            <w:hideMark/>
          </w:tcPr>
          <w:p w14:paraId="7B1C87DD" w14:textId="7588DB36" w:rsidR="001A6606" w:rsidRPr="00A65880" w:rsidRDefault="001A6606" w:rsidP="00D95400">
            <w:pPr>
              <w:pStyle w:val="BudgetInitiativeText"/>
              <w:jc w:val="right"/>
            </w:pPr>
            <w:r w:rsidRPr="00A65880">
              <w:t>2.500</w:t>
            </w:r>
          </w:p>
        </w:tc>
        <w:tc>
          <w:tcPr>
            <w:tcW w:w="924" w:type="dxa"/>
            <w:tcBorders>
              <w:top w:val="single" w:sz="2" w:space="0" w:color="auto"/>
              <w:left w:val="nil"/>
              <w:bottom w:val="nil"/>
              <w:right w:val="nil"/>
            </w:tcBorders>
            <w:shd w:val="clear" w:color="auto" w:fill="auto"/>
            <w:vAlign w:val="bottom"/>
            <w:hideMark/>
          </w:tcPr>
          <w:p w14:paraId="10952C30" w14:textId="6BE3C0DF" w:rsidR="001A6606" w:rsidRPr="00A65880" w:rsidRDefault="001A6606" w:rsidP="00D95400">
            <w:pPr>
              <w:pStyle w:val="BudgetInitiativeText"/>
              <w:jc w:val="right"/>
            </w:pPr>
            <w:r w:rsidRPr="00A65880">
              <w:t>-</w:t>
            </w:r>
          </w:p>
        </w:tc>
      </w:tr>
      <w:tr w:rsidR="001A6606" w:rsidRPr="00A65880" w14:paraId="647F46E0" w14:textId="77777777" w:rsidTr="00EE1E24">
        <w:trPr>
          <w:trHeight w:val="302"/>
        </w:trPr>
        <w:tc>
          <w:tcPr>
            <w:tcW w:w="3012" w:type="dxa"/>
            <w:tcBorders>
              <w:top w:val="nil"/>
              <w:left w:val="nil"/>
              <w:bottom w:val="nil"/>
              <w:right w:val="nil"/>
            </w:tcBorders>
            <w:shd w:val="clear" w:color="auto" w:fill="auto"/>
            <w:hideMark/>
          </w:tcPr>
          <w:p w14:paraId="61C02CF3" w14:textId="77777777" w:rsidR="001A6606" w:rsidRPr="00A65880" w:rsidRDefault="001A6606">
            <w:pPr>
              <w:pStyle w:val="BudgetInitiativeText"/>
            </w:pPr>
            <w:r w:rsidRPr="00A65880">
              <w:t>Tagged Contingency </w:t>
            </w:r>
          </w:p>
        </w:tc>
        <w:tc>
          <w:tcPr>
            <w:tcW w:w="839" w:type="dxa"/>
            <w:tcBorders>
              <w:top w:val="nil"/>
              <w:left w:val="nil"/>
              <w:bottom w:val="nil"/>
              <w:right w:val="nil"/>
            </w:tcBorders>
            <w:shd w:val="clear" w:color="auto" w:fill="auto"/>
            <w:hideMark/>
          </w:tcPr>
          <w:p w14:paraId="2489643C" w14:textId="63751E41" w:rsidR="001A6606" w:rsidRPr="00A65880" w:rsidRDefault="001A6606" w:rsidP="00D95400">
            <w:pPr>
              <w:pStyle w:val="SOITableHeader-Right"/>
            </w:pPr>
            <w:r w:rsidRPr="00A65880">
              <w:t>-</w:t>
            </w:r>
          </w:p>
        </w:tc>
        <w:tc>
          <w:tcPr>
            <w:tcW w:w="839" w:type="dxa"/>
            <w:tcBorders>
              <w:top w:val="nil"/>
              <w:left w:val="nil"/>
              <w:bottom w:val="nil"/>
              <w:right w:val="nil"/>
            </w:tcBorders>
            <w:shd w:val="clear" w:color="auto" w:fill="auto"/>
            <w:hideMark/>
          </w:tcPr>
          <w:p w14:paraId="45D7123C" w14:textId="670DC24C" w:rsidR="001A6606" w:rsidRPr="00A65880" w:rsidRDefault="001A6606" w:rsidP="00D95400">
            <w:pPr>
              <w:pStyle w:val="SOITableHeader-Right"/>
            </w:pPr>
            <w:r w:rsidRPr="00A65880">
              <w:t>14.561</w:t>
            </w:r>
          </w:p>
        </w:tc>
        <w:tc>
          <w:tcPr>
            <w:tcW w:w="839" w:type="dxa"/>
            <w:tcBorders>
              <w:top w:val="nil"/>
              <w:left w:val="nil"/>
              <w:bottom w:val="nil"/>
              <w:right w:val="nil"/>
            </w:tcBorders>
            <w:shd w:val="clear" w:color="auto" w:fill="auto"/>
            <w:hideMark/>
          </w:tcPr>
          <w:p w14:paraId="66E369BA" w14:textId="3BE996C3" w:rsidR="001A6606" w:rsidRPr="00A65880" w:rsidRDefault="001A6606" w:rsidP="00D95400">
            <w:pPr>
              <w:pStyle w:val="SOITableHeader-Right"/>
            </w:pPr>
            <w:r w:rsidRPr="00A65880">
              <w:t>39.510</w:t>
            </w:r>
          </w:p>
        </w:tc>
        <w:tc>
          <w:tcPr>
            <w:tcW w:w="839" w:type="dxa"/>
            <w:tcBorders>
              <w:top w:val="nil"/>
              <w:left w:val="nil"/>
              <w:bottom w:val="nil"/>
              <w:right w:val="nil"/>
            </w:tcBorders>
            <w:shd w:val="clear" w:color="auto" w:fill="auto"/>
            <w:hideMark/>
          </w:tcPr>
          <w:p w14:paraId="3D5BEDEC" w14:textId="0313933A" w:rsidR="001A6606" w:rsidRPr="00A65880" w:rsidRDefault="001A6606" w:rsidP="00D95400">
            <w:pPr>
              <w:pStyle w:val="SOITableHeader-Right"/>
            </w:pPr>
            <w:r w:rsidRPr="00A65880">
              <w:t>63.184</w:t>
            </w:r>
          </w:p>
        </w:tc>
        <w:tc>
          <w:tcPr>
            <w:tcW w:w="839" w:type="dxa"/>
            <w:tcBorders>
              <w:top w:val="nil"/>
              <w:left w:val="nil"/>
              <w:bottom w:val="nil"/>
              <w:right w:val="nil"/>
            </w:tcBorders>
            <w:shd w:val="clear" w:color="auto" w:fill="auto"/>
            <w:hideMark/>
          </w:tcPr>
          <w:p w14:paraId="0AC3390D" w14:textId="2103CB2C" w:rsidR="001A6606" w:rsidRPr="00A65880" w:rsidRDefault="001A6606" w:rsidP="00D95400">
            <w:pPr>
              <w:pStyle w:val="SOITableHeader-Right"/>
            </w:pPr>
            <w:r w:rsidRPr="00A65880">
              <w:t>72.698</w:t>
            </w:r>
          </w:p>
        </w:tc>
        <w:tc>
          <w:tcPr>
            <w:tcW w:w="945" w:type="dxa"/>
            <w:tcBorders>
              <w:top w:val="nil"/>
              <w:left w:val="nil"/>
              <w:bottom w:val="nil"/>
              <w:right w:val="nil"/>
            </w:tcBorders>
            <w:shd w:val="clear" w:color="auto" w:fill="auto"/>
            <w:vAlign w:val="bottom"/>
            <w:hideMark/>
          </w:tcPr>
          <w:p w14:paraId="7E7051AE" w14:textId="1E4EAB8B" w:rsidR="001A6606" w:rsidRPr="00A65880" w:rsidRDefault="001A6606" w:rsidP="00D95400">
            <w:pPr>
              <w:pStyle w:val="BudgetInitiativeText"/>
              <w:jc w:val="right"/>
            </w:pPr>
            <w:r w:rsidRPr="00A65880">
              <w:t>189.953</w:t>
            </w:r>
          </w:p>
        </w:tc>
        <w:tc>
          <w:tcPr>
            <w:tcW w:w="924" w:type="dxa"/>
            <w:tcBorders>
              <w:top w:val="nil"/>
              <w:left w:val="nil"/>
              <w:bottom w:val="nil"/>
              <w:right w:val="nil"/>
            </w:tcBorders>
            <w:shd w:val="clear" w:color="auto" w:fill="auto"/>
            <w:vAlign w:val="bottom"/>
            <w:hideMark/>
          </w:tcPr>
          <w:p w14:paraId="35FA75A0" w14:textId="1B6B1171" w:rsidR="001A6606" w:rsidRPr="00A65880" w:rsidRDefault="001A6606" w:rsidP="00D95400">
            <w:pPr>
              <w:pStyle w:val="BudgetInitiativeText"/>
              <w:jc w:val="right"/>
            </w:pPr>
            <w:r w:rsidRPr="00A65880">
              <w:t>-</w:t>
            </w:r>
          </w:p>
        </w:tc>
      </w:tr>
    </w:tbl>
    <w:p w14:paraId="01CEF1B8" w14:textId="77777777" w:rsidR="001A6606" w:rsidRPr="00A65880" w:rsidRDefault="001A6606" w:rsidP="006E5D7F">
      <w:pPr>
        <w:pStyle w:val="BudgetInitiativeHeading2"/>
      </w:pPr>
      <w:r w:rsidRPr="00A65880">
        <w:t>Māori Education Package</w:t>
      </w:r>
    </w:p>
    <w:p w14:paraId="7B1BDA5C" w14:textId="77777777" w:rsidR="001A6606" w:rsidRPr="00A65880" w:rsidRDefault="001A6606" w:rsidP="003C50EA">
      <w:pPr>
        <w:pStyle w:val="BudgetInitiativeText"/>
        <w:ind w:right="-113"/>
      </w:pPr>
      <w:r w:rsidRPr="00A65880">
        <w:t xml:space="preserve">This initiative provides funding for five components: </w:t>
      </w:r>
    </w:p>
    <w:p w14:paraId="7694F64E" w14:textId="77777777" w:rsidR="001A6606" w:rsidRPr="00A65880" w:rsidRDefault="001A6606" w:rsidP="003C50EA">
      <w:pPr>
        <w:pStyle w:val="BudgetInitiativeBullet"/>
        <w:ind w:right="-113"/>
      </w:pPr>
      <w:r w:rsidRPr="00A65880">
        <w:t xml:space="preserve">training and support for teachers to develop te reo Māori language proficiency </w:t>
      </w:r>
    </w:p>
    <w:p w14:paraId="4BB9FB0E" w14:textId="77777777" w:rsidR="001A6606" w:rsidRPr="00A65880" w:rsidRDefault="001A6606" w:rsidP="003C50EA">
      <w:pPr>
        <w:pStyle w:val="BudgetInitiativeBullet"/>
        <w:ind w:right="-113"/>
      </w:pPr>
      <w:r w:rsidRPr="00A65880">
        <w:t xml:space="preserve">a Virtual Learning Network to address teacher supply challenges for wharekura and secondary schools in science, technology, engineering, and mathematics  </w:t>
      </w:r>
    </w:p>
    <w:p w14:paraId="38E13781" w14:textId="77777777" w:rsidR="001A6606" w:rsidRPr="00A65880" w:rsidRDefault="001A6606" w:rsidP="003C50EA">
      <w:pPr>
        <w:pStyle w:val="BudgetInitiativeBullet"/>
        <w:ind w:right="-113"/>
      </w:pPr>
      <w:r w:rsidRPr="00A65880">
        <w:t>subjects, in kaupapa Māori education and Māori medium education, curriculum resources in literacy and science, technology, engineering, and mathematics for wharekura</w:t>
      </w:r>
    </w:p>
    <w:p w14:paraId="331B2D86" w14:textId="77777777" w:rsidR="001A6606" w:rsidRPr="00A65880" w:rsidRDefault="001A6606" w:rsidP="003C50EA">
      <w:pPr>
        <w:pStyle w:val="BudgetInitiativeBullet"/>
        <w:ind w:right="-113"/>
      </w:pPr>
      <w:r w:rsidRPr="00A65880">
        <w:t>a curriculum advisory service for kaupapa Māori and Māori medium education</w:t>
      </w:r>
    </w:p>
    <w:p w14:paraId="34AE4978" w14:textId="77777777" w:rsidR="001A6606" w:rsidRPr="00A65880" w:rsidRDefault="001A6606" w:rsidP="003C50EA">
      <w:pPr>
        <w:pStyle w:val="BudgetInitiativeBullet"/>
        <w:ind w:right="-113"/>
      </w:pPr>
      <w:r w:rsidRPr="00A65880">
        <w:t>initial development of a te ao Māori learning area</w:t>
      </w:r>
    </w:p>
    <w:p w14:paraId="1D4547A1" w14:textId="3E5EC732" w:rsidR="001A6606" w:rsidRPr="00A65880" w:rsidRDefault="001A6606" w:rsidP="003C50EA">
      <w:pPr>
        <w:pStyle w:val="BudgetInitiativeText"/>
        <w:ind w:right="-113"/>
        <w:rPr>
          <w:spacing w:val="-3"/>
        </w:rPr>
      </w:pPr>
      <w:r w:rsidRPr="00A65880">
        <w:rPr>
          <w:spacing w:val="-3"/>
        </w:rPr>
        <w:t>This initiative is funded through the ‘Māori Education Package – Reprioritised Funding’ reprioritisation initiative described on page 3</w:t>
      </w:r>
      <w:r w:rsidR="005F716F">
        <w:rPr>
          <w:spacing w:val="-3"/>
        </w:rPr>
        <w:t>7</w:t>
      </w:r>
      <w:r w:rsidRPr="00A65880">
        <w:rPr>
          <w:spacing w:val="-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6B30E98B" w14:textId="77777777">
        <w:tc>
          <w:tcPr>
            <w:tcW w:w="3402" w:type="dxa"/>
            <w:tcBorders>
              <w:top w:val="nil"/>
              <w:left w:val="nil"/>
              <w:bottom w:val="single" w:sz="2" w:space="0" w:color="000000"/>
              <w:right w:val="nil"/>
            </w:tcBorders>
            <w:tcMar>
              <w:left w:w="57" w:type="dxa"/>
              <w:right w:w="57" w:type="dxa"/>
            </w:tcMar>
            <w:vAlign w:val="bottom"/>
          </w:tcPr>
          <w:p w14:paraId="05D9A67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9D3AE7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8D914E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B02A2B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F28984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365A65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DAA4DD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977FCFA" w14:textId="77777777" w:rsidR="001A6606" w:rsidRPr="00A65880" w:rsidRDefault="001A6606">
            <w:pPr>
              <w:pStyle w:val="SOITableHeader-RightItalic"/>
            </w:pPr>
            <w:r w:rsidRPr="00A65880">
              <w:t>Capital Total</w:t>
            </w:r>
          </w:p>
        </w:tc>
      </w:tr>
      <w:tr w:rsidR="001A6606" w:rsidRPr="00A65880" w14:paraId="50CE26D0" w14:textId="77777777">
        <w:tc>
          <w:tcPr>
            <w:tcW w:w="3402" w:type="dxa"/>
            <w:tcBorders>
              <w:top w:val="nil"/>
              <w:left w:val="nil"/>
              <w:bottom w:val="nil"/>
              <w:right w:val="nil"/>
            </w:tcBorders>
            <w:tcMar>
              <w:left w:w="57" w:type="dxa"/>
              <w:right w:w="57" w:type="dxa"/>
            </w:tcMar>
          </w:tcPr>
          <w:p w14:paraId="4E7C7AD2"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880B7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D1C3585" w14:textId="77777777" w:rsidR="001A6606" w:rsidRPr="00A65880" w:rsidRDefault="001A6606">
            <w:pPr>
              <w:pStyle w:val="SOITableText-Right"/>
            </w:pPr>
            <w:r w:rsidRPr="00A65880">
              <w:t>9.034</w:t>
            </w:r>
          </w:p>
        </w:tc>
        <w:tc>
          <w:tcPr>
            <w:tcW w:w="850" w:type="dxa"/>
            <w:tcBorders>
              <w:top w:val="nil"/>
              <w:left w:val="nil"/>
              <w:bottom w:val="nil"/>
              <w:right w:val="nil"/>
            </w:tcBorders>
            <w:tcMar>
              <w:left w:w="57" w:type="dxa"/>
              <w:right w:w="57" w:type="dxa"/>
            </w:tcMar>
          </w:tcPr>
          <w:p w14:paraId="5E3DFAEB" w14:textId="77777777" w:rsidR="001A6606" w:rsidRPr="00A65880" w:rsidRDefault="001A6606">
            <w:pPr>
              <w:pStyle w:val="SOITableText-Right"/>
            </w:pPr>
            <w:r w:rsidRPr="00A65880">
              <w:t>9.034</w:t>
            </w:r>
          </w:p>
        </w:tc>
        <w:tc>
          <w:tcPr>
            <w:tcW w:w="850" w:type="dxa"/>
            <w:tcBorders>
              <w:top w:val="nil"/>
              <w:left w:val="nil"/>
              <w:bottom w:val="nil"/>
              <w:right w:val="nil"/>
            </w:tcBorders>
            <w:tcMar>
              <w:left w:w="57" w:type="dxa"/>
              <w:right w:w="57" w:type="dxa"/>
            </w:tcMar>
          </w:tcPr>
          <w:p w14:paraId="0ACFEDC7" w14:textId="77777777" w:rsidR="001A6606" w:rsidRPr="00A65880" w:rsidRDefault="001A6606">
            <w:pPr>
              <w:pStyle w:val="SOITableText-Right"/>
            </w:pPr>
            <w:r w:rsidRPr="00A65880">
              <w:t>9.034</w:t>
            </w:r>
          </w:p>
        </w:tc>
        <w:tc>
          <w:tcPr>
            <w:tcW w:w="850" w:type="dxa"/>
            <w:tcBorders>
              <w:top w:val="nil"/>
              <w:left w:val="nil"/>
              <w:bottom w:val="nil"/>
              <w:right w:val="nil"/>
            </w:tcBorders>
            <w:tcMar>
              <w:left w:w="57" w:type="dxa"/>
              <w:right w:w="57" w:type="dxa"/>
            </w:tcMar>
          </w:tcPr>
          <w:p w14:paraId="65E1AE0D" w14:textId="77777777" w:rsidR="001A6606" w:rsidRPr="00A65880" w:rsidRDefault="001A6606">
            <w:pPr>
              <w:pStyle w:val="SOITableText-Right"/>
            </w:pPr>
            <w:r w:rsidRPr="00A65880">
              <w:t>9.034</w:t>
            </w:r>
          </w:p>
        </w:tc>
        <w:tc>
          <w:tcPr>
            <w:tcW w:w="964" w:type="dxa"/>
            <w:tcBorders>
              <w:top w:val="nil"/>
              <w:left w:val="nil"/>
              <w:bottom w:val="nil"/>
              <w:right w:val="nil"/>
            </w:tcBorders>
            <w:tcMar>
              <w:left w:w="57" w:type="dxa"/>
              <w:right w:w="57" w:type="dxa"/>
            </w:tcMar>
          </w:tcPr>
          <w:p w14:paraId="1DDF22DC" w14:textId="77777777" w:rsidR="001A6606" w:rsidRPr="00A65880" w:rsidRDefault="001A6606">
            <w:pPr>
              <w:pStyle w:val="SOITableText-Right"/>
            </w:pPr>
            <w:r w:rsidRPr="00A65880">
              <w:t>36.136</w:t>
            </w:r>
          </w:p>
        </w:tc>
        <w:tc>
          <w:tcPr>
            <w:tcW w:w="964" w:type="dxa"/>
            <w:tcBorders>
              <w:top w:val="nil"/>
              <w:left w:val="nil"/>
              <w:bottom w:val="nil"/>
              <w:right w:val="nil"/>
            </w:tcBorders>
            <w:tcMar>
              <w:left w:w="57" w:type="dxa"/>
              <w:right w:w="57" w:type="dxa"/>
            </w:tcMar>
          </w:tcPr>
          <w:p w14:paraId="1449083F" w14:textId="77777777" w:rsidR="001A6606" w:rsidRPr="00A65880" w:rsidRDefault="001A6606">
            <w:pPr>
              <w:pStyle w:val="SOITableText-Left"/>
              <w:ind w:right="0"/>
              <w:jc w:val="right"/>
            </w:pPr>
            <w:r w:rsidRPr="00A65880">
              <w:t>-</w:t>
            </w:r>
          </w:p>
        </w:tc>
      </w:tr>
    </w:tbl>
    <w:p w14:paraId="0FB3CFCF" w14:textId="77777777" w:rsidR="001A6606" w:rsidRPr="00A65880" w:rsidRDefault="001A6606" w:rsidP="006E5D7F">
      <w:pPr>
        <w:pStyle w:val="BudgetInitiativeHeading2"/>
      </w:pPr>
      <w:r w:rsidRPr="00A65880">
        <w:lastRenderedPageBreak/>
        <w:t>Maths and Pāngarau Tutoring for Year 7 and 8 Students</w:t>
      </w:r>
    </w:p>
    <w:p w14:paraId="0037EE4D" w14:textId="77777777" w:rsidR="001A6606" w:rsidRPr="00A65880" w:rsidRDefault="001A6606" w:rsidP="00CD3692">
      <w:pPr>
        <w:pStyle w:val="BudgetInitiativeText"/>
        <w:keepNext/>
        <w:keepLines/>
        <w:ind w:right="-57"/>
        <w:rPr>
          <w:spacing w:val="-2"/>
        </w:rPr>
      </w:pPr>
      <w:r w:rsidRPr="00A65880">
        <w:rPr>
          <w:spacing w:val="-2"/>
        </w:rPr>
        <w:t xml:space="preserve">This initiative provides funding for a tutoring-based intervention using school staff and a digital tutoring solution to accelerate learning in maths and pāngarau for Year 7 and 8 students who are not at curriculum level. The intervention will focus on the skills described in the Mathematics and Statistics or Pāngarau curriculum progress outcomes and it will support approximately 34,000 students.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1B273272" w14:textId="77777777">
        <w:tc>
          <w:tcPr>
            <w:tcW w:w="3402" w:type="dxa"/>
            <w:tcBorders>
              <w:top w:val="nil"/>
              <w:left w:val="nil"/>
              <w:bottom w:val="single" w:sz="2" w:space="0" w:color="000000"/>
              <w:right w:val="nil"/>
            </w:tcBorders>
            <w:tcMar>
              <w:left w:w="57" w:type="dxa"/>
              <w:right w:w="57" w:type="dxa"/>
            </w:tcMar>
            <w:vAlign w:val="bottom"/>
          </w:tcPr>
          <w:p w14:paraId="7CBDB8F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56ECAE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6A037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C13AB0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994C0E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B9087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78710C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39A8D30" w14:textId="77777777" w:rsidR="001A6606" w:rsidRPr="00A65880" w:rsidRDefault="001A6606">
            <w:pPr>
              <w:pStyle w:val="SOITableHeader-RightItalic"/>
            </w:pPr>
            <w:r w:rsidRPr="00A65880">
              <w:t>Capital Total</w:t>
            </w:r>
          </w:p>
        </w:tc>
      </w:tr>
      <w:tr w:rsidR="001A6606" w:rsidRPr="00A65880" w14:paraId="5CDCA9E6" w14:textId="77777777">
        <w:tc>
          <w:tcPr>
            <w:tcW w:w="3402" w:type="dxa"/>
            <w:tcBorders>
              <w:top w:val="nil"/>
              <w:left w:val="nil"/>
              <w:bottom w:val="nil"/>
              <w:right w:val="nil"/>
            </w:tcBorders>
            <w:tcMar>
              <w:left w:w="57" w:type="dxa"/>
              <w:right w:w="57" w:type="dxa"/>
            </w:tcMar>
          </w:tcPr>
          <w:p w14:paraId="49C7083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739421A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DB78BB" w14:textId="77777777" w:rsidR="001A6606" w:rsidRPr="00A65880" w:rsidRDefault="001A6606">
            <w:pPr>
              <w:pStyle w:val="SOITableText-Right"/>
            </w:pPr>
            <w:r w:rsidRPr="00A65880">
              <w:t>5.685</w:t>
            </w:r>
          </w:p>
        </w:tc>
        <w:tc>
          <w:tcPr>
            <w:tcW w:w="850" w:type="dxa"/>
            <w:tcBorders>
              <w:top w:val="nil"/>
              <w:left w:val="nil"/>
              <w:bottom w:val="nil"/>
              <w:right w:val="nil"/>
            </w:tcBorders>
            <w:tcMar>
              <w:left w:w="57" w:type="dxa"/>
              <w:right w:w="57" w:type="dxa"/>
            </w:tcMar>
          </w:tcPr>
          <w:p w14:paraId="42B363FE" w14:textId="77777777" w:rsidR="001A6606" w:rsidRPr="00A65880" w:rsidRDefault="001A6606">
            <w:pPr>
              <w:pStyle w:val="SOITableText-Right"/>
            </w:pPr>
            <w:r w:rsidRPr="00A65880">
              <w:t>11.370</w:t>
            </w:r>
          </w:p>
        </w:tc>
        <w:tc>
          <w:tcPr>
            <w:tcW w:w="850" w:type="dxa"/>
            <w:tcBorders>
              <w:top w:val="nil"/>
              <w:left w:val="nil"/>
              <w:bottom w:val="nil"/>
              <w:right w:val="nil"/>
            </w:tcBorders>
            <w:tcMar>
              <w:left w:w="57" w:type="dxa"/>
              <w:right w:w="57" w:type="dxa"/>
            </w:tcMar>
          </w:tcPr>
          <w:p w14:paraId="770FDABE" w14:textId="77777777" w:rsidR="001A6606" w:rsidRPr="00A65880" w:rsidRDefault="001A6606">
            <w:pPr>
              <w:pStyle w:val="SOITableText-Right"/>
            </w:pPr>
            <w:r w:rsidRPr="00A65880">
              <w:t>11.370</w:t>
            </w:r>
          </w:p>
        </w:tc>
        <w:tc>
          <w:tcPr>
            <w:tcW w:w="850" w:type="dxa"/>
            <w:tcBorders>
              <w:top w:val="nil"/>
              <w:left w:val="nil"/>
              <w:bottom w:val="nil"/>
              <w:right w:val="nil"/>
            </w:tcBorders>
            <w:tcMar>
              <w:left w:w="57" w:type="dxa"/>
              <w:right w:w="57" w:type="dxa"/>
            </w:tcMar>
          </w:tcPr>
          <w:p w14:paraId="36479233" w14:textId="77777777" w:rsidR="001A6606" w:rsidRPr="00A65880" w:rsidRDefault="001A6606">
            <w:pPr>
              <w:pStyle w:val="SOITableText-Right"/>
            </w:pPr>
            <w:r w:rsidRPr="00A65880">
              <w:t>11.370</w:t>
            </w:r>
          </w:p>
        </w:tc>
        <w:tc>
          <w:tcPr>
            <w:tcW w:w="964" w:type="dxa"/>
            <w:tcBorders>
              <w:top w:val="nil"/>
              <w:left w:val="nil"/>
              <w:bottom w:val="nil"/>
              <w:right w:val="nil"/>
            </w:tcBorders>
            <w:tcMar>
              <w:left w:w="57" w:type="dxa"/>
              <w:right w:w="57" w:type="dxa"/>
            </w:tcMar>
          </w:tcPr>
          <w:p w14:paraId="72C08D02" w14:textId="77777777" w:rsidR="001A6606" w:rsidRPr="00A65880" w:rsidRDefault="001A6606">
            <w:pPr>
              <w:pStyle w:val="SOITableText-Right"/>
            </w:pPr>
            <w:r w:rsidRPr="00A65880">
              <w:t>39.795</w:t>
            </w:r>
          </w:p>
        </w:tc>
        <w:tc>
          <w:tcPr>
            <w:tcW w:w="964" w:type="dxa"/>
            <w:tcBorders>
              <w:top w:val="nil"/>
              <w:left w:val="nil"/>
              <w:bottom w:val="nil"/>
              <w:right w:val="nil"/>
            </w:tcBorders>
            <w:tcMar>
              <w:left w:w="57" w:type="dxa"/>
              <w:right w:w="57" w:type="dxa"/>
            </w:tcMar>
          </w:tcPr>
          <w:p w14:paraId="5FEE87CD" w14:textId="77777777" w:rsidR="001A6606" w:rsidRPr="00A65880" w:rsidRDefault="001A6606">
            <w:pPr>
              <w:pStyle w:val="SOITableText-Left"/>
              <w:ind w:right="0"/>
              <w:jc w:val="right"/>
            </w:pPr>
            <w:r w:rsidRPr="00A65880">
              <w:t>-</w:t>
            </w:r>
          </w:p>
        </w:tc>
      </w:tr>
    </w:tbl>
    <w:p w14:paraId="186EC203" w14:textId="77777777" w:rsidR="001A6606" w:rsidRPr="00A65880" w:rsidRDefault="001A6606" w:rsidP="006E5D7F">
      <w:pPr>
        <w:pStyle w:val="BudgetInitiativeHeading2"/>
      </w:pPr>
      <w:r w:rsidRPr="00A65880">
        <w:t>Maths and Pāngarau – Targeted Staffing for Years 0 to 6</w:t>
      </w:r>
    </w:p>
    <w:p w14:paraId="6C159E51" w14:textId="77777777" w:rsidR="001A6606" w:rsidRPr="00A65880" w:rsidRDefault="001A6606" w:rsidP="006E5D7F">
      <w:pPr>
        <w:pStyle w:val="BudgetInitiativeText"/>
      </w:pPr>
      <w:r w:rsidRPr="00A65880">
        <w:t xml:space="preserve">This initiative provides funding for 143 full-time teacher equivalents for targeted maths and pāngarau support for Years 0 to 6. Students will be identified as needing support through assessment and monitoring. This initiative will resolve a critical gap in the education system by providing targeted student-focused maths and pāngarau support for those who are not achieving at curriculum level.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343CDD37" w14:textId="77777777">
        <w:tc>
          <w:tcPr>
            <w:tcW w:w="3402" w:type="dxa"/>
            <w:tcBorders>
              <w:top w:val="nil"/>
              <w:left w:val="nil"/>
              <w:bottom w:val="single" w:sz="2" w:space="0" w:color="000000"/>
              <w:right w:val="nil"/>
            </w:tcBorders>
            <w:tcMar>
              <w:left w:w="57" w:type="dxa"/>
              <w:right w:w="57" w:type="dxa"/>
            </w:tcMar>
            <w:vAlign w:val="bottom"/>
          </w:tcPr>
          <w:p w14:paraId="1467703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F49430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89C405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D5D7F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6DE400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4C01C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9ECD49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DA529AF" w14:textId="77777777" w:rsidR="001A6606" w:rsidRPr="00A65880" w:rsidRDefault="001A6606">
            <w:pPr>
              <w:pStyle w:val="SOITableHeader-RightItalic"/>
            </w:pPr>
            <w:r w:rsidRPr="00A65880">
              <w:t>Capital Total</w:t>
            </w:r>
          </w:p>
        </w:tc>
      </w:tr>
      <w:tr w:rsidR="001A6606" w:rsidRPr="00A65880" w14:paraId="20C59FDD" w14:textId="77777777">
        <w:tc>
          <w:tcPr>
            <w:tcW w:w="3402" w:type="dxa"/>
            <w:tcBorders>
              <w:top w:val="nil"/>
              <w:left w:val="nil"/>
              <w:bottom w:val="nil"/>
              <w:right w:val="nil"/>
            </w:tcBorders>
            <w:tcMar>
              <w:left w:w="57" w:type="dxa"/>
              <w:right w:w="57" w:type="dxa"/>
            </w:tcMar>
          </w:tcPr>
          <w:p w14:paraId="1DFF5B21"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857B3C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992C12" w14:textId="77777777" w:rsidR="001A6606" w:rsidRPr="00A65880" w:rsidRDefault="001A6606">
            <w:pPr>
              <w:pStyle w:val="SOITableText-Right"/>
            </w:pPr>
            <w:r w:rsidRPr="00A65880">
              <w:t>8.682</w:t>
            </w:r>
          </w:p>
        </w:tc>
        <w:tc>
          <w:tcPr>
            <w:tcW w:w="850" w:type="dxa"/>
            <w:tcBorders>
              <w:top w:val="nil"/>
              <w:left w:val="nil"/>
              <w:bottom w:val="nil"/>
              <w:right w:val="nil"/>
            </w:tcBorders>
            <w:tcMar>
              <w:left w:w="57" w:type="dxa"/>
              <w:right w:w="57" w:type="dxa"/>
            </w:tcMar>
          </w:tcPr>
          <w:p w14:paraId="1A3C604B" w14:textId="77777777" w:rsidR="001A6606" w:rsidRPr="00A65880" w:rsidRDefault="001A6606">
            <w:pPr>
              <w:pStyle w:val="SOITableText-Right"/>
            </w:pPr>
            <w:r w:rsidRPr="00A65880">
              <w:t>15.794</w:t>
            </w:r>
          </w:p>
        </w:tc>
        <w:tc>
          <w:tcPr>
            <w:tcW w:w="850" w:type="dxa"/>
            <w:tcBorders>
              <w:top w:val="nil"/>
              <w:left w:val="nil"/>
              <w:bottom w:val="nil"/>
              <w:right w:val="nil"/>
            </w:tcBorders>
            <w:tcMar>
              <w:left w:w="57" w:type="dxa"/>
              <w:right w:w="57" w:type="dxa"/>
            </w:tcMar>
          </w:tcPr>
          <w:p w14:paraId="1946E81A" w14:textId="77777777" w:rsidR="001A6606" w:rsidRPr="00A65880" w:rsidRDefault="001A6606">
            <w:pPr>
              <w:pStyle w:val="SOITableText-Right"/>
            </w:pPr>
            <w:r w:rsidRPr="00A65880">
              <w:t>15.794</w:t>
            </w:r>
          </w:p>
        </w:tc>
        <w:tc>
          <w:tcPr>
            <w:tcW w:w="850" w:type="dxa"/>
            <w:tcBorders>
              <w:top w:val="nil"/>
              <w:left w:val="nil"/>
              <w:bottom w:val="nil"/>
              <w:right w:val="nil"/>
            </w:tcBorders>
            <w:tcMar>
              <w:left w:w="57" w:type="dxa"/>
              <w:right w:w="57" w:type="dxa"/>
            </w:tcMar>
          </w:tcPr>
          <w:p w14:paraId="5042F287" w14:textId="77777777" w:rsidR="001A6606" w:rsidRPr="00A65880" w:rsidRDefault="001A6606">
            <w:pPr>
              <w:pStyle w:val="SOITableText-Right"/>
            </w:pPr>
            <w:r w:rsidRPr="00A65880">
              <w:t>15.794</w:t>
            </w:r>
          </w:p>
        </w:tc>
        <w:tc>
          <w:tcPr>
            <w:tcW w:w="964" w:type="dxa"/>
            <w:tcBorders>
              <w:top w:val="nil"/>
              <w:left w:val="nil"/>
              <w:bottom w:val="nil"/>
              <w:right w:val="nil"/>
            </w:tcBorders>
            <w:tcMar>
              <w:left w:w="57" w:type="dxa"/>
              <w:right w:w="57" w:type="dxa"/>
            </w:tcMar>
          </w:tcPr>
          <w:p w14:paraId="335F1104" w14:textId="77777777" w:rsidR="001A6606" w:rsidRPr="00A65880" w:rsidRDefault="001A6606">
            <w:pPr>
              <w:pStyle w:val="SOITableText-Right"/>
            </w:pPr>
            <w:r w:rsidRPr="00A65880">
              <w:t>56.064</w:t>
            </w:r>
          </w:p>
        </w:tc>
        <w:tc>
          <w:tcPr>
            <w:tcW w:w="964" w:type="dxa"/>
            <w:tcBorders>
              <w:top w:val="nil"/>
              <w:left w:val="nil"/>
              <w:bottom w:val="nil"/>
              <w:right w:val="nil"/>
            </w:tcBorders>
            <w:tcMar>
              <w:left w:w="57" w:type="dxa"/>
              <w:right w:w="57" w:type="dxa"/>
            </w:tcMar>
          </w:tcPr>
          <w:p w14:paraId="611C967A" w14:textId="77777777" w:rsidR="001A6606" w:rsidRPr="00A65880" w:rsidRDefault="001A6606">
            <w:pPr>
              <w:pStyle w:val="SOITableText-Left"/>
              <w:ind w:right="0"/>
              <w:jc w:val="right"/>
            </w:pPr>
            <w:r w:rsidRPr="00A65880">
              <w:t>-</w:t>
            </w:r>
          </w:p>
        </w:tc>
      </w:tr>
    </w:tbl>
    <w:p w14:paraId="58929715" w14:textId="77777777" w:rsidR="001A6606" w:rsidRPr="00A65880" w:rsidRDefault="001A6606" w:rsidP="006E5D7F">
      <w:pPr>
        <w:pStyle w:val="BudgetInitiativeHeading2"/>
      </w:pPr>
      <w:r w:rsidRPr="00A65880">
        <w:t>New Zealand Qualifications Authority – National Certificates of Educational Achievement and Scholarship Delivery</w:t>
      </w:r>
    </w:p>
    <w:p w14:paraId="0ABAEA82" w14:textId="77777777" w:rsidR="001A6606" w:rsidRPr="00A65880" w:rsidRDefault="001A6606" w:rsidP="006E5D7F">
      <w:pPr>
        <w:pStyle w:val="BudgetInitiativeText"/>
      </w:pPr>
      <w:r w:rsidRPr="00A65880">
        <w:t xml:space="preserve">This initiative provides funding to the New Zealand Qualifications Authority (NZQA) to deliver assessment for the National Certificate of Educational Achievement and New Zealand Scholarship. </w:t>
      </w:r>
      <w:r w:rsidRPr="00A65880">
        <w:rPr>
          <w:color w:val="000000" w:themeColor="text1"/>
        </w:rPr>
        <w:t xml:space="preserve">This funding is time-limited, with decisions on future </w:t>
      </w:r>
      <w:r w:rsidRPr="00A65880">
        <w:t>funding</w:t>
      </w:r>
      <w:r w:rsidRPr="00A65880">
        <w:rPr>
          <w:color w:val="000000" w:themeColor="text1"/>
        </w:rPr>
        <w:t xml:space="preserve"> subject to a report-back</w:t>
      </w:r>
      <w:r w:rsidRPr="00A65880">
        <w:t xml:space="preserve"> </w:t>
      </w:r>
      <w:r w:rsidRPr="00A65880">
        <w:rPr>
          <w:color w:val="000000" w:themeColor="text1"/>
        </w:rPr>
        <w:t>on NZQA’s financial sustainability</w:t>
      </w:r>
      <w:r w:rsidRPr="00A6588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52980660" w14:textId="77777777">
        <w:tc>
          <w:tcPr>
            <w:tcW w:w="3402" w:type="dxa"/>
            <w:tcBorders>
              <w:top w:val="nil"/>
              <w:left w:val="nil"/>
              <w:bottom w:val="single" w:sz="2" w:space="0" w:color="000000"/>
              <w:right w:val="nil"/>
            </w:tcBorders>
            <w:tcMar>
              <w:left w:w="57" w:type="dxa"/>
              <w:right w:w="57" w:type="dxa"/>
            </w:tcMar>
            <w:vAlign w:val="bottom"/>
          </w:tcPr>
          <w:p w14:paraId="3FC3239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C3931B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9344B5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63AFBA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FD4442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D475EE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61018B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28FD2D5" w14:textId="77777777" w:rsidR="001A6606" w:rsidRPr="00A65880" w:rsidRDefault="001A6606">
            <w:pPr>
              <w:pStyle w:val="SOITableHeader-RightItalic"/>
            </w:pPr>
            <w:r w:rsidRPr="00A65880">
              <w:t>Capital Total</w:t>
            </w:r>
          </w:p>
        </w:tc>
      </w:tr>
      <w:tr w:rsidR="001A6606" w:rsidRPr="00A65880" w14:paraId="4D7EC2EC" w14:textId="77777777">
        <w:tc>
          <w:tcPr>
            <w:tcW w:w="3402" w:type="dxa"/>
            <w:tcBorders>
              <w:top w:val="nil"/>
              <w:left w:val="nil"/>
              <w:bottom w:val="nil"/>
              <w:right w:val="nil"/>
            </w:tcBorders>
            <w:tcMar>
              <w:left w:w="57" w:type="dxa"/>
              <w:right w:w="57" w:type="dxa"/>
            </w:tcMar>
          </w:tcPr>
          <w:p w14:paraId="2D397847"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0C808B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5044FC4"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7174FDD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03C54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591727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7E20014"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0429AA81" w14:textId="77777777" w:rsidR="001A6606" w:rsidRPr="00A65880" w:rsidRDefault="001A6606">
            <w:pPr>
              <w:pStyle w:val="SOITableText-Left"/>
              <w:ind w:right="0"/>
              <w:jc w:val="right"/>
            </w:pPr>
            <w:r w:rsidRPr="00A65880">
              <w:t>-</w:t>
            </w:r>
          </w:p>
        </w:tc>
      </w:tr>
    </w:tbl>
    <w:p w14:paraId="1308AA15" w14:textId="77777777" w:rsidR="001A6606" w:rsidRPr="00A65880" w:rsidRDefault="001A6606" w:rsidP="006E5D7F">
      <w:pPr>
        <w:pStyle w:val="BudgetInitiativeHeading2"/>
      </w:pPr>
      <w:r w:rsidRPr="00A65880">
        <w:t xml:space="preserve">New Zealand Qualifications Authority – Specialist Workforce </w:t>
      </w:r>
    </w:p>
    <w:p w14:paraId="4E71B302" w14:textId="77777777" w:rsidR="001A6606" w:rsidRPr="00A65880" w:rsidRDefault="001A6606" w:rsidP="006E5D7F">
      <w:pPr>
        <w:pStyle w:val="BudgetInitiativeText"/>
      </w:pPr>
      <w:r w:rsidRPr="00A65880">
        <w:t xml:space="preserve">This initiative provides funding for the remuneration of the approximately 10,000 specialist staff contracted by the New Zealand Qualifications Authority to administer the National Certificate of Educational Achievement including the co-requisite assessments and New Zealand Scholarship. The initiative also funds the ongoing management and administration of the specialist workforce, which is necessary to recruit, onboard and pay this workforce.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6862276B" w14:textId="77777777">
        <w:tc>
          <w:tcPr>
            <w:tcW w:w="3402" w:type="dxa"/>
            <w:tcBorders>
              <w:top w:val="nil"/>
              <w:left w:val="nil"/>
              <w:bottom w:val="single" w:sz="2" w:space="0" w:color="000000"/>
              <w:right w:val="nil"/>
            </w:tcBorders>
            <w:tcMar>
              <w:left w:w="57" w:type="dxa"/>
              <w:right w:w="57" w:type="dxa"/>
            </w:tcMar>
            <w:vAlign w:val="bottom"/>
          </w:tcPr>
          <w:p w14:paraId="7AED233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66D373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EB4BC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BC82B8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93AA00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919F90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474064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2224948" w14:textId="77777777" w:rsidR="001A6606" w:rsidRPr="00A65880" w:rsidRDefault="001A6606">
            <w:pPr>
              <w:pStyle w:val="SOITableHeader-RightItalic"/>
            </w:pPr>
            <w:r w:rsidRPr="00A65880">
              <w:t>Capital Total</w:t>
            </w:r>
          </w:p>
        </w:tc>
      </w:tr>
      <w:tr w:rsidR="001A6606" w:rsidRPr="00A65880" w14:paraId="4690FB34" w14:textId="77777777">
        <w:tc>
          <w:tcPr>
            <w:tcW w:w="3402" w:type="dxa"/>
            <w:tcBorders>
              <w:top w:val="nil"/>
              <w:left w:val="nil"/>
              <w:bottom w:val="nil"/>
              <w:right w:val="nil"/>
            </w:tcBorders>
            <w:tcMar>
              <w:left w:w="57" w:type="dxa"/>
              <w:right w:w="57" w:type="dxa"/>
            </w:tcMar>
          </w:tcPr>
          <w:p w14:paraId="188F3307"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8A5506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09AC54" w14:textId="77777777" w:rsidR="001A6606" w:rsidRPr="00A65880" w:rsidRDefault="001A6606">
            <w:pPr>
              <w:pStyle w:val="SOITableText-Right"/>
            </w:pPr>
            <w:r w:rsidRPr="00A65880">
              <w:t>7.000</w:t>
            </w:r>
          </w:p>
        </w:tc>
        <w:tc>
          <w:tcPr>
            <w:tcW w:w="850" w:type="dxa"/>
            <w:tcBorders>
              <w:top w:val="nil"/>
              <w:left w:val="nil"/>
              <w:bottom w:val="nil"/>
              <w:right w:val="nil"/>
            </w:tcBorders>
            <w:tcMar>
              <w:left w:w="57" w:type="dxa"/>
              <w:right w:w="57" w:type="dxa"/>
            </w:tcMar>
          </w:tcPr>
          <w:p w14:paraId="5324B522" w14:textId="77777777" w:rsidR="001A6606" w:rsidRPr="00A65880" w:rsidRDefault="001A6606">
            <w:pPr>
              <w:pStyle w:val="SOITableText-Right"/>
            </w:pPr>
            <w:r w:rsidRPr="00A65880">
              <w:t>7.000</w:t>
            </w:r>
          </w:p>
        </w:tc>
        <w:tc>
          <w:tcPr>
            <w:tcW w:w="850" w:type="dxa"/>
            <w:tcBorders>
              <w:top w:val="nil"/>
              <w:left w:val="nil"/>
              <w:bottom w:val="nil"/>
              <w:right w:val="nil"/>
            </w:tcBorders>
            <w:tcMar>
              <w:left w:w="57" w:type="dxa"/>
              <w:right w:w="57" w:type="dxa"/>
            </w:tcMar>
          </w:tcPr>
          <w:p w14:paraId="4245B00B" w14:textId="77777777" w:rsidR="001A6606" w:rsidRPr="00A65880" w:rsidRDefault="001A6606">
            <w:pPr>
              <w:pStyle w:val="SOITableText-Right"/>
            </w:pPr>
            <w:r w:rsidRPr="00A65880">
              <w:t>7.000</w:t>
            </w:r>
          </w:p>
        </w:tc>
        <w:tc>
          <w:tcPr>
            <w:tcW w:w="850" w:type="dxa"/>
            <w:tcBorders>
              <w:top w:val="nil"/>
              <w:left w:val="nil"/>
              <w:bottom w:val="nil"/>
              <w:right w:val="nil"/>
            </w:tcBorders>
            <w:tcMar>
              <w:left w:w="57" w:type="dxa"/>
              <w:right w:w="57" w:type="dxa"/>
            </w:tcMar>
          </w:tcPr>
          <w:p w14:paraId="067F75E8" w14:textId="77777777" w:rsidR="001A6606" w:rsidRPr="00A65880" w:rsidRDefault="001A6606">
            <w:pPr>
              <w:pStyle w:val="SOITableText-Right"/>
            </w:pPr>
            <w:r w:rsidRPr="00A65880">
              <w:t>7.000</w:t>
            </w:r>
          </w:p>
        </w:tc>
        <w:tc>
          <w:tcPr>
            <w:tcW w:w="964" w:type="dxa"/>
            <w:tcBorders>
              <w:top w:val="nil"/>
              <w:left w:val="nil"/>
              <w:bottom w:val="nil"/>
              <w:right w:val="nil"/>
            </w:tcBorders>
            <w:tcMar>
              <w:left w:w="57" w:type="dxa"/>
              <w:right w:w="57" w:type="dxa"/>
            </w:tcMar>
          </w:tcPr>
          <w:p w14:paraId="62DB0BF0" w14:textId="77777777" w:rsidR="001A6606" w:rsidRPr="00A65880" w:rsidRDefault="001A6606">
            <w:pPr>
              <w:pStyle w:val="SOITableText-Right"/>
            </w:pPr>
            <w:r w:rsidRPr="00A65880">
              <w:t>28.000</w:t>
            </w:r>
          </w:p>
        </w:tc>
        <w:tc>
          <w:tcPr>
            <w:tcW w:w="964" w:type="dxa"/>
            <w:tcBorders>
              <w:top w:val="nil"/>
              <w:left w:val="nil"/>
              <w:bottom w:val="nil"/>
              <w:right w:val="nil"/>
            </w:tcBorders>
            <w:tcMar>
              <w:left w:w="57" w:type="dxa"/>
              <w:right w:w="57" w:type="dxa"/>
            </w:tcMar>
          </w:tcPr>
          <w:p w14:paraId="0865DB0B" w14:textId="77777777" w:rsidR="001A6606" w:rsidRPr="00A65880" w:rsidRDefault="001A6606">
            <w:pPr>
              <w:pStyle w:val="SOITableText-Left"/>
              <w:ind w:right="0"/>
              <w:jc w:val="right"/>
            </w:pPr>
            <w:r w:rsidRPr="00A65880">
              <w:t>-</w:t>
            </w:r>
          </w:p>
        </w:tc>
      </w:tr>
    </w:tbl>
    <w:p w14:paraId="4301DB4C" w14:textId="77777777" w:rsidR="001A6606" w:rsidRPr="00A65880" w:rsidRDefault="001A6606" w:rsidP="00CD3692">
      <w:pPr>
        <w:pStyle w:val="BudgetInitiativeHeading2"/>
        <w:ind w:right="-57"/>
      </w:pPr>
      <w:r w:rsidRPr="00A65880">
        <w:t>New Zealand Qualifications Authority – Strategic Technology Enhancement Project – Establishment Phase</w:t>
      </w:r>
    </w:p>
    <w:p w14:paraId="3946D18B" w14:textId="77777777" w:rsidR="001A6606" w:rsidRPr="00A65880" w:rsidRDefault="001A6606" w:rsidP="006E5D7F">
      <w:pPr>
        <w:pStyle w:val="BudgetInitiativeText"/>
      </w:pPr>
      <w:r w:rsidRPr="00A65880">
        <w:t xml:space="preserve">This initiative provides funding for one year for the New Zealand Qualifications Authority (NZQA) to create a detailed business case for the Strategic Technology Enhancement project and begin addressing the risks posed by NZQA’s legacy system.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6ABC814F" w14:textId="77777777">
        <w:tc>
          <w:tcPr>
            <w:tcW w:w="3402" w:type="dxa"/>
            <w:tcBorders>
              <w:top w:val="nil"/>
              <w:left w:val="nil"/>
              <w:bottom w:val="single" w:sz="2" w:space="0" w:color="000000"/>
              <w:right w:val="nil"/>
            </w:tcBorders>
            <w:tcMar>
              <w:left w:w="57" w:type="dxa"/>
              <w:right w:w="57" w:type="dxa"/>
            </w:tcMar>
            <w:vAlign w:val="bottom"/>
          </w:tcPr>
          <w:p w14:paraId="6CE1A0A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6DD1AB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B575FB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1FF928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4A5DF0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A68CA2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12135F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220ADE8" w14:textId="77777777" w:rsidR="001A6606" w:rsidRPr="00A65880" w:rsidRDefault="001A6606">
            <w:pPr>
              <w:pStyle w:val="SOITableHeader-RightItalic"/>
            </w:pPr>
            <w:r w:rsidRPr="00A65880">
              <w:t>Capital Total</w:t>
            </w:r>
          </w:p>
        </w:tc>
      </w:tr>
      <w:tr w:rsidR="001A6606" w:rsidRPr="00A65880" w14:paraId="5FC3FA55" w14:textId="77777777">
        <w:tc>
          <w:tcPr>
            <w:tcW w:w="3402" w:type="dxa"/>
            <w:tcBorders>
              <w:top w:val="nil"/>
              <w:left w:val="nil"/>
              <w:bottom w:val="nil"/>
              <w:right w:val="nil"/>
            </w:tcBorders>
            <w:tcMar>
              <w:left w:w="57" w:type="dxa"/>
              <w:right w:w="57" w:type="dxa"/>
            </w:tcMar>
          </w:tcPr>
          <w:p w14:paraId="5CB9ABF5"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A06C44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0A57FD5" w14:textId="77777777" w:rsidR="001A6606" w:rsidRPr="00A65880" w:rsidRDefault="001A6606">
            <w:pPr>
              <w:pStyle w:val="SOITableText-Right"/>
            </w:pPr>
            <w:r w:rsidRPr="00A65880">
              <w:t>5.300</w:t>
            </w:r>
          </w:p>
        </w:tc>
        <w:tc>
          <w:tcPr>
            <w:tcW w:w="850" w:type="dxa"/>
            <w:tcBorders>
              <w:top w:val="nil"/>
              <w:left w:val="nil"/>
              <w:bottom w:val="nil"/>
              <w:right w:val="nil"/>
            </w:tcBorders>
            <w:tcMar>
              <w:left w:w="57" w:type="dxa"/>
              <w:right w:w="57" w:type="dxa"/>
            </w:tcMar>
          </w:tcPr>
          <w:p w14:paraId="7826019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518F22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0F71DB"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08F994E" w14:textId="77777777" w:rsidR="001A6606" w:rsidRPr="00A65880" w:rsidRDefault="001A6606">
            <w:pPr>
              <w:pStyle w:val="SOITableText-Right"/>
            </w:pPr>
            <w:r w:rsidRPr="00A65880">
              <w:t>5.300</w:t>
            </w:r>
          </w:p>
        </w:tc>
        <w:tc>
          <w:tcPr>
            <w:tcW w:w="964" w:type="dxa"/>
            <w:tcBorders>
              <w:top w:val="nil"/>
              <w:left w:val="nil"/>
              <w:bottom w:val="nil"/>
              <w:right w:val="nil"/>
            </w:tcBorders>
            <w:tcMar>
              <w:left w:w="57" w:type="dxa"/>
              <w:right w:w="57" w:type="dxa"/>
            </w:tcMar>
          </w:tcPr>
          <w:p w14:paraId="0FF90866" w14:textId="77777777" w:rsidR="001A6606" w:rsidRPr="00A65880" w:rsidRDefault="001A6606">
            <w:pPr>
              <w:pStyle w:val="SOITableText-Left"/>
              <w:ind w:right="0"/>
              <w:jc w:val="right"/>
            </w:pPr>
            <w:r w:rsidRPr="00A65880">
              <w:t>-</w:t>
            </w:r>
          </w:p>
        </w:tc>
      </w:tr>
    </w:tbl>
    <w:p w14:paraId="7C678171" w14:textId="77777777" w:rsidR="001A6606" w:rsidRPr="00A65880" w:rsidRDefault="001A6606" w:rsidP="006E5D7F">
      <w:pPr>
        <w:pStyle w:val="BudgetInitiativeHeading2"/>
      </w:pPr>
      <w:r w:rsidRPr="00A65880">
        <w:t>Independent Schools Subsidy Increase</w:t>
      </w:r>
    </w:p>
    <w:p w14:paraId="29DDC1D7" w14:textId="77777777" w:rsidR="001A6606" w:rsidRPr="00A65880" w:rsidRDefault="001A6606" w:rsidP="007C1D0B">
      <w:pPr>
        <w:pStyle w:val="BudgetInitiativeText"/>
        <w:keepNext/>
        <w:keepLines/>
        <w:rPr>
          <w:spacing w:val="-3"/>
        </w:rPr>
      </w:pPr>
      <w:r w:rsidRPr="00A65880">
        <w:rPr>
          <w:spacing w:val="-3"/>
        </w:rPr>
        <w:t xml:space="preserve">This initiative provides funding for increases to the government subsidy to independent (private) schools to address price and volume pressures. The initiative adjusts funding in line with operational grant increases provided to state schools since 2023. Funding for the independent school subsidy was previously delivered at a fixed level, and funding increases were sought through the Budget process. This initiative changes the funding mechanism so that it is adjusted in line with forecast changes in roll growth.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48E4A256" w14:textId="77777777">
        <w:tc>
          <w:tcPr>
            <w:tcW w:w="3402" w:type="dxa"/>
            <w:tcBorders>
              <w:top w:val="nil"/>
              <w:left w:val="nil"/>
              <w:bottom w:val="single" w:sz="2" w:space="0" w:color="000000"/>
              <w:right w:val="nil"/>
            </w:tcBorders>
            <w:tcMar>
              <w:left w:w="57" w:type="dxa"/>
              <w:right w:w="57" w:type="dxa"/>
            </w:tcMar>
            <w:vAlign w:val="bottom"/>
          </w:tcPr>
          <w:p w14:paraId="3B621D4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E096A1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A3874B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E1467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759753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DF1752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27196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E074B69" w14:textId="77777777" w:rsidR="001A6606" w:rsidRPr="00A65880" w:rsidRDefault="001A6606">
            <w:pPr>
              <w:pStyle w:val="SOITableHeader-RightItalic"/>
            </w:pPr>
            <w:r w:rsidRPr="00A65880">
              <w:t>Capital Total</w:t>
            </w:r>
          </w:p>
        </w:tc>
      </w:tr>
      <w:tr w:rsidR="001A6606" w:rsidRPr="00A65880" w14:paraId="386824E3" w14:textId="77777777">
        <w:tc>
          <w:tcPr>
            <w:tcW w:w="3402" w:type="dxa"/>
            <w:tcBorders>
              <w:top w:val="nil"/>
              <w:left w:val="nil"/>
              <w:bottom w:val="nil"/>
              <w:right w:val="nil"/>
            </w:tcBorders>
            <w:tcMar>
              <w:left w:w="57" w:type="dxa"/>
              <w:right w:w="57" w:type="dxa"/>
            </w:tcMar>
          </w:tcPr>
          <w:p w14:paraId="063487A6"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844ACF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DAB77E2" w14:textId="77777777" w:rsidR="001A6606" w:rsidRPr="00A65880" w:rsidRDefault="001A6606">
            <w:pPr>
              <w:pStyle w:val="SOITableText-Right"/>
            </w:pPr>
            <w:r w:rsidRPr="00A65880">
              <w:t>2.320</w:t>
            </w:r>
          </w:p>
        </w:tc>
        <w:tc>
          <w:tcPr>
            <w:tcW w:w="850" w:type="dxa"/>
            <w:tcBorders>
              <w:top w:val="nil"/>
              <w:left w:val="nil"/>
              <w:bottom w:val="nil"/>
              <w:right w:val="nil"/>
            </w:tcBorders>
            <w:tcMar>
              <w:left w:w="57" w:type="dxa"/>
              <w:right w:w="57" w:type="dxa"/>
            </w:tcMar>
          </w:tcPr>
          <w:p w14:paraId="66230D3D" w14:textId="77777777" w:rsidR="001A6606" w:rsidRPr="00A65880" w:rsidRDefault="001A6606">
            <w:pPr>
              <w:pStyle w:val="SOITableText-Right"/>
            </w:pPr>
            <w:r w:rsidRPr="00A65880">
              <w:t>4.655</w:t>
            </w:r>
          </w:p>
        </w:tc>
        <w:tc>
          <w:tcPr>
            <w:tcW w:w="850" w:type="dxa"/>
            <w:tcBorders>
              <w:top w:val="nil"/>
              <w:left w:val="nil"/>
              <w:bottom w:val="nil"/>
              <w:right w:val="nil"/>
            </w:tcBorders>
            <w:tcMar>
              <w:left w:w="57" w:type="dxa"/>
              <w:right w:w="57" w:type="dxa"/>
            </w:tcMar>
          </w:tcPr>
          <w:p w14:paraId="69BFCBFA" w14:textId="77777777" w:rsidR="001A6606" w:rsidRPr="00A65880" w:rsidRDefault="001A6606">
            <w:pPr>
              <w:pStyle w:val="SOITableText-Right"/>
            </w:pPr>
            <w:r w:rsidRPr="00A65880">
              <w:t>4.518</w:t>
            </w:r>
          </w:p>
        </w:tc>
        <w:tc>
          <w:tcPr>
            <w:tcW w:w="850" w:type="dxa"/>
            <w:tcBorders>
              <w:top w:val="nil"/>
              <w:left w:val="nil"/>
              <w:bottom w:val="nil"/>
              <w:right w:val="nil"/>
            </w:tcBorders>
            <w:tcMar>
              <w:left w:w="57" w:type="dxa"/>
              <w:right w:w="57" w:type="dxa"/>
            </w:tcMar>
          </w:tcPr>
          <w:p w14:paraId="7E012875" w14:textId="77777777" w:rsidR="001A6606" w:rsidRPr="00A65880" w:rsidRDefault="001A6606">
            <w:pPr>
              <w:pStyle w:val="SOITableText-Right"/>
            </w:pPr>
            <w:r w:rsidRPr="00A65880">
              <w:t>4.168</w:t>
            </w:r>
          </w:p>
        </w:tc>
        <w:tc>
          <w:tcPr>
            <w:tcW w:w="964" w:type="dxa"/>
            <w:tcBorders>
              <w:top w:val="nil"/>
              <w:left w:val="nil"/>
              <w:bottom w:val="nil"/>
              <w:right w:val="nil"/>
            </w:tcBorders>
            <w:tcMar>
              <w:left w:w="57" w:type="dxa"/>
              <w:right w:w="57" w:type="dxa"/>
            </w:tcMar>
          </w:tcPr>
          <w:p w14:paraId="0D7A0D43" w14:textId="77777777" w:rsidR="001A6606" w:rsidRPr="00A65880" w:rsidRDefault="001A6606">
            <w:pPr>
              <w:pStyle w:val="SOITableText-Right"/>
            </w:pPr>
            <w:r w:rsidRPr="00A65880">
              <w:t>15.661</w:t>
            </w:r>
          </w:p>
        </w:tc>
        <w:tc>
          <w:tcPr>
            <w:tcW w:w="964" w:type="dxa"/>
            <w:tcBorders>
              <w:top w:val="nil"/>
              <w:left w:val="nil"/>
              <w:bottom w:val="nil"/>
              <w:right w:val="nil"/>
            </w:tcBorders>
            <w:tcMar>
              <w:left w:w="57" w:type="dxa"/>
              <w:right w:w="57" w:type="dxa"/>
            </w:tcMar>
          </w:tcPr>
          <w:p w14:paraId="1E5B8774" w14:textId="77777777" w:rsidR="001A6606" w:rsidRPr="00A65880" w:rsidRDefault="001A6606">
            <w:pPr>
              <w:pStyle w:val="SOITableText-Left"/>
              <w:ind w:right="0"/>
              <w:jc w:val="right"/>
            </w:pPr>
            <w:r w:rsidRPr="00A65880">
              <w:t>-</w:t>
            </w:r>
          </w:p>
        </w:tc>
      </w:tr>
    </w:tbl>
    <w:p w14:paraId="0E5BF7B4" w14:textId="77777777" w:rsidR="001A6606" w:rsidRPr="00A65880" w:rsidRDefault="001A6606" w:rsidP="006E5D7F">
      <w:pPr>
        <w:pStyle w:val="BudgetInitiativeHeading2"/>
      </w:pPr>
      <w:r w:rsidRPr="00A65880">
        <w:t>Professional Learning and Development for Literacy, Maths and Assessment</w:t>
      </w:r>
    </w:p>
    <w:p w14:paraId="793A62B1" w14:textId="77777777" w:rsidR="001A6606" w:rsidRPr="00A65880" w:rsidRDefault="001A6606" w:rsidP="00CD3692">
      <w:pPr>
        <w:pStyle w:val="BudgetInitiativeText"/>
      </w:pPr>
      <w:r w:rsidRPr="00A65880">
        <w:t>This initiative provides funding for curriculum professional learning and development priorities, to support embedding and sustaining quality practice in schools and kura.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15DFDA7" w14:textId="77777777">
        <w:tc>
          <w:tcPr>
            <w:tcW w:w="3402" w:type="dxa"/>
            <w:tcBorders>
              <w:top w:val="nil"/>
              <w:left w:val="nil"/>
              <w:bottom w:val="single" w:sz="2" w:space="0" w:color="000000"/>
              <w:right w:val="nil"/>
            </w:tcBorders>
            <w:tcMar>
              <w:left w:w="57" w:type="dxa"/>
              <w:right w:w="57" w:type="dxa"/>
            </w:tcMar>
            <w:vAlign w:val="bottom"/>
          </w:tcPr>
          <w:p w14:paraId="4FE92A3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F0675C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5E1F4D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879CA5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3556D4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F4D799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A3E25A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D37D11C" w14:textId="77777777" w:rsidR="001A6606" w:rsidRPr="00A65880" w:rsidRDefault="001A6606">
            <w:pPr>
              <w:pStyle w:val="SOITableHeader-RightItalic"/>
            </w:pPr>
            <w:r w:rsidRPr="00A65880">
              <w:t>Capital Total</w:t>
            </w:r>
          </w:p>
        </w:tc>
      </w:tr>
      <w:tr w:rsidR="001A6606" w:rsidRPr="00A65880" w14:paraId="62E8350C" w14:textId="77777777">
        <w:tc>
          <w:tcPr>
            <w:tcW w:w="3402" w:type="dxa"/>
            <w:tcBorders>
              <w:top w:val="nil"/>
              <w:left w:val="nil"/>
              <w:bottom w:val="nil"/>
              <w:right w:val="nil"/>
            </w:tcBorders>
            <w:tcMar>
              <w:left w:w="57" w:type="dxa"/>
              <w:right w:w="57" w:type="dxa"/>
            </w:tcMar>
          </w:tcPr>
          <w:p w14:paraId="3DD8F1B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6BEEC7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581DD3B" w14:textId="77777777" w:rsidR="001A6606" w:rsidRPr="00A65880" w:rsidRDefault="001A6606">
            <w:pPr>
              <w:pStyle w:val="SOITableText-Right"/>
            </w:pPr>
            <w:r w:rsidRPr="00A65880">
              <w:t>1.224</w:t>
            </w:r>
          </w:p>
        </w:tc>
        <w:tc>
          <w:tcPr>
            <w:tcW w:w="850" w:type="dxa"/>
            <w:tcBorders>
              <w:top w:val="nil"/>
              <w:left w:val="nil"/>
              <w:bottom w:val="nil"/>
              <w:right w:val="nil"/>
            </w:tcBorders>
            <w:tcMar>
              <w:left w:w="57" w:type="dxa"/>
              <w:right w:w="57" w:type="dxa"/>
            </w:tcMar>
          </w:tcPr>
          <w:p w14:paraId="0210F807" w14:textId="77777777" w:rsidR="001A6606" w:rsidRPr="00A65880" w:rsidRDefault="001A6606">
            <w:pPr>
              <w:pStyle w:val="SOITableText-Right"/>
            </w:pPr>
            <w:r w:rsidRPr="00A65880">
              <w:t>1.224</w:t>
            </w:r>
          </w:p>
        </w:tc>
        <w:tc>
          <w:tcPr>
            <w:tcW w:w="850" w:type="dxa"/>
            <w:tcBorders>
              <w:top w:val="nil"/>
              <w:left w:val="nil"/>
              <w:bottom w:val="nil"/>
              <w:right w:val="nil"/>
            </w:tcBorders>
            <w:tcMar>
              <w:left w:w="57" w:type="dxa"/>
              <w:right w:w="57" w:type="dxa"/>
            </w:tcMar>
          </w:tcPr>
          <w:p w14:paraId="6007E4FB" w14:textId="77777777" w:rsidR="001A6606" w:rsidRPr="00A65880" w:rsidRDefault="001A6606">
            <w:pPr>
              <w:pStyle w:val="SOITableText-Right"/>
            </w:pPr>
            <w:r w:rsidRPr="00A65880">
              <w:t>1.224</w:t>
            </w:r>
          </w:p>
        </w:tc>
        <w:tc>
          <w:tcPr>
            <w:tcW w:w="850" w:type="dxa"/>
            <w:tcBorders>
              <w:top w:val="nil"/>
              <w:left w:val="nil"/>
              <w:bottom w:val="nil"/>
              <w:right w:val="nil"/>
            </w:tcBorders>
            <w:tcMar>
              <w:left w:w="57" w:type="dxa"/>
              <w:right w:w="57" w:type="dxa"/>
            </w:tcMar>
          </w:tcPr>
          <w:p w14:paraId="29E8531E" w14:textId="77777777" w:rsidR="001A6606" w:rsidRPr="00A65880" w:rsidRDefault="001A6606">
            <w:pPr>
              <w:pStyle w:val="SOITableText-Right"/>
            </w:pPr>
            <w:r w:rsidRPr="00A65880">
              <w:t>1.225</w:t>
            </w:r>
          </w:p>
        </w:tc>
        <w:tc>
          <w:tcPr>
            <w:tcW w:w="964" w:type="dxa"/>
            <w:tcBorders>
              <w:top w:val="nil"/>
              <w:left w:val="nil"/>
              <w:bottom w:val="nil"/>
              <w:right w:val="nil"/>
            </w:tcBorders>
            <w:tcMar>
              <w:left w:w="57" w:type="dxa"/>
              <w:right w:w="57" w:type="dxa"/>
            </w:tcMar>
          </w:tcPr>
          <w:p w14:paraId="50C97FE3" w14:textId="77777777" w:rsidR="001A6606" w:rsidRPr="00A65880" w:rsidRDefault="001A6606">
            <w:pPr>
              <w:pStyle w:val="SOITableText-Right"/>
            </w:pPr>
            <w:r w:rsidRPr="00A65880">
              <w:t>4.897</w:t>
            </w:r>
          </w:p>
        </w:tc>
        <w:tc>
          <w:tcPr>
            <w:tcW w:w="964" w:type="dxa"/>
            <w:tcBorders>
              <w:top w:val="nil"/>
              <w:left w:val="nil"/>
              <w:bottom w:val="nil"/>
              <w:right w:val="nil"/>
            </w:tcBorders>
            <w:tcMar>
              <w:left w:w="57" w:type="dxa"/>
              <w:right w:w="57" w:type="dxa"/>
            </w:tcMar>
          </w:tcPr>
          <w:p w14:paraId="5D3C0712" w14:textId="77777777" w:rsidR="001A6606" w:rsidRPr="00A65880" w:rsidRDefault="001A6606">
            <w:pPr>
              <w:pStyle w:val="SOITableText-Left"/>
              <w:ind w:right="0"/>
              <w:jc w:val="right"/>
            </w:pPr>
            <w:r w:rsidRPr="00A65880">
              <w:t>-</w:t>
            </w:r>
          </w:p>
        </w:tc>
      </w:tr>
    </w:tbl>
    <w:p w14:paraId="014802B4" w14:textId="77777777" w:rsidR="001A6606" w:rsidRPr="00A65880" w:rsidRDefault="001A6606" w:rsidP="006E5D7F">
      <w:pPr>
        <w:pStyle w:val="BudgetInitiativeHeading2"/>
      </w:pPr>
      <w:r w:rsidRPr="00A65880">
        <w:lastRenderedPageBreak/>
        <w:t>School Property – Expanding the Learning Support Network and Delivering Property Modifications – Contingency</w:t>
      </w:r>
    </w:p>
    <w:p w14:paraId="429C51BD" w14:textId="77777777" w:rsidR="001A6606" w:rsidRPr="00A65880" w:rsidRDefault="001A6606" w:rsidP="006E5D7F">
      <w:pPr>
        <w:pStyle w:val="BudgetInitiativeText"/>
      </w:pPr>
      <w:r w:rsidRPr="00A65880">
        <w:t>This initiative provides funding held in contingency to make the school property portfolio more accessible. To meet increasing demand for specialist education, this initiative will fund the construction of approximately 25 new learning support classrooms. Most of these new classrooms will be satellite classrooms at local schools. To make local schools more accessible, this initiative also funds up to 365 property modifications at existing schools in 2025/26.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07BB685" w14:textId="77777777">
        <w:tc>
          <w:tcPr>
            <w:tcW w:w="3402" w:type="dxa"/>
            <w:tcBorders>
              <w:top w:val="nil"/>
              <w:left w:val="nil"/>
              <w:bottom w:val="single" w:sz="2" w:space="0" w:color="000000"/>
              <w:right w:val="nil"/>
            </w:tcBorders>
            <w:tcMar>
              <w:left w:w="57" w:type="dxa"/>
              <w:right w:w="57" w:type="dxa"/>
            </w:tcMar>
            <w:vAlign w:val="bottom"/>
          </w:tcPr>
          <w:p w14:paraId="01F888C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6A49D7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43A20F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50FBE2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7FEEC3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9B97C4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E0CE3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A54C0F8" w14:textId="77777777" w:rsidR="001A6606" w:rsidRPr="00A65880" w:rsidRDefault="001A6606">
            <w:pPr>
              <w:pStyle w:val="SOITableHeader-RightItalic"/>
            </w:pPr>
            <w:r w:rsidRPr="00A65880">
              <w:t>Capital Total</w:t>
            </w:r>
          </w:p>
        </w:tc>
      </w:tr>
      <w:tr w:rsidR="001A6606" w:rsidRPr="00A65880" w14:paraId="29B7EF47" w14:textId="77777777">
        <w:tc>
          <w:tcPr>
            <w:tcW w:w="3402" w:type="dxa"/>
            <w:tcBorders>
              <w:top w:val="nil"/>
              <w:left w:val="nil"/>
              <w:bottom w:val="nil"/>
              <w:right w:val="nil"/>
            </w:tcBorders>
            <w:tcMar>
              <w:left w:w="57" w:type="dxa"/>
              <w:right w:w="57" w:type="dxa"/>
            </w:tcMar>
          </w:tcPr>
          <w:p w14:paraId="6515F0A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15BDCC1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D4BB2F9" w14:textId="77777777" w:rsidR="001A6606" w:rsidRPr="00A65880" w:rsidRDefault="001A6606">
            <w:pPr>
              <w:pStyle w:val="SOITableText-Right"/>
            </w:pPr>
            <w:r w:rsidRPr="00A65880">
              <w:t>2.625</w:t>
            </w:r>
          </w:p>
        </w:tc>
        <w:tc>
          <w:tcPr>
            <w:tcW w:w="850" w:type="dxa"/>
            <w:tcBorders>
              <w:top w:val="nil"/>
              <w:left w:val="nil"/>
              <w:bottom w:val="nil"/>
              <w:right w:val="nil"/>
            </w:tcBorders>
            <w:tcMar>
              <w:left w:w="57" w:type="dxa"/>
              <w:right w:w="57" w:type="dxa"/>
            </w:tcMar>
          </w:tcPr>
          <w:p w14:paraId="4C1DD6C5" w14:textId="77777777" w:rsidR="001A6606" w:rsidRPr="00A65880" w:rsidRDefault="001A6606">
            <w:pPr>
              <w:pStyle w:val="SOITableText-Right"/>
            </w:pPr>
            <w:r w:rsidRPr="00A65880">
              <w:t>5.250</w:t>
            </w:r>
          </w:p>
        </w:tc>
        <w:tc>
          <w:tcPr>
            <w:tcW w:w="850" w:type="dxa"/>
            <w:tcBorders>
              <w:top w:val="nil"/>
              <w:left w:val="nil"/>
              <w:bottom w:val="nil"/>
              <w:right w:val="nil"/>
            </w:tcBorders>
            <w:tcMar>
              <w:left w:w="57" w:type="dxa"/>
              <w:right w:w="57" w:type="dxa"/>
            </w:tcMar>
          </w:tcPr>
          <w:p w14:paraId="2FC51504" w14:textId="77777777" w:rsidR="001A6606" w:rsidRPr="00A65880" w:rsidRDefault="001A6606">
            <w:pPr>
              <w:pStyle w:val="SOITableText-Right"/>
            </w:pPr>
            <w:r w:rsidRPr="00A65880">
              <w:t>5.250</w:t>
            </w:r>
          </w:p>
        </w:tc>
        <w:tc>
          <w:tcPr>
            <w:tcW w:w="850" w:type="dxa"/>
            <w:tcBorders>
              <w:top w:val="nil"/>
              <w:left w:val="nil"/>
              <w:bottom w:val="nil"/>
              <w:right w:val="nil"/>
            </w:tcBorders>
            <w:tcMar>
              <w:left w:w="57" w:type="dxa"/>
              <w:right w:w="57" w:type="dxa"/>
            </w:tcMar>
          </w:tcPr>
          <w:p w14:paraId="36C3FEF0" w14:textId="77777777" w:rsidR="001A6606" w:rsidRPr="00A65880" w:rsidRDefault="001A6606">
            <w:pPr>
              <w:pStyle w:val="SOITableText-Right"/>
            </w:pPr>
            <w:r w:rsidRPr="00A65880">
              <w:t>5.250</w:t>
            </w:r>
          </w:p>
        </w:tc>
        <w:tc>
          <w:tcPr>
            <w:tcW w:w="964" w:type="dxa"/>
            <w:tcBorders>
              <w:top w:val="nil"/>
              <w:left w:val="nil"/>
              <w:bottom w:val="nil"/>
              <w:right w:val="nil"/>
            </w:tcBorders>
            <w:tcMar>
              <w:left w:w="57" w:type="dxa"/>
              <w:right w:w="57" w:type="dxa"/>
            </w:tcMar>
          </w:tcPr>
          <w:p w14:paraId="181817C7" w14:textId="77777777" w:rsidR="001A6606" w:rsidRPr="00A65880" w:rsidRDefault="001A6606">
            <w:pPr>
              <w:pStyle w:val="SOITableText-Right"/>
            </w:pPr>
            <w:r w:rsidRPr="00A65880">
              <w:t>18.375</w:t>
            </w:r>
          </w:p>
        </w:tc>
        <w:tc>
          <w:tcPr>
            <w:tcW w:w="964" w:type="dxa"/>
            <w:tcBorders>
              <w:top w:val="nil"/>
              <w:left w:val="nil"/>
              <w:bottom w:val="nil"/>
              <w:right w:val="nil"/>
            </w:tcBorders>
            <w:tcMar>
              <w:left w:w="57" w:type="dxa"/>
              <w:right w:w="57" w:type="dxa"/>
            </w:tcMar>
          </w:tcPr>
          <w:p w14:paraId="6F54F7EB" w14:textId="77777777" w:rsidR="001A6606" w:rsidRPr="00A65880" w:rsidRDefault="001A6606">
            <w:pPr>
              <w:pStyle w:val="SOITableText-Left"/>
              <w:ind w:right="0"/>
              <w:jc w:val="right"/>
            </w:pPr>
            <w:r w:rsidRPr="00A65880">
              <w:t>90.000</w:t>
            </w:r>
          </w:p>
        </w:tc>
      </w:tr>
    </w:tbl>
    <w:p w14:paraId="106348D8" w14:textId="77777777" w:rsidR="001A6606" w:rsidRPr="00A65880" w:rsidRDefault="001A6606" w:rsidP="006E5D7F">
      <w:pPr>
        <w:pStyle w:val="BudgetInitiativeHeading2"/>
      </w:pPr>
      <w:r w:rsidRPr="00A65880">
        <w:t>School Property – Expanding the Māori Medium and Kaupapa Māori Network – Contingency</w:t>
      </w:r>
    </w:p>
    <w:p w14:paraId="4BEE35F9" w14:textId="77777777" w:rsidR="001A6606" w:rsidRPr="00A65880" w:rsidRDefault="001A6606" w:rsidP="006E5D7F">
      <w:pPr>
        <w:pStyle w:val="BudgetInitiativeText"/>
      </w:pPr>
      <w:r w:rsidRPr="00A65880">
        <w:t>This initiative provides funding held in contingency to deliver additional capacity across the Māori medium education and kaupapa Māori education network. This funding will add approximately 50 new teaching spaces across the network to meet the increasing demand for learning in te reo Māori. This investment supports the Government’s commitment to improving outcomes for Māori students through the Māori Education Action Plan and working with leaders and representative groups of kaupapa Māori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598247D8" w14:textId="77777777">
        <w:tc>
          <w:tcPr>
            <w:tcW w:w="3402" w:type="dxa"/>
            <w:tcBorders>
              <w:top w:val="nil"/>
              <w:left w:val="nil"/>
              <w:bottom w:val="single" w:sz="2" w:space="0" w:color="000000"/>
              <w:right w:val="nil"/>
            </w:tcBorders>
            <w:tcMar>
              <w:left w:w="57" w:type="dxa"/>
              <w:right w:w="57" w:type="dxa"/>
            </w:tcMar>
            <w:vAlign w:val="bottom"/>
          </w:tcPr>
          <w:p w14:paraId="0C99717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5A1C9A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AC2D29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F1564C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2C857D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ADFF2B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C6FDF5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D85D5A" w14:textId="77777777" w:rsidR="001A6606" w:rsidRPr="00A65880" w:rsidRDefault="001A6606">
            <w:pPr>
              <w:pStyle w:val="SOITableHeader-RightItalic"/>
            </w:pPr>
            <w:r w:rsidRPr="00A65880">
              <w:t>Capital Total</w:t>
            </w:r>
          </w:p>
        </w:tc>
      </w:tr>
      <w:tr w:rsidR="001A6606" w:rsidRPr="00A65880" w14:paraId="1C4CB024" w14:textId="77777777">
        <w:tc>
          <w:tcPr>
            <w:tcW w:w="3402" w:type="dxa"/>
            <w:tcBorders>
              <w:top w:val="nil"/>
              <w:left w:val="nil"/>
              <w:bottom w:val="nil"/>
              <w:right w:val="nil"/>
            </w:tcBorders>
            <w:tcMar>
              <w:left w:w="57" w:type="dxa"/>
              <w:right w:w="57" w:type="dxa"/>
            </w:tcMar>
          </w:tcPr>
          <w:p w14:paraId="760B16F0"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27BDD7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4ECD842" w14:textId="77777777" w:rsidR="001A6606" w:rsidRPr="00A65880" w:rsidRDefault="001A6606">
            <w:pPr>
              <w:pStyle w:val="SOITableText-Right"/>
            </w:pPr>
            <w:r w:rsidRPr="00A65880">
              <w:t>0.563</w:t>
            </w:r>
          </w:p>
        </w:tc>
        <w:tc>
          <w:tcPr>
            <w:tcW w:w="850" w:type="dxa"/>
            <w:tcBorders>
              <w:top w:val="nil"/>
              <w:left w:val="nil"/>
              <w:bottom w:val="nil"/>
              <w:right w:val="nil"/>
            </w:tcBorders>
            <w:tcMar>
              <w:left w:w="57" w:type="dxa"/>
              <w:right w:w="57" w:type="dxa"/>
            </w:tcMar>
          </w:tcPr>
          <w:p w14:paraId="0D311945" w14:textId="77777777" w:rsidR="001A6606" w:rsidRPr="00A65880" w:rsidRDefault="001A6606">
            <w:pPr>
              <w:pStyle w:val="SOITableText-Right"/>
            </w:pPr>
            <w:r w:rsidRPr="00A65880">
              <w:t>2.438</w:t>
            </w:r>
          </w:p>
        </w:tc>
        <w:tc>
          <w:tcPr>
            <w:tcW w:w="850" w:type="dxa"/>
            <w:tcBorders>
              <w:top w:val="nil"/>
              <w:left w:val="nil"/>
              <w:bottom w:val="nil"/>
              <w:right w:val="nil"/>
            </w:tcBorders>
            <w:tcMar>
              <w:left w:w="57" w:type="dxa"/>
              <w:right w:w="57" w:type="dxa"/>
            </w:tcMar>
          </w:tcPr>
          <w:p w14:paraId="2FA335DF" w14:textId="77777777" w:rsidR="001A6606" w:rsidRPr="00A65880" w:rsidRDefault="001A6606">
            <w:pPr>
              <w:pStyle w:val="SOITableText-Right"/>
            </w:pPr>
            <w:r w:rsidRPr="00A65880">
              <w:t>3.750</w:t>
            </w:r>
          </w:p>
        </w:tc>
        <w:tc>
          <w:tcPr>
            <w:tcW w:w="850" w:type="dxa"/>
            <w:tcBorders>
              <w:top w:val="nil"/>
              <w:left w:val="nil"/>
              <w:bottom w:val="nil"/>
              <w:right w:val="nil"/>
            </w:tcBorders>
            <w:tcMar>
              <w:left w:w="57" w:type="dxa"/>
              <w:right w:w="57" w:type="dxa"/>
            </w:tcMar>
          </w:tcPr>
          <w:p w14:paraId="235682A2" w14:textId="77777777" w:rsidR="001A6606" w:rsidRPr="00A65880" w:rsidRDefault="001A6606">
            <w:pPr>
              <w:pStyle w:val="SOITableText-Right"/>
            </w:pPr>
            <w:r w:rsidRPr="00A65880">
              <w:t>3.750</w:t>
            </w:r>
          </w:p>
        </w:tc>
        <w:tc>
          <w:tcPr>
            <w:tcW w:w="964" w:type="dxa"/>
            <w:tcBorders>
              <w:top w:val="nil"/>
              <w:left w:val="nil"/>
              <w:bottom w:val="nil"/>
              <w:right w:val="nil"/>
            </w:tcBorders>
            <w:tcMar>
              <w:left w:w="57" w:type="dxa"/>
              <w:right w:w="57" w:type="dxa"/>
            </w:tcMar>
          </w:tcPr>
          <w:p w14:paraId="48DE336E" w14:textId="77777777" w:rsidR="001A6606" w:rsidRPr="00A65880" w:rsidRDefault="001A6606">
            <w:pPr>
              <w:pStyle w:val="SOITableText-Right"/>
            </w:pPr>
            <w:r w:rsidRPr="00A65880">
              <w:t>10.501</w:t>
            </w:r>
          </w:p>
        </w:tc>
        <w:tc>
          <w:tcPr>
            <w:tcW w:w="964" w:type="dxa"/>
            <w:tcBorders>
              <w:top w:val="nil"/>
              <w:left w:val="nil"/>
              <w:bottom w:val="nil"/>
              <w:right w:val="nil"/>
            </w:tcBorders>
            <w:tcMar>
              <w:left w:w="57" w:type="dxa"/>
              <w:right w:w="57" w:type="dxa"/>
            </w:tcMar>
          </w:tcPr>
          <w:p w14:paraId="0F67CDBE" w14:textId="77777777" w:rsidR="001A6606" w:rsidRPr="00A65880" w:rsidRDefault="001A6606">
            <w:pPr>
              <w:pStyle w:val="SOITableText-Left"/>
              <w:ind w:right="0"/>
              <w:jc w:val="right"/>
            </w:pPr>
            <w:r w:rsidRPr="00A65880">
              <w:t>50.000</w:t>
            </w:r>
          </w:p>
        </w:tc>
      </w:tr>
    </w:tbl>
    <w:p w14:paraId="450E1ECF" w14:textId="77777777" w:rsidR="001A6606" w:rsidRPr="00A65880" w:rsidRDefault="001A6606" w:rsidP="006E5D7F">
      <w:pPr>
        <w:pStyle w:val="BudgetInitiativeHeading2"/>
      </w:pPr>
      <w:r w:rsidRPr="00A65880">
        <w:t>School Property – Maintaining and Upgrading the Portfolio</w:t>
      </w:r>
    </w:p>
    <w:p w14:paraId="49C0BAD9" w14:textId="77777777" w:rsidR="001A6606" w:rsidRPr="00A65880" w:rsidRDefault="001A6606" w:rsidP="00CD3692">
      <w:pPr>
        <w:pStyle w:val="BudgetInitiativeText"/>
        <w:ind w:right="-113"/>
        <w:rPr>
          <w:spacing w:val="-2"/>
        </w:rPr>
      </w:pPr>
      <w:r w:rsidRPr="00A65880">
        <w:rPr>
          <w:spacing w:val="-2"/>
        </w:rPr>
        <w:t>This initiative provides funding from 2028/29 to support the maintenance and upgrades of the school property portfolio. The school property portfolio has recently undergone revaluation, which has contributed to an increase in the value of the portfolio. This builds on significant investment in Budget 2024 and represents a part of the overall depreciation funding available each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5961531" w14:textId="77777777">
        <w:tc>
          <w:tcPr>
            <w:tcW w:w="3402" w:type="dxa"/>
            <w:tcBorders>
              <w:top w:val="nil"/>
              <w:left w:val="nil"/>
              <w:bottom w:val="single" w:sz="2" w:space="0" w:color="000000"/>
              <w:right w:val="nil"/>
            </w:tcBorders>
            <w:tcMar>
              <w:left w:w="57" w:type="dxa"/>
              <w:right w:w="57" w:type="dxa"/>
            </w:tcMar>
            <w:vAlign w:val="bottom"/>
          </w:tcPr>
          <w:p w14:paraId="01CCF3E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EB5629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94493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C9DEA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970A46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1610D7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34E719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685BCA" w14:textId="77777777" w:rsidR="001A6606" w:rsidRPr="00A65880" w:rsidRDefault="001A6606">
            <w:pPr>
              <w:pStyle w:val="SOITableHeader-RightItalic"/>
            </w:pPr>
            <w:r w:rsidRPr="00A65880">
              <w:t>Capital Total</w:t>
            </w:r>
          </w:p>
        </w:tc>
      </w:tr>
      <w:tr w:rsidR="001A6606" w:rsidRPr="00A65880" w14:paraId="59F3CF17" w14:textId="77777777">
        <w:tc>
          <w:tcPr>
            <w:tcW w:w="3402" w:type="dxa"/>
            <w:tcBorders>
              <w:top w:val="nil"/>
              <w:left w:val="nil"/>
              <w:bottom w:val="nil"/>
              <w:right w:val="nil"/>
            </w:tcBorders>
            <w:tcMar>
              <w:left w:w="57" w:type="dxa"/>
              <w:right w:w="57" w:type="dxa"/>
            </w:tcMar>
          </w:tcPr>
          <w:p w14:paraId="19B7FD9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287C52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DA306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24FFC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1A9511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990819" w14:textId="77777777" w:rsidR="001A6606" w:rsidRPr="00A65880" w:rsidRDefault="001A6606">
            <w:pPr>
              <w:pStyle w:val="SOITableText-Right"/>
            </w:pPr>
            <w:r w:rsidRPr="00A65880">
              <w:t>100.000</w:t>
            </w:r>
          </w:p>
        </w:tc>
        <w:tc>
          <w:tcPr>
            <w:tcW w:w="964" w:type="dxa"/>
            <w:tcBorders>
              <w:top w:val="nil"/>
              <w:left w:val="nil"/>
              <w:bottom w:val="nil"/>
              <w:right w:val="nil"/>
            </w:tcBorders>
            <w:tcMar>
              <w:left w:w="57" w:type="dxa"/>
              <w:right w:w="57" w:type="dxa"/>
            </w:tcMar>
          </w:tcPr>
          <w:p w14:paraId="14D85CA9" w14:textId="77777777" w:rsidR="001A6606" w:rsidRPr="00A65880" w:rsidRDefault="001A6606">
            <w:pPr>
              <w:pStyle w:val="SOITableText-Right"/>
            </w:pPr>
            <w:r w:rsidRPr="00A65880">
              <w:t>100.000</w:t>
            </w:r>
          </w:p>
        </w:tc>
        <w:tc>
          <w:tcPr>
            <w:tcW w:w="964" w:type="dxa"/>
            <w:tcBorders>
              <w:top w:val="nil"/>
              <w:left w:val="nil"/>
              <w:bottom w:val="nil"/>
              <w:right w:val="nil"/>
            </w:tcBorders>
            <w:tcMar>
              <w:left w:w="57" w:type="dxa"/>
              <w:right w:w="57" w:type="dxa"/>
            </w:tcMar>
          </w:tcPr>
          <w:p w14:paraId="4B676E00" w14:textId="77777777" w:rsidR="001A6606" w:rsidRPr="00A65880" w:rsidRDefault="001A6606">
            <w:pPr>
              <w:pStyle w:val="SOITableText-Left"/>
              <w:ind w:right="0"/>
              <w:jc w:val="right"/>
            </w:pPr>
            <w:r w:rsidRPr="00A65880">
              <w:t>-</w:t>
            </w:r>
          </w:p>
        </w:tc>
      </w:tr>
    </w:tbl>
    <w:p w14:paraId="795C7E11" w14:textId="77777777" w:rsidR="001A6606" w:rsidRPr="00A65880" w:rsidRDefault="001A6606" w:rsidP="006E5D7F">
      <w:pPr>
        <w:pStyle w:val="BudgetInitiativeHeading2"/>
      </w:pPr>
      <w:r w:rsidRPr="00A65880">
        <w:t>School Property – New Schools, Expansions and Land Purchases – Contingency</w:t>
      </w:r>
    </w:p>
    <w:p w14:paraId="6C5D54C6" w14:textId="77777777" w:rsidR="001A6606" w:rsidRPr="00A65880" w:rsidRDefault="001A6606" w:rsidP="007C1D0B">
      <w:pPr>
        <w:pStyle w:val="BudgetInitiativeText"/>
        <w:keepNext/>
        <w:keepLines/>
      </w:pPr>
      <w:r w:rsidRPr="00A65880">
        <w:t>This initiative provides funding held in contingency to accommodate a growing school-age population by purchasing new sites and delivering new schools and school expansions across New Zealand. This supports the continued expansion of the school property portfolio required to meet existing pressures and forecast demand, caused by population growth and demographic changes across the school 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28"/>
        <w:gridCol w:w="828"/>
        <w:gridCol w:w="828"/>
        <w:gridCol w:w="828"/>
        <w:gridCol w:w="828"/>
        <w:gridCol w:w="943"/>
        <w:gridCol w:w="924"/>
      </w:tblGrid>
      <w:tr w:rsidR="001A6606" w:rsidRPr="00A65880" w14:paraId="5115D83B" w14:textId="77777777" w:rsidTr="0056370E">
        <w:tc>
          <w:tcPr>
            <w:tcW w:w="3063" w:type="dxa"/>
            <w:tcBorders>
              <w:top w:val="nil"/>
              <w:left w:val="nil"/>
              <w:bottom w:val="single" w:sz="2" w:space="0" w:color="000000"/>
              <w:right w:val="nil"/>
            </w:tcBorders>
            <w:tcMar>
              <w:left w:w="57" w:type="dxa"/>
              <w:right w:w="57" w:type="dxa"/>
            </w:tcMar>
            <w:vAlign w:val="bottom"/>
          </w:tcPr>
          <w:p w14:paraId="538A20D9"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751AF47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2621EFBF"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7EF73CF0"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6DE9B91F"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3A6FD6DE"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6F92DF2F"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7088F46C" w14:textId="77777777" w:rsidR="001A6606" w:rsidRPr="00A65880" w:rsidRDefault="001A6606">
            <w:pPr>
              <w:pStyle w:val="SOITableHeader-RightItalic"/>
            </w:pPr>
            <w:r w:rsidRPr="00A65880">
              <w:t>Capital Total</w:t>
            </w:r>
          </w:p>
        </w:tc>
      </w:tr>
      <w:tr w:rsidR="001A6606" w:rsidRPr="00A65880" w14:paraId="67C32688" w14:textId="77777777" w:rsidTr="0056370E">
        <w:tc>
          <w:tcPr>
            <w:tcW w:w="3063" w:type="dxa"/>
            <w:tcBorders>
              <w:top w:val="nil"/>
              <w:left w:val="nil"/>
              <w:bottom w:val="nil"/>
              <w:right w:val="nil"/>
            </w:tcBorders>
            <w:tcMar>
              <w:left w:w="57" w:type="dxa"/>
              <w:right w:w="57" w:type="dxa"/>
            </w:tcMar>
          </w:tcPr>
          <w:p w14:paraId="4E153928"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1F3E98B0"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F7453A8" w14:textId="77777777" w:rsidR="001A6606" w:rsidRPr="00A65880" w:rsidRDefault="001A6606">
            <w:pPr>
              <w:pStyle w:val="SOITableText-Right"/>
            </w:pPr>
            <w:r w:rsidRPr="00A65880">
              <w:t>2.250</w:t>
            </w:r>
          </w:p>
        </w:tc>
        <w:tc>
          <w:tcPr>
            <w:tcW w:w="828" w:type="dxa"/>
            <w:tcBorders>
              <w:top w:val="nil"/>
              <w:left w:val="nil"/>
              <w:bottom w:val="nil"/>
              <w:right w:val="nil"/>
            </w:tcBorders>
            <w:tcMar>
              <w:left w:w="57" w:type="dxa"/>
              <w:right w:w="57" w:type="dxa"/>
            </w:tcMar>
          </w:tcPr>
          <w:p w14:paraId="6CBA24F4" w14:textId="77777777" w:rsidR="001A6606" w:rsidRPr="00A65880" w:rsidRDefault="001A6606">
            <w:pPr>
              <w:pStyle w:val="SOITableText-Right"/>
            </w:pPr>
            <w:r w:rsidRPr="00A65880">
              <w:t>7.847</w:t>
            </w:r>
          </w:p>
        </w:tc>
        <w:tc>
          <w:tcPr>
            <w:tcW w:w="828" w:type="dxa"/>
            <w:tcBorders>
              <w:top w:val="nil"/>
              <w:left w:val="nil"/>
              <w:bottom w:val="nil"/>
              <w:right w:val="nil"/>
            </w:tcBorders>
            <w:tcMar>
              <w:left w:w="57" w:type="dxa"/>
              <w:right w:w="57" w:type="dxa"/>
            </w:tcMar>
          </w:tcPr>
          <w:p w14:paraId="3C288513" w14:textId="77777777" w:rsidR="001A6606" w:rsidRPr="00A65880" w:rsidRDefault="001A6606">
            <w:pPr>
              <w:pStyle w:val="SOITableText-Right"/>
            </w:pPr>
            <w:r w:rsidRPr="00A65880">
              <w:t>11.194</w:t>
            </w:r>
          </w:p>
        </w:tc>
        <w:tc>
          <w:tcPr>
            <w:tcW w:w="828" w:type="dxa"/>
            <w:tcBorders>
              <w:top w:val="nil"/>
              <w:left w:val="nil"/>
              <w:bottom w:val="nil"/>
              <w:right w:val="nil"/>
            </w:tcBorders>
            <w:tcMar>
              <w:left w:w="57" w:type="dxa"/>
              <w:right w:w="57" w:type="dxa"/>
            </w:tcMar>
          </w:tcPr>
          <w:p w14:paraId="7985FB0C" w14:textId="77777777" w:rsidR="001A6606" w:rsidRPr="00A65880" w:rsidRDefault="001A6606">
            <w:pPr>
              <w:pStyle w:val="SOITableText-Right"/>
            </w:pPr>
            <w:r w:rsidRPr="00A65880">
              <w:t>11.194</w:t>
            </w:r>
          </w:p>
        </w:tc>
        <w:tc>
          <w:tcPr>
            <w:tcW w:w="943" w:type="dxa"/>
            <w:tcBorders>
              <w:top w:val="nil"/>
              <w:left w:val="nil"/>
              <w:bottom w:val="nil"/>
              <w:right w:val="nil"/>
            </w:tcBorders>
            <w:tcMar>
              <w:left w:w="57" w:type="dxa"/>
              <w:right w:w="57" w:type="dxa"/>
            </w:tcMar>
          </w:tcPr>
          <w:p w14:paraId="23FCF0B3" w14:textId="77777777" w:rsidR="001A6606" w:rsidRPr="00A65880" w:rsidRDefault="001A6606">
            <w:pPr>
              <w:pStyle w:val="SOITableText-Right"/>
            </w:pPr>
            <w:r w:rsidRPr="00A65880">
              <w:t>32.485</w:t>
            </w:r>
          </w:p>
        </w:tc>
        <w:tc>
          <w:tcPr>
            <w:tcW w:w="924" w:type="dxa"/>
            <w:tcBorders>
              <w:top w:val="nil"/>
              <w:left w:val="nil"/>
              <w:bottom w:val="nil"/>
              <w:right w:val="nil"/>
            </w:tcBorders>
            <w:tcMar>
              <w:left w:w="57" w:type="dxa"/>
              <w:right w:w="57" w:type="dxa"/>
            </w:tcMar>
          </w:tcPr>
          <w:p w14:paraId="39AAC7E3" w14:textId="77777777" w:rsidR="001A6606" w:rsidRPr="00A65880" w:rsidRDefault="001A6606">
            <w:pPr>
              <w:pStyle w:val="SOITableText-Left"/>
              <w:ind w:right="0"/>
              <w:jc w:val="right"/>
            </w:pPr>
            <w:r w:rsidRPr="00A65880">
              <w:t>169.250</w:t>
            </w:r>
          </w:p>
        </w:tc>
      </w:tr>
    </w:tbl>
    <w:p w14:paraId="44AA0BCB" w14:textId="77777777" w:rsidR="001A6606" w:rsidRPr="00A65880" w:rsidRDefault="001A6606" w:rsidP="0056370E">
      <w:pPr>
        <w:pStyle w:val="BudgetInitiativeHeading2"/>
      </w:pPr>
      <w:r w:rsidRPr="00A65880">
        <w:t>School Property – New School Property Entity – Contingency</w:t>
      </w:r>
    </w:p>
    <w:p w14:paraId="4A934329" w14:textId="77777777" w:rsidR="001A6606" w:rsidRPr="00A65880" w:rsidRDefault="001A6606" w:rsidP="0056370E">
      <w:pPr>
        <w:pStyle w:val="BudgetInitiativeText"/>
      </w:pPr>
      <w:r w:rsidRPr="00A65880">
        <w:t xml:space="preserve">This initiative provides funding in a tagged operating contingency to prepare for a new school property entity. The funding is for a business case, operating model and transition design, and an establishment team.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2861B4E3" w14:textId="77777777">
        <w:tc>
          <w:tcPr>
            <w:tcW w:w="3402" w:type="dxa"/>
            <w:tcBorders>
              <w:top w:val="nil"/>
              <w:left w:val="nil"/>
              <w:bottom w:val="single" w:sz="2" w:space="0" w:color="000000"/>
              <w:right w:val="nil"/>
            </w:tcBorders>
            <w:tcMar>
              <w:left w:w="57" w:type="dxa"/>
              <w:right w:w="57" w:type="dxa"/>
            </w:tcMar>
            <w:vAlign w:val="bottom"/>
          </w:tcPr>
          <w:p w14:paraId="0E8462A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7C848B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99ACEA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2F7AB2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26DA4A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35257F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905422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9C8689A" w14:textId="77777777" w:rsidR="001A6606" w:rsidRPr="00A65880" w:rsidRDefault="001A6606">
            <w:pPr>
              <w:pStyle w:val="SOITableHeader-RightItalic"/>
            </w:pPr>
            <w:r w:rsidRPr="00A65880">
              <w:t>Capital Total</w:t>
            </w:r>
          </w:p>
        </w:tc>
      </w:tr>
      <w:tr w:rsidR="001A6606" w:rsidRPr="00A65880" w14:paraId="22D8DA1E" w14:textId="77777777">
        <w:tc>
          <w:tcPr>
            <w:tcW w:w="3402" w:type="dxa"/>
            <w:tcBorders>
              <w:top w:val="nil"/>
              <w:left w:val="nil"/>
              <w:bottom w:val="nil"/>
              <w:right w:val="nil"/>
            </w:tcBorders>
            <w:tcMar>
              <w:left w:w="57" w:type="dxa"/>
              <w:right w:w="57" w:type="dxa"/>
            </w:tcMar>
          </w:tcPr>
          <w:p w14:paraId="4765333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106BB60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320E19" w14:textId="77777777" w:rsidR="001A6606" w:rsidRPr="00A65880" w:rsidRDefault="001A6606">
            <w:pPr>
              <w:pStyle w:val="SOITableText-Right"/>
            </w:pPr>
            <w:r w:rsidRPr="00A65880">
              <w:t>7.500</w:t>
            </w:r>
          </w:p>
        </w:tc>
        <w:tc>
          <w:tcPr>
            <w:tcW w:w="850" w:type="dxa"/>
            <w:tcBorders>
              <w:top w:val="nil"/>
              <w:left w:val="nil"/>
              <w:bottom w:val="nil"/>
              <w:right w:val="nil"/>
            </w:tcBorders>
            <w:tcMar>
              <w:left w:w="57" w:type="dxa"/>
              <w:right w:w="57" w:type="dxa"/>
            </w:tcMar>
          </w:tcPr>
          <w:p w14:paraId="0E537E5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423B93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85170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1D102D1" w14:textId="77777777" w:rsidR="001A6606" w:rsidRPr="00A65880" w:rsidRDefault="001A6606">
            <w:pPr>
              <w:pStyle w:val="SOITableText-Right"/>
            </w:pPr>
            <w:r w:rsidRPr="00A65880">
              <w:t>7.500</w:t>
            </w:r>
          </w:p>
        </w:tc>
        <w:tc>
          <w:tcPr>
            <w:tcW w:w="964" w:type="dxa"/>
            <w:tcBorders>
              <w:top w:val="nil"/>
              <w:left w:val="nil"/>
              <w:bottom w:val="nil"/>
              <w:right w:val="nil"/>
            </w:tcBorders>
            <w:tcMar>
              <w:left w:w="57" w:type="dxa"/>
              <w:right w:w="57" w:type="dxa"/>
            </w:tcMar>
          </w:tcPr>
          <w:p w14:paraId="2A65EA43" w14:textId="77777777" w:rsidR="001A6606" w:rsidRPr="00A65880" w:rsidRDefault="001A6606">
            <w:pPr>
              <w:pStyle w:val="SOITableText-Left"/>
              <w:ind w:right="0"/>
              <w:jc w:val="right"/>
            </w:pPr>
            <w:r w:rsidRPr="00A65880">
              <w:t>-</w:t>
            </w:r>
          </w:p>
        </w:tc>
      </w:tr>
    </w:tbl>
    <w:p w14:paraId="74347934" w14:textId="77777777" w:rsidR="001A6606" w:rsidRPr="00A65880" w:rsidRDefault="001A6606" w:rsidP="006E5D7F">
      <w:pPr>
        <w:pStyle w:val="BudgetInitiativeHeading2"/>
      </w:pPr>
      <w:r w:rsidRPr="00A65880">
        <w:t>School Property – Roll Growth Classrooms – Contingency</w:t>
      </w:r>
    </w:p>
    <w:p w14:paraId="1C1AA499" w14:textId="77777777" w:rsidR="001A6606" w:rsidRPr="00A65880" w:rsidRDefault="001A6606" w:rsidP="005E2ACB">
      <w:pPr>
        <w:pStyle w:val="BudgetInitiativeText"/>
        <w:keepNext/>
        <w:keepLines/>
      </w:pPr>
      <w:r w:rsidRPr="00A65880">
        <w:t>This initiative provides funding held in contingency to deliver additional classrooms at existing schools experiencing capacity pressures. This funds approximately 6,800 student places, allowing the Ministry of Education to respond to immediate and projected roll-growth pressures at the most overcrowded and highest priority schools. A portion of this funding will also be used to support growth at state-integrated schools. This initiative will deliver additional capacity across the school property portfolio to cater for the growing school-age population and shifting demographics.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28"/>
        <w:gridCol w:w="828"/>
        <w:gridCol w:w="828"/>
        <w:gridCol w:w="828"/>
        <w:gridCol w:w="828"/>
        <w:gridCol w:w="943"/>
        <w:gridCol w:w="924"/>
      </w:tblGrid>
      <w:tr w:rsidR="001A6606" w:rsidRPr="00A65880" w14:paraId="00AE6C2C" w14:textId="77777777">
        <w:tc>
          <w:tcPr>
            <w:tcW w:w="3402" w:type="dxa"/>
            <w:tcBorders>
              <w:top w:val="nil"/>
              <w:left w:val="nil"/>
              <w:bottom w:val="single" w:sz="2" w:space="0" w:color="000000"/>
              <w:right w:val="nil"/>
            </w:tcBorders>
            <w:tcMar>
              <w:left w:w="57" w:type="dxa"/>
              <w:right w:w="57" w:type="dxa"/>
            </w:tcMar>
            <w:vAlign w:val="bottom"/>
          </w:tcPr>
          <w:p w14:paraId="452939D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99D49D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226C1A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3E009D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4E7808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03BE8E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562E8E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E8D6026" w14:textId="77777777" w:rsidR="001A6606" w:rsidRPr="00A65880" w:rsidRDefault="001A6606">
            <w:pPr>
              <w:pStyle w:val="SOITableHeader-RightItalic"/>
            </w:pPr>
            <w:r w:rsidRPr="00A65880">
              <w:t>Capital Total</w:t>
            </w:r>
          </w:p>
        </w:tc>
      </w:tr>
      <w:tr w:rsidR="001A6606" w:rsidRPr="00A65880" w14:paraId="36734B47" w14:textId="77777777">
        <w:tc>
          <w:tcPr>
            <w:tcW w:w="3402" w:type="dxa"/>
            <w:tcBorders>
              <w:top w:val="nil"/>
              <w:left w:val="nil"/>
              <w:bottom w:val="nil"/>
              <w:right w:val="nil"/>
            </w:tcBorders>
            <w:tcMar>
              <w:left w:w="57" w:type="dxa"/>
              <w:right w:w="57" w:type="dxa"/>
            </w:tcMar>
          </w:tcPr>
          <w:p w14:paraId="3E7889B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3147C7A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9C37AB5" w14:textId="77777777" w:rsidR="001A6606" w:rsidRPr="00A65880" w:rsidRDefault="001A6606">
            <w:pPr>
              <w:pStyle w:val="SOITableText-Right"/>
            </w:pPr>
            <w:r w:rsidRPr="00A65880">
              <w:t>4.225</w:t>
            </w:r>
          </w:p>
        </w:tc>
        <w:tc>
          <w:tcPr>
            <w:tcW w:w="850" w:type="dxa"/>
            <w:tcBorders>
              <w:top w:val="nil"/>
              <w:left w:val="nil"/>
              <w:bottom w:val="nil"/>
              <w:right w:val="nil"/>
            </w:tcBorders>
            <w:tcMar>
              <w:left w:w="57" w:type="dxa"/>
              <w:right w:w="57" w:type="dxa"/>
            </w:tcMar>
          </w:tcPr>
          <w:p w14:paraId="4B474333" w14:textId="77777777" w:rsidR="001A6606" w:rsidRPr="00A65880" w:rsidRDefault="001A6606">
            <w:pPr>
              <w:pStyle w:val="SOITableText-Right"/>
            </w:pPr>
            <w:r w:rsidRPr="00A65880">
              <w:t>12.675</w:t>
            </w:r>
          </w:p>
        </w:tc>
        <w:tc>
          <w:tcPr>
            <w:tcW w:w="850" w:type="dxa"/>
            <w:tcBorders>
              <w:top w:val="nil"/>
              <w:left w:val="nil"/>
              <w:bottom w:val="nil"/>
              <w:right w:val="nil"/>
            </w:tcBorders>
            <w:tcMar>
              <w:left w:w="57" w:type="dxa"/>
              <w:right w:w="57" w:type="dxa"/>
            </w:tcMar>
          </w:tcPr>
          <w:p w14:paraId="07E9E661" w14:textId="77777777" w:rsidR="001A6606" w:rsidRPr="00A65880" w:rsidRDefault="001A6606">
            <w:pPr>
              <w:pStyle w:val="SOITableText-Right"/>
            </w:pPr>
            <w:r w:rsidRPr="00A65880">
              <w:t>18.401</w:t>
            </w:r>
          </w:p>
        </w:tc>
        <w:tc>
          <w:tcPr>
            <w:tcW w:w="850" w:type="dxa"/>
            <w:tcBorders>
              <w:top w:val="nil"/>
              <w:left w:val="nil"/>
              <w:bottom w:val="nil"/>
              <w:right w:val="nil"/>
            </w:tcBorders>
            <w:tcMar>
              <w:left w:w="57" w:type="dxa"/>
              <w:right w:w="57" w:type="dxa"/>
            </w:tcMar>
          </w:tcPr>
          <w:p w14:paraId="3337CB77" w14:textId="77777777" w:rsidR="001A6606" w:rsidRPr="00A65880" w:rsidRDefault="001A6606">
            <w:pPr>
              <w:pStyle w:val="SOITableText-Right"/>
            </w:pPr>
            <w:r w:rsidRPr="00A65880">
              <w:t>19.901</w:t>
            </w:r>
          </w:p>
        </w:tc>
        <w:tc>
          <w:tcPr>
            <w:tcW w:w="964" w:type="dxa"/>
            <w:tcBorders>
              <w:top w:val="nil"/>
              <w:left w:val="nil"/>
              <w:bottom w:val="nil"/>
              <w:right w:val="nil"/>
            </w:tcBorders>
            <w:tcMar>
              <w:left w:w="57" w:type="dxa"/>
              <w:right w:w="57" w:type="dxa"/>
            </w:tcMar>
          </w:tcPr>
          <w:p w14:paraId="7E855EDB" w14:textId="77777777" w:rsidR="001A6606" w:rsidRPr="00A65880" w:rsidRDefault="001A6606">
            <w:pPr>
              <w:pStyle w:val="SOITableText-Right"/>
            </w:pPr>
            <w:r w:rsidRPr="00A65880">
              <w:t>55.202</w:t>
            </w:r>
          </w:p>
        </w:tc>
        <w:tc>
          <w:tcPr>
            <w:tcW w:w="964" w:type="dxa"/>
            <w:tcBorders>
              <w:top w:val="nil"/>
              <w:left w:val="nil"/>
              <w:bottom w:val="nil"/>
              <w:right w:val="nil"/>
            </w:tcBorders>
            <w:tcMar>
              <w:left w:w="57" w:type="dxa"/>
              <w:right w:w="57" w:type="dxa"/>
            </w:tcMar>
          </w:tcPr>
          <w:p w14:paraId="5D94F476" w14:textId="77777777" w:rsidR="001A6606" w:rsidRPr="00A65880" w:rsidRDefault="001A6606">
            <w:pPr>
              <w:pStyle w:val="SOITableText-Left"/>
              <w:ind w:right="0"/>
              <w:jc w:val="right"/>
            </w:pPr>
            <w:r w:rsidRPr="00A65880">
              <w:t>294.540</w:t>
            </w:r>
          </w:p>
        </w:tc>
      </w:tr>
    </w:tbl>
    <w:p w14:paraId="001BB8AA" w14:textId="77777777" w:rsidR="001A6606" w:rsidRPr="00A65880" w:rsidRDefault="001A6606" w:rsidP="006E5D7F">
      <w:pPr>
        <w:pStyle w:val="BudgetInitiativeHeading2"/>
      </w:pPr>
      <w:r w:rsidRPr="00A65880">
        <w:lastRenderedPageBreak/>
        <w:t>School Property – Seismic Programme – Contingency</w:t>
      </w:r>
    </w:p>
    <w:p w14:paraId="42880B61" w14:textId="77777777" w:rsidR="001A6606" w:rsidRPr="00A65880" w:rsidRDefault="001A6606" w:rsidP="00CD3692">
      <w:pPr>
        <w:pStyle w:val="BudgetInitiativeText"/>
        <w:keepNext/>
        <w:keepLines/>
      </w:pPr>
      <w:r w:rsidRPr="00A65880">
        <w:t xml:space="preserve">This initiative provides funding held in contingency to deliver seismic remediation works to school buildings in the Greater Wellington region, as well as triaging and assessment of other at-risk buildings.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28"/>
        <w:gridCol w:w="828"/>
        <w:gridCol w:w="828"/>
        <w:gridCol w:w="828"/>
        <w:gridCol w:w="828"/>
        <w:gridCol w:w="943"/>
        <w:gridCol w:w="924"/>
      </w:tblGrid>
      <w:tr w:rsidR="001A6606" w:rsidRPr="00A65880" w14:paraId="33767359" w14:textId="77777777">
        <w:tc>
          <w:tcPr>
            <w:tcW w:w="3402" w:type="dxa"/>
            <w:tcBorders>
              <w:top w:val="nil"/>
              <w:left w:val="nil"/>
              <w:bottom w:val="single" w:sz="2" w:space="0" w:color="000000"/>
              <w:right w:val="nil"/>
            </w:tcBorders>
            <w:tcMar>
              <w:left w:w="57" w:type="dxa"/>
              <w:right w:w="57" w:type="dxa"/>
            </w:tcMar>
            <w:vAlign w:val="bottom"/>
          </w:tcPr>
          <w:p w14:paraId="782955D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4CFEE6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7F9CDA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552FFD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C2CDCB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01BAED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10E886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594AB26" w14:textId="77777777" w:rsidR="001A6606" w:rsidRPr="00A65880" w:rsidRDefault="001A6606">
            <w:pPr>
              <w:pStyle w:val="SOITableHeader-RightItalic"/>
            </w:pPr>
            <w:r w:rsidRPr="00A65880">
              <w:t>Capital Total</w:t>
            </w:r>
          </w:p>
        </w:tc>
      </w:tr>
      <w:tr w:rsidR="001A6606" w:rsidRPr="00A65880" w14:paraId="0A028594" w14:textId="77777777">
        <w:tc>
          <w:tcPr>
            <w:tcW w:w="3402" w:type="dxa"/>
            <w:tcBorders>
              <w:top w:val="nil"/>
              <w:left w:val="nil"/>
              <w:bottom w:val="nil"/>
              <w:right w:val="nil"/>
            </w:tcBorders>
            <w:tcMar>
              <w:left w:w="57" w:type="dxa"/>
              <w:right w:w="57" w:type="dxa"/>
            </w:tcMar>
          </w:tcPr>
          <w:p w14:paraId="6233ED0E"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D1A16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CCF432E" w14:textId="77777777" w:rsidR="001A6606" w:rsidRPr="00A65880" w:rsidRDefault="001A6606">
            <w:pPr>
              <w:pStyle w:val="SOITableText-Right"/>
            </w:pPr>
            <w:r w:rsidRPr="00A65880">
              <w:t>1.585</w:t>
            </w:r>
          </w:p>
        </w:tc>
        <w:tc>
          <w:tcPr>
            <w:tcW w:w="850" w:type="dxa"/>
            <w:tcBorders>
              <w:top w:val="nil"/>
              <w:left w:val="nil"/>
              <w:bottom w:val="nil"/>
              <w:right w:val="nil"/>
            </w:tcBorders>
            <w:tcMar>
              <w:left w:w="57" w:type="dxa"/>
              <w:right w:w="57" w:type="dxa"/>
            </w:tcMar>
          </w:tcPr>
          <w:p w14:paraId="6651243C" w14:textId="77777777" w:rsidR="001A6606" w:rsidRPr="00A65880" w:rsidRDefault="001A6606">
            <w:pPr>
              <w:pStyle w:val="SOITableText-Right"/>
            </w:pPr>
            <w:r w:rsidRPr="00A65880">
              <w:t>4.252</w:t>
            </w:r>
          </w:p>
        </w:tc>
        <w:tc>
          <w:tcPr>
            <w:tcW w:w="850" w:type="dxa"/>
            <w:tcBorders>
              <w:top w:val="nil"/>
              <w:left w:val="nil"/>
              <w:bottom w:val="nil"/>
              <w:right w:val="nil"/>
            </w:tcBorders>
            <w:tcMar>
              <w:left w:w="57" w:type="dxa"/>
              <w:right w:w="57" w:type="dxa"/>
            </w:tcMar>
          </w:tcPr>
          <w:p w14:paraId="51E7FA9F" w14:textId="77777777" w:rsidR="001A6606" w:rsidRPr="00A65880" w:rsidRDefault="001A6606">
            <w:pPr>
              <w:pStyle w:val="SOITableText-Right"/>
            </w:pPr>
            <w:r w:rsidRPr="00A65880">
              <w:t>6.414</w:t>
            </w:r>
          </w:p>
        </w:tc>
        <w:tc>
          <w:tcPr>
            <w:tcW w:w="850" w:type="dxa"/>
            <w:tcBorders>
              <w:top w:val="nil"/>
              <w:left w:val="nil"/>
              <w:bottom w:val="nil"/>
              <w:right w:val="nil"/>
            </w:tcBorders>
            <w:tcMar>
              <w:left w:w="57" w:type="dxa"/>
              <w:right w:w="57" w:type="dxa"/>
            </w:tcMar>
          </w:tcPr>
          <w:p w14:paraId="4B868405" w14:textId="77777777" w:rsidR="001A6606" w:rsidRPr="00A65880" w:rsidRDefault="001A6606">
            <w:pPr>
              <w:pStyle w:val="SOITableText-Right"/>
            </w:pPr>
            <w:r w:rsidRPr="00A65880">
              <w:t>5.406</w:t>
            </w:r>
          </w:p>
        </w:tc>
        <w:tc>
          <w:tcPr>
            <w:tcW w:w="964" w:type="dxa"/>
            <w:tcBorders>
              <w:top w:val="nil"/>
              <w:left w:val="nil"/>
              <w:bottom w:val="nil"/>
              <w:right w:val="nil"/>
            </w:tcBorders>
            <w:tcMar>
              <w:left w:w="57" w:type="dxa"/>
              <w:right w:w="57" w:type="dxa"/>
            </w:tcMar>
          </w:tcPr>
          <w:p w14:paraId="0283A0FE" w14:textId="77777777" w:rsidR="001A6606" w:rsidRPr="00A65880" w:rsidRDefault="001A6606">
            <w:pPr>
              <w:pStyle w:val="SOITableText-Right"/>
            </w:pPr>
            <w:r w:rsidRPr="00A65880">
              <w:t>17.657</w:t>
            </w:r>
          </w:p>
        </w:tc>
        <w:tc>
          <w:tcPr>
            <w:tcW w:w="964" w:type="dxa"/>
            <w:tcBorders>
              <w:top w:val="nil"/>
              <w:left w:val="nil"/>
              <w:bottom w:val="nil"/>
              <w:right w:val="nil"/>
            </w:tcBorders>
            <w:tcMar>
              <w:left w:w="57" w:type="dxa"/>
              <w:right w:w="57" w:type="dxa"/>
            </w:tcMar>
          </w:tcPr>
          <w:p w14:paraId="0EC3D657" w14:textId="77777777" w:rsidR="001A6606" w:rsidRPr="00A65880" w:rsidRDefault="001A6606">
            <w:pPr>
              <w:pStyle w:val="SOITableText-Left"/>
              <w:ind w:right="0"/>
              <w:jc w:val="right"/>
            </w:pPr>
            <w:r w:rsidRPr="00A65880">
              <w:t>108.118</w:t>
            </w:r>
          </w:p>
        </w:tc>
      </w:tr>
    </w:tbl>
    <w:p w14:paraId="1DCB2B33" w14:textId="77777777" w:rsidR="001A6606" w:rsidRPr="00A65880" w:rsidRDefault="001A6606" w:rsidP="006E5D7F">
      <w:pPr>
        <w:pStyle w:val="BudgetInitiativeHeading2"/>
      </w:pPr>
      <w:r w:rsidRPr="00A65880">
        <w:t>Schools’ Operational Grant – Funding Uplift</w:t>
      </w:r>
    </w:p>
    <w:p w14:paraId="1645125B" w14:textId="77777777" w:rsidR="001A6606" w:rsidRPr="00A65880" w:rsidRDefault="001A6606" w:rsidP="006E5D7F">
      <w:pPr>
        <w:pStyle w:val="BudgetInitiativeText"/>
      </w:pPr>
      <w:r w:rsidRPr="00A65880">
        <w:t>This initiative provides funding for a 1.5 per cent cost adjustment to the operational grant for schools, including charter schools, and base funding for Te Aho o Te Kura Pounamu. This funding will support schools to meet rising running costs, including staffing (teachers employed above their staffing entitlement and non-teaching staff), curriculum delivery, and other general day</w:t>
      </w:r>
      <w:r w:rsidRPr="00A65880">
        <w:noBreakHyphen/>
        <w:t>to-day operations, such as heat, light, and water, or repair and maintenance costs. The cost adjustment will take effect from January 2026.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3E5890F0" w14:textId="77777777">
        <w:tc>
          <w:tcPr>
            <w:tcW w:w="3402" w:type="dxa"/>
            <w:tcBorders>
              <w:top w:val="nil"/>
              <w:left w:val="nil"/>
              <w:bottom w:val="single" w:sz="2" w:space="0" w:color="000000"/>
              <w:right w:val="nil"/>
            </w:tcBorders>
            <w:tcMar>
              <w:left w:w="57" w:type="dxa"/>
              <w:right w:w="57" w:type="dxa"/>
            </w:tcMar>
            <w:vAlign w:val="bottom"/>
          </w:tcPr>
          <w:p w14:paraId="72DDE3D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57A33C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C2030C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FC2EF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AA195B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3F94FF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E7CAED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04B285E" w14:textId="77777777" w:rsidR="001A6606" w:rsidRPr="00A65880" w:rsidRDefault="001A6606">
            <w:pPr>
              <w:pStyle w:val="SOITableHeader-RightItalic"/>
            </w:pPr>
            <w:r w:rsidRPr="00A65880">
              <w:t>Capital Total</w:t>
            </w:r>
          </w:p>
        </w:tc>
      </w:tr>
      <w:tr w:rsidR="001A6606" w:rsidRPr="00A65880" w14:paraId="3F920436" w14:textId="77777777">
        <w:tc>
          <w:tcPr>
            <w:tcW w:w="3402" w:type="dxa"/>
            <w:tcBorders>
              <w:top w:val="nil"/>
              <w:left w:val="nil"/>
              <w:bottom w:val="nil"/>
              <w:right w:val="nil"/>
            </w:tcBorders>
            <w:tcMar>
              <w:left w:w="57" w:type="dxa"/>
              <w:right w:w="57" w:type="dxa"/>
            </w:tcMar>
          </w:tcPr>
          <w:p w14:paraId="66BD2B8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23B49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7708F10" w14:textId="77777777" w:rsidR="001A6606" w:rsidRPr="00A65880" w:rsidRDefault="001A6606">
            <w:pPr>
              <w:pStyle w:val="SOITableText-Right"/>
            </w:pPr>
            <w:r w:rsidRPr="00A65880">
              <w:t>17.540</w:t>
            </w:r>
          </w:p>
        </w:tc>
        <w:tc>
          <w:tcPr>
            <w:tcW w:w="850" w:type="dxa"/>
            <w:tcBorders>
              <w:top w:val="nil"/>
              <w:left w:val="nil"/>
              <w:bottom w:val="nil"/>
              <w:right w:val="nil"/>
            </w:tcBorders>
            <w:tcMar>
              <w:left w:w="57" w:type="dxa"/>
              <w:right w:w="57" w:type="dxa"/>
            </w:tcMar>
          </w:tcPr>
          <w:p w14:paraId="742D3520" w14:textId="77777777" w:rsidR="001A6606" w:rsidRPr="00A65880" w:rsidRDefault="001A6606">
            <w:pPr>
              <w:pStyle w:val="SOITableText-Right"/>
            </w:pPr>
            <w:r w:rsidRPr="00A65880">
              <w:t>34.949</w:t>
            </w:r>
          </w:p>
        </w:tc>
        <w:tc>
          <w:tcPr>
            <w:tcW w:w="850" w:type="dxa"/>
            <w:tcBorders>
              <w:top w:val="nil"/>
              <w:left w:val="nil"/>
              <w:bottom w:val="nil"/>
              <w:right w:val="nil"/>
            </w:tcBorders>
            <w:tcMar>
              <w:left w:w="57" w:type="dxa"/>
              <w:right w:w="57" w:type="dxa"/>
            </w:tcMar>
          </w:tcPr>
          <w:p w14:paraId="055BF514" w14:textId="77777777" w:rsidR="001A6606" w:rsidRPr="00A65880" w:rsidRDefault="001A6606">
            <w:pPr>
              <w:pStyle w:val="SOITableText-Right"/>
            </w:pPr>
            <w:r w:rsidRPr="00A65880">
              <w:t>34.792</w:t>
            </w:r>
          </w:p>
        </w:tc>
        <w:tc>
          <w:tcPr>
            <w:tcW w:w="850" w:type="dxa"/>
            <w:tcBorders>
              <w:top w:val="nil"/>
              <w:left w:val="nil"/>
              <w:bottom w:val="nil"/>
              <w:right w:val="nil"/>
            </w:tcBorders>
            <w:tcMar>
              <w:left w:w="57" w:type="dxa"/>
              <w:right w:w="57" w:type="dxa"/>
            </w:tcMar>
          </w:tcPr>
          <w:p w14:paraId="33D5BBD6" w14:textId="77777777" w:rsidR="001A6606" w:rsidRPr="00A65880" w:rsidRDefault="001A6606">
            <w:pPr>
              <w:pStyle w:val="SOITableText-Right"/>
            </w:pPr>
            <w:r w:rsidRPr="00A65880">
              <w:t>34.394</w:t>
            </w:r>
          </w:p>
        </w:tc>
        <w:tc>
          <w:tcPr>
            <w:tcW w:w="964" w:type="dxa"/>
            <w:tcBorders>
              <w:top w:val="nil"/>
              <w:left w:val="nil"/>
              <w:bottom w:val="nil"/>
              <w:right w:val="nil"/>
            </w:tcBorders>
            <w:tcMar>
              <w:left w:w="57" w:type="dxa"/>
              <w:right w:w="57" w:type="dxa"/>
            </w:tcMar>
          </w:tcPr>
          <w:p w14:paraId="2993C3BB" w14:textId="77777777" w:rsidR="001A6606" w:rsidRPr="00A65880" w:rsidRDefault="001A6606">
            <w:pPr>
              <w:pStyle w:val="SOITableText-Right"/>
            </w:pPr>
            <w:r w:rsidRPr="00A65880">
              <w:t>121.675</w:t>
            </w:r>
          </w:p>
        </w:tc>
        <w:tc>
          <w:tcPr>
            <w:tcW w:w="964" w:type="dxa"/>
            <w:tcBorders>
              <w:top w:val="nil"/>
              <w:left w:val="nil"/>
              <w:bottom w:val="nil"/>
              <w:right w:val="nil"/>
            </w:tcBorders>
            <w:tcMar>
              <w:left w:w="57" w:type="dxa"/>
              <w:right w:w="57" w:type="dxa"/>
            </w:tcMar>
          </w:tcPr>
          <w:p w14:paraId="24C89F3F" w14:textId="77777777" w:rsidR="001A6606" w:rsidRPr="00A65880" w:rsidRDefault="001A6606">
            <w:pPr>
              <w:pStyle w:val="SOITableText-Left"/>
              <w:ind w:right="0"/>
              <w:jc w:val="right"/>
            </w:pPr>
            <w:r w:rsidRPr="00A65880">
              <w:t>-</w:t>
            </w:r>
          </w:p>
        </w:tc>
      </w:tr>
    </w:tbl>
    <w:p w14:paraId="5FB85AAA" w14:textId="77777777" w:rsidR="001A6606" w:rsidRPr="00A65880" w:rsidRDefault="001A6606" w:rsidP="006E5D7F">
      <w:pPr>
        <w:pStyle w:val="BudgetInitiativeHeading2"/>
      </w:pPr>
      <w:r w:rsidRPr="00A65880">
        <w:t>Science and Pūtaiao Kits for Years 0 to 8</w:t>
      </w:r>
    </w:p>
    <w:p w14:paraId="3E7B1DCD" w14:textId="77777777" w:rsidR="001A6606" w:rsidRPr="00A65880" w:rsidRDefault="001A6606" w:rsidP="006E5D7F">
      <w:pPr>
        <w:pStyle w:val="BudgetInitiativeText"/>
      </w:pPr>
      <w:r w:rsidRPr="00A65880">
        <w:t>This initiative provides funding for science and pūtaiao kits, which will be made available to all schools and kura with learners from Years 0 to 8. The funding will also ensure that teachers are appropriately trained in the use of the kits and that the impact of the service is evaluated. The kits will contain the physical equipment, materials, and instructions required to deliver practical, hands</w:t>
      </w:r>
      <w:r w:rsidRPr="00A65880">
        <w:noBreakHyphen/>
        <w:t>on science and pūtaiao activities that will help students experience all strands of the science and pūtaiao curricula.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B28E616" w14:textId="77777777">
        <w:tc>
          <w:tcPr>
            <w:tcW w:w="3402" w:type="dxa"/>
            <w:tcBorders>
              <w:top w:val="nil"/>
              <w:left w:val="nil"/>
              <w:bottom w:val="single" w:sz="2" w:space="0" w:color="000000"/>
              <w:right w:val="nil"/>
            </w:tcBorders>
            <w:tcMar>
              <w:left w:w="57" w:type="dxa"/>
              <w:right w:w="57" w:type="dxa"/>
            </w:tcMar>
            <w:vAlign w:val="bottom"/>
          </w:tcPr>
          <w:p w14:paraId="1433067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48C81B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D58111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6942BC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D60EA6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A0E561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309081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C895259" w14:textId="77777777" w:rsidR="001A6606" w:rsidRPr="00A65880" w:rsidRDefault="001A6606">
            <w:pPr>
              <w:pStyle w:val="SOITableHeader-RightItalic"/>
            </w:pPr>
            <w:r w:rsidRPr="00A65880">
              <w:t>Capital Total</w:t>
            </w:r>
          </w:p>
        </w:tc>
      </w:tr>
      <w:tr w:rsidR="001A6606" w:rsidRPr="00A65880" w14:paraId="59A8A6C0" w14:textId="77777777">
        <w:tc>
          <w:tcPr>
            <w:tcW w:w="3402" w:type="dxa"/>
            <w:tcBorders>
              <w:top w:val="nil"/>
              <w:left w:val="nil"/>
              <w:bottom w:val="nil"/>
              <w:right w:val="nil"/>
            </w:tcBorders>
            <w:tcMar>
              <w:left w:w="57" w:type="dxa"/>
              <w:right w:w="57" w:type="dxa"/>
            </w:tcMar>
          </w:tcPr>
          <w:p w14:paraId="6B0FDE5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AD09AD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D247F0" w14:textId="77777777" w:rsidR="001A6606" w:rsidRPr="00A65880" w:rsidRDefault="001A6606">
            <w:pPr>
              <w:pStyle w:val="SOITableText-Right"/>
            </w:pPr>
            <w:r w:rsidRPr="00A65880">
              <w:t>15.974</w:t>
            </w:r>
          </w:p>
        </w:tc>
        <w:tc>
          <w:tcPr>
            <w:tcW w:w="850" w:type="dxa"/>
            <w:tcBorders>
              <w:top w:val="nil"/>
              <w:left w:val="nil"/>
              <w:bottom w:val="nil"/>
              <w:right w:val="nil"/>
            </w:tcBorders>
            <w:tcMar>
              <w:left w:w="57" w:type="dxa"/>
              <w:right w:w="57" w:type="dxa"/>
            </w:tcMar>
          </w:tcPr>
          <w:p w14:paraId="111E7D62" w14:textId="77777777" w:rsidR="001A6606" w:rsidRPr="00A65880" w:rsidRDefault="001A6606">
            <w:pPr>
              <w:pStyle w:val="SOITableText-Right"/>
            </w:pPr>
            <w:r w:rsidRPr="00A65880">
              <w:t>15.272</w:t>
            </w:r>
          </w:p>
        </w:tc>
        <w:tc>
          <w:tcPr>
            <w:tcW w:w="850" w:type="dxa"/>
            <w:tcBorders>
              <w:top w:val="nil"/>
              <w:left w:val="nil"/>
              <w:bottom w:val="nil"/>
              <w:right w:val="nil"/>
            </w:tcBorders>
            <w:tcMar>
              <w:left w:w="57" w:type="dxa"/>
              <w:right w:w="57" w:type="dxa"/>
            </w:tcMar>
          </w:tcPr>
          <w:p w14:paraId="59BCDF1C" w14:textId="77777777" w:rsidR="001A6606" w:rsidRPr="00A65880" w:rsidRDefault="001A6606">
            <w:pPr>
              <w:pStyle w:val="SOITableText-Right"/>
            </w:pPr>
            <w:r w:rsidRPr="00A65880">
              <w:t>4.324</w:t>
            </w:r>
          </w:p>
        </w:tc>
        <w:tc>
          <w:tcPr>
            <w:tcW w:w="850" w:type="dxa"/>
            <w:tcBorders>
              <w:top w:val="nil"/>
              <w:left w:val="nil"/>
              <w:bottom w:val="nil"/>
              <w:right w:val="nil"/>
            </w:tcBorders>
            <w:tcMar>
              <w:left w:w="57" w:type="dxa"/>
              <w:right w:w="57" w:type="dxa"/>
            </w:tcMar>
          </w:tcPr>
          <w:p w14:paraId="3DC80C17" w14:textId="77777777" w:rsidR="001A6606" w:rsidRPr="00A65880" w:rsidRDefault="001A6606">
            <w:pPr>
              <w:pStyle w:val="SOITableText-Right"/>
            </w:pPr>
            <w:r w:rsidRPr="00A65880">
              <w:t>4.324</w:t>
            </w:r>
          </w:p>
        </w:tc>
        <w:tc>
          <w:tcPr>
            <w:tcW w:w="964" w:type="dxa"/>
            <w:tcBorders>
              <w:top w:val="nil"/>
              <w:left w:val="nil"/>
              <w:bottom w:val="nil"/>
              <w:right w:val="nil"/>
            </w:tcBorders>
            <w:tcMar>
              <w:left w:w="57" w:type="dxa"/>
              <w:right w:w="57" w:type="dxa"/>
            </w:tcMar>
          </w:tcPr>
          <w:p w14:paraId="3E849CCE" w14:textId="77777777" w:rsidR="001A6606" w:rsidRPr="00A65880" w:rsidRDefault="001A6606">
            <w:pPr>
              <w:pStyle w:val="SOITableText-Right"/>
            </w:pPr>
            <w:r w:rsidRPr="00A65880">
              <w:t>39.894</w:t>
            </w:r>
          </w:p>
        </w:tc>
        <w:tc>
          <w:tcPr>
            <w:tcW w:w="964" w:type="dxa"/>
            <w:tcBorders>
              <w:top w:val="nil"/>
              <w:left w:val="nil"/>
              <w:bottom w:val="nil"/>
              <w:right w:val="nil"/>
            </w:tcBorders>
            <w:tcMar>
              <w:left w:w="57" w:type="dxa"/>
              <w:right w:w="57" w:type="dxa"/>
            </w:tcMar>
          </w:tcPr>
          <w:p w14:paraId="00806B7F" w14:textId="77777777" w:rsidR="001A6606" w:rsidRPr="00A65880" w:rsidRDefault="001A6606">
            <w:pPr>
              <w:pStyle w:val="SOITableText-Left"/>
              <w:ind w:right="0"/>
              <w:jc w:val="right"/>
            </w:pPr>
            <w:r w:rsidRPr="00A65880">
              <w:t>-</w:t>
            </w:r>
          </w:p>
        </w:tc>
      </w:tr>
    </w:tbl>
    <w:p w14:paraId="3611F5C2" w14:textId="77777777" w:rsidR="001A6606" w:rsidRPr="00A65880" w:rsidRDefault="001A6606" w:rsidP="006E5D7F">
      <w:pPr>
        <w:pStyle w:val="BudgetInitiativeHeading2"/>
      </w:pPr>
      <w:r w:rsidRPr="00A65880">
        <w:t>Secondary Curriculum Advisors</w:t>
      </w:r>
    </w:p>
    <w:p w14:paraId="6A0DE8E4" w14:textId="77777777" w:rsidR="001A6606" w:rsidRPr="00A65880" w:rsidRDefault="001A6606" w:rsidP="006E5D7F">
      <w:pPr>
        <w:pStyle w:val="BudgetInitiativeText"/>
      </w:pPr>
      <w:r w:rsidRPr="00A65880">
        <w:t>This initiative provides funding for 12 additional secondary school curriculum advisors with subject specialisation to support the delivery of the curriculum within secondary schools. The advisors work directly with schools to support consistent delivery of the national curriculum, support collaboration, use insights and data to analyse the impact of interventions, and ensure the latest curriculum and assessment changes are applied at school-level. Secondary curriculum advisors will balance a regional and national focus to distribute subject expertise across the country.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0CF300F6" w14:textId="77777777">
        <w:tc>
          <w:tcPr>
            <w:tcW w:w="3402" w:type="dxa"/>
            <w:tcBorders>
              <w:top w:val="nil"/>
              <w:left w:val="nil"/>
              <w:bottom w:val="single" w:sz="2" w:space="0" w:color="000000"/>
              <w:right w:val="nil"/>
            </w:tcBorders>
            <w:tcMar>
              <w:left w:w="57" w:type="dxa"/>
              <w:right w:w="57" w:type="dxa"/>
            </w:tcMar>
            <w:vAlign w:val="bottom"/>
          </w:tcPr>
          <w:p w14:paraId="32AC75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D2D46E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D06AA3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3BD020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504B98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14DBC0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E33C9B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3CF260A" w14:textId="77777777" w:rsidR="001A6606" w:rsidRPr="00A65880" w:rsidRDefault="001A6606">
            <w:pPr>
              <w:pStyle w:val="SOITableHeader-RightItalic"/>
            </w:pPr>
            <w:r w:rsidRPr="00A65880">
              <w:t>Capital Total</w:t>
            </w:r>
          </w:p>
        </w:tc>
      </w:tr>
      <w:tr w:rsidR="001A6606" w:rsidRPr="00A65880" w14:paraId="2FB76C36" w14:textId="77777777">
        <w:tc>
          <w:tcPr>
            <w:tcW w:w="3402" w:type="dxa"/>
            <w:tcBorders>
              <w:top w:val="nil"/>
              <w:left w:val="nil"/>
              <w:bottom w:val="nil"/>
              <w:right w:val="nil"/>
            </w:tcBorders>
            <w:tcMar>
              <w:left w:w="57" w:type="dxa"/>
              <w:right w:w="57" w:type="dxa"/>
            </w:tcMar>
          </w:tcPr>
          <w:p w14:paraId="6178A11A"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BC9441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34580BE" w14:textId="77777777" w:rsidR="001A6606" w:rsidRPr="00A65880" w:rsidRDefault="001A6606">
            <w:pPr>
              <w:pStyle w:val="SOITableText-Right"/>
            </w:pPr>
            <w:r w:rsidRPr="00A65880">
              <w:t>1.497</w:t>
            </w:r>
          </w:p>
        </w:tc>
        <w:tc>
          <w:tcPr>
            <w:tcW w:w="850" w:type="dxa"/>
            <w:tcBorders>
              <w:top w:val="nil"/>
              <w:left w:val="nil"/>
              <w:bottom w:val="nil"/>
              <w:right w:val="nil"/>
            </w:tcBorders>
            <w:tcMar>
              <w:left w:w="57" w:type="dxa"/>
              <w:right w:w="57" w:type="dxa"/>
            </w:tcMar>
          </w:tcPr>
          <w:p w14:paraId="3C68CBF8" w14:textId="77777777" w:rsidR="001A6606" w:rsidRPr="00A65880" w:rsidRDefault="001A6606">
            <w:pPr>
              <w:pStyle w:val="SOITableText-Right"/>
            </w:pPr>
            <w:r w:rsidRPr="00A65880">
              <w:t>2.229</w:t>
            </w:r>
          </w:p>
        </w:tc>
        <w:tc>
          <w:tcPr>
            <w:tcW w:w="850" w:type="dxa"/>
            <w:tcBorders>
              <w:top w:val="nil"/>
              <w:left w:val="nil"/>
              <w:bottom w:val="nil"/>
              <w:right w:val="nil"/>
            </w:tcBorders>
            <w:tcMar>
              <w:left w:w="57" w:type="dxa"/>
              <w:right w:w="57" w:type="dxa"/>
            </w:tcMar>
          </w:tcPr>
          <w:p w14:paraId="1B65C5DC" w14:textId="77777777" w:rsidR="001A6606" w:rsidRPr="00A65880" w:rsidRDefault="001A6606">
            <w:pPr>
              <w:pStyle w:val="SOITableText-Right"/>
            </w:pPr>
            <w:r w:rsidRPr="00A65880">
              <w:t>2.258</w:t>
            </w:r>
          </w:p>
        </w:tc>
        <w:tc>
          <w:tcPr>
            <w:tcW w:w="850" w:type="dxa"/>
            <w:tcBorders>
              <w:top w:val="nil"/>
              <w:left w:val="nil"/>
              <w:bottom w:val="nil"/>
              <w:right w:val="nil"/>
            </w:tcBorders>
            <w:tcMar>
              <w:left w:w="57" w:type="dxa"/>
              <w:right w:w="57" w:type="dxa"/>
            </w:tcMar>
          </w:tcPr>
          <w:p w14:paraId="2A643774" w14:textId="77777777" w:rsidR="001A6606" w:rsidRPr="00A65880" w:rsidRDefault="001A6606">
            <w:pPr>
              <w:pStyle w:val="SOITableText-Right"/>
            </w:pPr>
            <w:r w:rsidRPr="00A65880">
              <w:t>2.279</w:t>
            </w:r>
          </w:p>
        </w:tc>
        <w:tc>
          <w:tcPr>
            <w:tcW w:w="964" w:type="dxa"/>
            <w:tcBorders>
              <w:top w:val="nil"/>
              <w:left w:val="nil"/>
              <w:bottom w:val="nil"/>
              <w:right w:val="nil"/>
            </w:tcBorders>
            <w:tcMar>
              <w:left w:w="57" w:type="dxa"/>
              <w:right w:w="57" w:type="dxa"/>
            </w:tcMar>
          </w:tcPr>
          <w:p w14:paraId="61B02F43" w14:textId="77777777" w:rsidR="001A6606" w:rsidRPr="00A65880" w:rsidRDefault="001A6606">
            <w:pPr>
              <w:pStyle w:val="SOITableText-Right"/>
            </w:pPr>
            <w:r w:rsidRPr="00A65880">
              <w:t>8.263</w:t>
            </w:r>
          </w:p>
        </w:tc>
        <w:tc>
          <w:tcPr>
            <w:tcW w:w="964" w:type="dxa"/>
            <w:tcBorders>
              <w:top w:val="nil"/>
              <w:left w:val="nil"/>
              <w:bottom w:val="nil"/>
              <w:right w:val="nil"/>
            </w:tcBorders>
            <w:tcMar>
              <w:left w:w="57" w:type="dxa"/>
              <w:right w:w="57" w:type="dxa"/>
            </w:tcMar>
          </w:tcPr>
          <w:p w14:paraId="3F11FA2D" w14:textId="77777777" w:rsidR="001A6606" w:rsidRPr="00A65880" w:rsidRDefault="001A6606">
            <w:pPr>
              <w:pStyle w:val="SOITableText-Left"/>
              <w:ind w:right="0"/>
              <w:jc w:val="right"/>
            </w:pPr>
            <w:r w:rsidRPr="00A65880">
              <w:t>-</w:t>
            </w:r>
          </w:p>
        </w:tc>
      </w:tr>
    </w:tbl>
    <w:p w14:paraId="2ABF219F" w14:textId="77777777" w:rsidR="001A6606" w:rsidRPr="00A65880" w:rsidRDefault="001A6606" w:rsidP="006E5D7F">
      <w:pPr>
        <w:pStyle w:val="BudgetInitiativeHeading2"/>
      </w:pPr>
      <w:r w:rsidRPr="00A65880">
        <w:t>Standardised Assessment and Aromatawai Tool for Years 3-10 in Reading, Writing, Maths, Pānui, Tuhituhi and Pāngarau</w:t>
      </w:r>
    </w:p>
    <w:p w14:paraId="0179879D" w14:textId="77777777" w:rsidR="001A6606" w:rsidRPr="00A65880" w:rsidRDefault="001A6606" w:rsidP="007C1D0B">
      <w:pPr>
        <w:pStyle w:val="BudgetInitiativeText"/>
        <w:keepNext/>
        <w:keepLines/>
      </w:pPr>
      <w:r w:rsidRPr="00A65880">
        <w:t>This initiative provides funding for a new dual-language standardised tool for twice-yearly assessment and aromatawai which aligns with the New Zealand Curriculum and Te Marautanga o Aotearoa. It will utilise Software as a Service technology to provide useful reporting and analysis of results that enable appropriate interventions at the student and education system level. This will support approximately 540,000 students (Years 3 to 10) with progress and achievement.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0584ABED" w14:textId="77777777">
        <w:tc>
          <w:tcPr>
            <w:tcW w:w="3402" w:type="dxa"/>
            <w:tcBorders>
              <w:top w:val="nil"/>
              <w:left w:val="nil"/>
              <w:bottom w:val="single" w:sz="2" w:space="0" w:color="000000"/>
              <w:right w:val="nil"/>
            </w:tcBorders>
            <w:tcMar>
              <w:left w:w="57" w:type="dxa"/>
              <w:right w:w="57" w:type="dxa"/>
            </w:tcMar>
            <w:vAlign w:val="bottom"/>
          </w:tcPr>
          <w:p w14:paraId="2E54440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1C206D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8D9D6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2DCE7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FA4BE4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E24FF1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C5BDA6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D62CE1" w14:textId="77777777" w:rsidR="001A6606" w:rsidRPr="00A65880" w:rsidRDefault="001A6606">
            <w:pPr>
              <w:pStyle w:val="SOITableHeader-RightItalic"/>
            </w:pPr>
            <w:r w:rsidRPr="00A65880">
              <w:t>Capital Total</w:t>
            </w:r>
          </w:p>
        </w:tc>
      </w:tr>
      <w:tr w:rsidR="001A6606" w:rsidRPr="00A65880" w14:paraId="79E018C3" w14:textId="77777777">
        <w:tc>
          <w:tcPr>
            <w:tcW w:w="3402" w:type="dxa"/>
            <w:tcBorders>
              <w:top w:val="nil"/>
              <w:left w:val="nil"/>
              <w:bottom w:val="nil"/>
              <w:right w:val="nil"/>
            </w:tcBorders>
            <w:tcMar>
              <w:left w:w="57" w:type="dxa"/>
              <w:right w:w="57" w:type="dxa"/>
            </w:tcMar>
          </w:tcPr>
          <w:p w14:paraId="4DC4640F"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23F7FC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16819C" w14:textId="77777777" w:rsidR="001A6606" w:rsidRPr="00A65880" w:rsidRDefault="001A6606">
            <w:pPr>
              <w:pStyle w:val="SOITableText-Right"/>
            </w:pPr>
            <w:r w:rsidRPr="00A65880">
              <w:t>24.775</w:t>
            </w:r>
          </w:p>
        </w:tc>
        <w:tc>
          <w:tcPr>
            <w:tcW w:w="850" w:type="dxa"/>
            <w:tcBorders>
              <w:top w:val="nil"/>
              <w:left w:val="nil"/>
              <w:bottom w:val="nil"/>
              <w:right w:val="nil"/>
            </w:tcBorders>
            <w:tcMar>
              <w:left w:w="57" w:type="dxa"/>
              <w:right w:w="57" w:type="dxa"/>
            </w:tcMar>
          </w:tcPr>
          <w:p w14:paraId="4F7728F9" w14:textId="77777777" w:rsidR="001A6606" w:rsidRPr="00A65880" w:rsidRDefault="001A6606">
            <w:pPr>
              <w:pStyle w:val="SOITableText-Right"/>
            </w:pPr>
            <w:r w:rsidRPr="00A65880">
              <w:t>24.913</w:t>
            </w:r>
          </w:p>
        </w:tc>
        <w:tc>
          <w:tcPr>
            <w:tcW w:w="850" w:type="dxa"/>
            <w:tcBorders>
              <w:top w:val="nil"/>
              <w:left w:val="nil"/>
              <w:bottom w:val="nil"/>
              <w:right w:val="nil"/>
            </w:tcBorders>
            <w:tcMar>
              <w:left w:w="57" w:type="dxa"/>
              <w:right w:w="57" w:type="dxa"/>
            </w:tcMar>
          </w:tcPr>
          <w:p w14:paraId="296BA722" w14:textId="77777777" w:rsidR="001A6606" w:rsidRPr="00A65880" w:rsidRDefault="001A6606">
            <w:pPr>
              <w:pStyle w:val="SOITableText-Right"/>
            </w:pPr>
            <w:r w:rsidRPr="00A65880">
              <w:t>13.254</w:t>
            </w:r>
          </w:p>
        </w:tc>
        <w:tc>
          <w:tcPr>
            <w:tcW w:w="850" w:type="dxa"/>
            <w:tcBorders>
              <w:top w:val="nil"/>
              <w:left w:val="nil"/>
              <w:bottom w:val="nil"/>
              <w:right w:val="nil"/>
            </w:tcBorders>
            <w:tcMar>
              <w:left w:w="57" w:type="dxa"/>
              <w:right w:w="57" w:type="dxa"/>
            </w:tcMar>
          </w:tcPr>
          <w:p w14:paraId="21F7928E" w14:textId="77777777" w:rsidR="001A6606" w:rsidRPr="00A65880" w:rsidRDefault="001A6606">
            <w:pPr>
              <w:pStyle w:val="SOITableText-Right"/>
            </w:pPr>
            <w:r w:rsidRPr="00A65880">
              <w:t>12.866</w:t>
            </w:r>
          </w:p>
        </w:tc>
        <w:tc>
          <w:tcPr>
            <w:tcW w:w="964" w:type="dxa"/>
            <w:tcBorders>
              <w:top w:val="nil"/>
              <w:left w:val="nil"/>
              <w:bottom w:val="nil"/>
              <w:right w:val="nil"/>
            </w:tcBorders>
            <w:tcMar>
              <w:left w:w="57" w:type="dxa"/>
              <w:right w:w="57" w:type="dxa"/>
            </w:tcMar>
          </w:tcPr>
          <w:p w14:paraId="31BE04D7" w14:textId="77777777" w:rsidR="001A6606" w:rsidRPr="00A65880" w:rsidRDefault="001A6606">
            <w:pPr>
              <w:pStyle w:val="SOITableText-Right"/>
            </w:pPr>
            <w:r w:rsidRPr="00A65880">
              <w:t>75.808</w:t>
            </w:r>
          </w:p>
        </w:tc>
        <w:tc>
          <w:tcPr>
            <w:tcW w:w="964" w:type="dxa"/>
            <w:tcBorders>
              <w:top w:val="nil"/>
              <w:left w:val="nil"/>
              <w:bottom w:val="nil"/>
              <w:right w:val="nil"/>
            </w:tcBorders>
            <w:tcMar>
              <w:left w:w="57" w:type="dxa"/>
              <w:right w:w="57" w:type="dxa"/>
            </w:tcMar>
          </w:tcPr>
          <w:p w14:paraId="61CC68DF" w14:textId="77777777" w:rsidR="001A6606" w:rsidRPr="00A65880" w:rsidRDefault="001A6606">
            <w:pPr>
              <w:pStyle w:val="SOITableText-Left"/>
              <w:ind w:right="0"/>
              <w:jc w:val="right"/>
            </w:pPr>
            <w:r w:rsidRPr="00A65880">
              <w:t>9.788</w:t>
            </w:r>
          </w:p>
        </w:tc>
      </w:tr>
    </w:tbl>
    <w:p w14:paraId="2522E44E" w14:textId="77777777" w:rsidR="001A6606" w:rsidRPr="00A65880" w:rsidRDefault="001A6606" w:rsidP="006E5D7F">
      <w:pPr>
        <w:pStyle w:val="BudgetInitiativeHeading2"/>
      </w:pPr>
      <w:r w:rsidRPr="00A65880">
        <w:t>Structured Literacy Approach – Expanded Staffing</w:t>
      </w:r>
    </w:p>
    <w:p w14:paraId="469D5ABA" w14:textId="77777777" w:rsidR="001A6606" w:rsidRPr="00A65880" w:rsidRDefault="001A6606" w:rsidP="0050489E">
      <w:pPr>
        <w:pStyle w:val="BudgetInitiativeText"/>
        <w:ind w:right="-57"/>
        <w:rPr>
          <w:spacing w:val="-2"/>
        </w:rPr>
      </w:pPr>
      <w:r w:rsidRPr="00A65880">
        <w:rPr>
          <w:spacing w:val="-2"/>
        </w:rPr>
        <w:t>This initiative further expands staffing to support the delivery of structured literacy approaches for Years 0 to 6. In 2025, the school staffing level was increased from 271 to 317 full-time teacher equivalents (FTTE) for one year in response to significant demand from schools. This funding makes those roles ongoing and adds a further 32 FTTE, bringing the total ongoing resource to 349 FTTE, to address the demand for structured literacy supports from schools. This investment means more learners will benefit from targeted support to accelerate their literacy progress.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5A104AC7" w14:textId="77777777">
        <w:tc>
          <w:tcPr>
            <w:tcW w:w="3402" w:type="dxa"/>
            <w:tcBorders>
              <w:top w:val="nil"/>
              <w:left w:val="nil"/>
              <w:bottom w:val="single" w:sz="2" w:space="0" w:color="000000"/>
              <w:right w:val="nil"/>
            </w:tcBorders>
            <w:tcMar>
              <w:left w:w="57" w:type="dxa"/>
              <w:right w:w="57" w:type="dxa"/>
            </w:tcMar>
            <w:vAlign w:val="bottom"/>
          </w:tcPr>
          <w:p w14:paraId="1DAE7BF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9D6B03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C33D12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AEB997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6B2AF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95C438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97B7A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E6CAC06" w14:textId="77777777" w:rsidR="001A6606" w:rsidRPr="00A65880" w:rsidRDefault="001A6606">
            <w:pPr>
              <w:pStyle w:val="SOITableHeader-RightItalic"/>
            </w:pPr>
            <w:r w:rsidRPr="00A65880">
              <w:t>Capital Total</w:t>
            </w:r>
          </w:p>
        </w:tc>
      </w:tr>
      <w:tr w:rsidR="001A6606" w:rsidRPr="00A65880" w14:paraId="7556C88D" w14:textId="77777777">
        <w:tc>
          <w:tcPr>
            <w:tcW w:w="3402" w:type="dxa"/>
            <w:tcBorders>
              <w:top w:val="nil"/>
              <w:left w:val="nil"/>
              <w:bottom w:val="nil"/>
              <w:right w:val="nil"/>
            </w:tcBorders>
            <w:tcMar>
              <w:left w:w="57" w:type="dxa"/>
              <w:right w:w="57" w:type="dxa"/>
            </w:tcMar>
          </w:tcPr>
          <w:p w14:paraId="3E11A403"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5CDDA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53B07A6" w14:textId="77777777" w:rsidR="001A6606" w:rsidRPr="00A65880" w:rsidRDefault="001A6606">
            <w:pPr>
              <w:pStyle w:val="SOITableText-Right"/>
            </w:pPr>
            <w:r w:rsidRPr="00A65880">
              <w:t>4.239</w:t>
            </w:r>
          </w:p>
        </w:tc>
        <w:tc>
          <w:tcPr>
            <w:tcW w:w="850" w:type="dxa"/>
            <w:tcBorders>
              <w:top w:val="nil"/>
              <w:left w:val="nil"/>
              <w:bottom w:val="nil"/>
              <w:right w:val="nil"/>
            </w:tcBorders>
            <w:tcMar>
              <w:left w:w="57" w:type="dxa"/>
              <w:right w:w="57" w:type="dxa"/>
            </w:tcMar>
          </w:tcPr>
          <w:p w14:paraId="44A10D79" w14:textId="77777777" w:rsidR="001A6606" w:rsidRPr="00A65880" w:rsidRDefault="001A6606">
            <w:pPr>
              <w:pStyle w:val="SOITableText-Right"/>
            </w:pPr>
            <w:r w:rsidRPr="00A65880">
              <w:t>8.478</w:t>
            </w:r>
          </w:p>
        </w:tc>
        <w:tc>
          <w:tcPr>
            <w:tcW w:w="850" w:type="dxa"/>
            <w:tcBorders>
              <w:top w:val="nil"/>
              <w:left w:val="nil"/>
              <w:bottom w:val="nil"/>
              <w:right w:val="nil"/>
            </w:tcBorders>
            <w:tcMar>
              <w:left w:w="57" w:type="dxa"/>
              <w:right w:w="57" w:type="dxa"/>
            </w:tcMar>
          </w:tcPr>
          <w:p w14:paraId="718EAE33" w14:textId="77777777" w:rsidR="001A6606" w:rsidRPr="00A65880" w:rsidRDefault="001A6606">
            <w:pPr>
              <w:pStyle w:val="SOITableText-Right"/>
            </w:pPr>
            <w:r w:rsidRPr="00A65880">
              <w:t>8.478</w:t>
            </w:r>
          </w:p>
        </w:tc>
        <w:tc>
          <w:tcPr>
            <w:tcW w:w="850" w:type="dxa"/>
            <w:tcBorders>
              <w:top w:val="nil"/>
              <w:left w:val="nil"/>
              <w:bottom w:val="nil"/>
              <w:right w:val="nil"/>
            </w:tcBorders>
            <w:tcMar>
              <w:left w:w="57" w:type="dxa"/>
              <w:right w:w="57" w:type="dxa"/>
            </w:tcMar>
          </w:tcPr>
          <w:p w14:paraId="09BDD32A" w14:textId="77777777" w:rsidR="001A6606" w:rsidRPr="00A65880" w:rsidRDefault="001A6606">
            <w:pPr>
              <w:pStyle w:val="SOITableText-Right"/>
            </w:pPr>
            <w:r w:rsidRPr="00A65880">
              <w:t>8.478</w:t>
            </w:r>
          </w:p>
        </w:tc>
        <w:tc>
          <w:tcPr>
            <w:tcW w:w="964" w:type="dxa"/>
            <w:tcBorders>
              <w:top w:val="nil"/>
              <w:left w:val="nil"/>
              <w:bottom w:val="nil"/>
              <w:right w:val="nil"/>
            </w:tcBorders>
            <w:tcMar>
              <w:left w:w="57" w:type="dxa"/>
              <w:right w:w="57" w:type="dxa"/>
            </w:tcMar>
          </w:tcPr>
          <w:p w14:paraId="525AB6D1" w14:textId="77777777" w:rsidR="001A6606" w:rsidRPr="00A65880" w:rsidRDefault="001A6606">
            <w:pPr>
              <w:pStyle w:val="SOITableText-Right"/>
            </w:pPr>
            <w:r w:rsidRPr="00A65880">
              <w:t>29.673</w:t>
            </w:r>
          </w:p>
        </w:tc>
        <w:tc>
          <w:tcPr>
            <w:tcW w:w="964" w:type="dxa"/>
            <w:tcBorders>
              <w:top w:val="nil"/>
              <w:left w:val="nil"/>
              <w:bottom w:val="nil"/>
              <w:right w:val="nil"/>
            </w:tcBorders>
            <w:tcMar>
              <w:left w:w="57" w:type="dxa"/>
              <w:right w:w="57" w:type="dxa"/>
            </w:tcMar>
          </w:tcPr>
          <w:p w14:paraId="7D24517B" w14:textId="77777777" w:rsidR="001A6606" w:rsidRPr="00A65880" w:rsidRDefault="001A6606">
            <w:pPr>
              <w:pStyle w:val="SOITableText-Left"/>
              <w:ind w:right="0"/>
              <w:jc w:val="right"/>
            </w:pPr>
            <w:r w:rsidRPr="00A65880">
              <w:t>-</w:t>
            </w:r>
          </w:p>
        </w:tc>
      </w:tr>
    </w:tbl>
    <w:p w14:paraId="1D58C695" w14:textId="77777777" w:rsidR="001A6606" w:rsidRPr="00A65880" w:rsidRDefault="001A6606" w:rsidP="006E5D7F">
      <w:pPr>
        <w:pStyle w:val="BudgetInitiativeHeading2"/>
      </w:pPr>
      <w:r w:rsidRPr="00A65880">
        <w:lastRenderedPageBreak/>
        <w:t>Teacher Aide Professional Learning and Development</w:t>
      </w:r>
    </w:p>
    <w:p w14:paraId="71C6F142" w14:textId="77777777" w:rsidR="001A6606" w:rsidRPr="00A65880" w:rsidRDefault="001A6606" w:rsidP="00CD3692">
      <w:pPr>
        <w:pStyle w:val="BudgetInitiativeText"/>
        <w:keepNext/>
        <w:keepLines/>
      </w:pPr>
      <w:r w:rsidRPr="00A65880">
        <w:t xml:space="preserve">This initiative provides funding for professional learning and development (PLD) for teacher aides which increases confidence and capability to support the social and emotional wellbeing, and the behavioural needs of learners. PLD funded by this initiative will specifically focus on teacher aides developing an understanding of the unmet needs that can drive behavioural responses (including needs related to neurodiversity and/or developmental delay) and provide practical strategies for teacher aides to recognise and respond to needs in the educational context.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0B8B64AE" w14:textId="77777777">
        <w:tc>
          <w:tcPr>
            <w:tcW w:w="3402" w:type="dxa"/>
            <w:tcBorders>
              <w:top w:val="nil"/>
              <w:left w:val="nil"/>
              <w:bottom w:val="single" w:sz="2" w:space="0" w:color="000000"/>
              <w:right w:val="nil"/>
            </w:tcBorders>
            <w:tcMar>
              <w:left w:w="57" w:type="dxa"/>
              <w:right w:w="57" w:type="dxa"/>
            </w:tcMar>
            <w:vAlign w:val="bottom"/>
          </w:tcPr>
          <w:p w14:paraId="7822547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80FD4E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267F3F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90643B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0606AF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DF47B5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72DA5B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D3BD5F1" w14:textId="77777777" w:rsidR="001A6606" w:rsidRPr="00A65880" w:rsidRDefault="001A6606">
            <w:pPr>
              <w:pStyle w:val="SOITableHeader-RightItalic"/>
            </w:pPr>
            <w:r w:rsidRPr="00A65880">
              <w:t>Capital Total</w:t>
            </w:r>
          </w:p>
        </w:tc>
      </w:tr>
      <w:tr w:rsidR="001A6606" w:rsidRPr="00A65880" w14:paraId="6025AB91" w14:textId="77777777">
        <w:tc>
          <w:tcPr>
            <w:tcW w:w="3402" w:type="dxa"/>
            <w:tcBorders>
              <w:top w:val="nil"/>
              <w:left w:val="nil"/>
              <w:bottom w:val="nil"/>
              <w:right w:val="nil"/>
            </w:tcBorders>
            <w:tcMar>
              <w:left w:w="57" w:type="dxa"/>
              <w:right w:w="57" w:type="dxa"/>
            </w:tcMar>
          </w:tcPr>
          <w:p w14:paraId="7DA230C9"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2369D7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4376E3" w14:textId="77777777" w:rsidR="001A6606" w:rsidRPr="00A65880" w:rsidRDefault="001A6606">
            <w:pPr>
              <w:pStyle w:val="SOITableText-Right"/>
            </w:pPr>
            <w:r w:rsidRPr="00A65880">
              <w:t>1.000</w:t>
            </w:r>
          </w:p>
        </w:tc>
        <w:tc>
          <w:tcPr>
            <w:tcW w:w="850" w:type="dxa"/>
            <w:tcBorders>
              <w:top w:val="nil"/>
              <w:left w:val="nil"/>
              <w:bottom w:val="nil"/>
              <w:right w:val="nil"/>
            </w:tcBorders>
            <w:tcMar>
              <w:left w:w="57" w:type="dxa"/>
              <w:right w:w="57" w:type="dxa"/>
            </w:tcMar>
          </w:tcPr>
          <w:p w14:paraId="7B348CB9" w14:textId="77777777" w:rsidR="001A6606" w:rsidRPr="00A65880" w:rsidRDefault="001A6606">
            <w:pPr>
              <w:pStyle w:val="SOITableText-Right"/>
            </w:pPr>
            <w:r w:rsidRPr="00A65880">
              <w:t>1.000</w:t>
            </w:r>
          </w:p>
        </w:tc>
        <w:tc>
          <w:tcPr>
            <w:tcW w:w="850" w:type="dxa"/>
            <w:tcBorders>
              <w:top w:val="nil"/>
              <w:left w:val="nil"/>
              <w:bottom w:val="nil"/>
              <w:right w:val="nil"/>
            </w:tcBorders>
            <w:tcMar>
              <w:left w:w="57" w:type="dxa"/>
              <w:right w:w="57" w:type="dxa"/>
            </w:tcMar>
          </w:tcPr>
          <w:p w14:paraId="2A078022" w14:textId="77777777" w:rsidR="001A6606" w:rsidRPr="00A65880" w:rsidRDefault="001A6606">
            <w:pPr>
              <w:pStyle w:val="SOITableText-Right"/>
            </w:pPr>
            <w:r w:rsidRPr="00A65880">
              <w:t>1.000</w:t>
            </w:r>
          </w:p>
        </w:tc>
        <w:tc>
          <w:tcPr>
            <w:tcW w:w="850" w:type="dxa"/>
            <w:tcBorders>
              <w:top w:val="nil"/>
              <w:left w:val="nil"/>
              <w:bottom w:val="nil"/>
              <w:right w:val="nil"/>
            </w:tcBorders>
            <w:tcMar>
              <w:left w:w="57" w:type="dxa"/>
              <w:right w:w="57" w:type="dxa"/>
            </w:tcMar>
          </w:tcPr>
          <w:p w14:paraId="7CCB539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F53C83D" w14:textId="77777777" w:rsidR="001A6606" w:rsidRPr="00A65880" w:rsidRDefault="001A6606">
            <w:pPr>
              <w:pStyle w:val="SOITableText-Right"/>
            </w:pPr>
            <w:r w:rsidRPr="00A65880">
              <w:t>3.000</w:t>
            </w:r>
          </w:p>
        </w:tc>
        <w:tc>
          <w:tcPr>
            <w:tcW w:w="964" w:type="dxa"/>
            <w:tcBorders>
              <w:top w:val="nil"/>
              <w:left w:val="nil"/>
              <w:bottom w:val="nil"/>
              <w:right w:val="nil"/>
            </w:tcBorders>
            <w:tcMar>
              <w:left w:w="57" w:type="dxa"/>
              <w:right w:w="57" w:type="dxa"/>
            </w:tcMar>
          </w:tcPr>
          <w:p w14:paraId="6C359F1A" w14:textId="77777777" w:rsidR="001A6606" w:rsidRPr="00A65880" w:rsidRDefault="001A6606">
            <w:pPr>
              <w:pStyle w:val="SOITableText-Left"/>
              <w:ind w:right="0"/>
              <w:jc w:val="right"/>
            </w:pPr>
            <w:r w:rsidRPr="00A65880">
              <w:t>-</w:t>
            </w:r>
          </w:p>
        </w:tc>
      </w:tr>
    </w:tbl>
    <w:p w14:paraId="2033D516" w14:textId="77777777" w:rsidR="001A6606" w:rsidRPr="00A65880" w:rsidRDefault="001A6606" w:rsidP="006E5D7F">
      <w:pPr>
        <w:pStyle w:val="BudgetInitiativeHeading2"/>
      </w:pPr>
      <w:r w:rsidRPr="00A65880">
        <w:t>Teacher Fees and Levies – Teaching Council Funding</w:t>
      </w:r>
    </w:p>
    <w:p w14:paraId="7F8266AF" w14:textId="77777777" w:rsidR="001A6606" w:rsidRPr="00A65880" w:rsidRDefault="001A6606" w:rsidP="006E5D7F">
      <w:pPr>
        <w:pStyle w:val="BudgetInitiativeText"/>
      </w:pPr>
      <w:r w:rsidRPr="00A65880">
        <w:t>This initiative provides funding to cover the costs of teachers’ Teaching Council fees and levies through to 2028. It provides financial relief to approximately 115,000 teachers, supports a wider commitment to the teaching profession, and encourages the retention of experienced teachers. The funding is time-limited to account for the Teaching Council’s three-year fee-setting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C89A7A6" w14:textId="77777777">
        <w:tc>
          <w:tcPr>
            <w:tcW w:w="3402" w:type="dxa"/>
            <w:tcBorders>
              <w:top w:val="nil"/>
              <w:left w:val="nil"/>
              <w:bottom w:val="single" w:sz="2" w:space="0" w:color="000000"/>
              <w:right w:val="nil"/>
            </w:tcBorders>
            <w:tcMar>
              <w:left w:w="57" w:type="dxa"/>
              <w:right w:w="57" w:type="dxa"/>
            </w:tcMar>
            <w:vAlign w:val="bottom"/>
          </w:tcPr>
          <w:p w14:paraId="48AA428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6C738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3BFBEA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E01962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DEB658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A31827"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E272C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359F145" w14:textId="77777777" w:rsidR="001A6606" w:rsidRPr="00A65880" w:rsidRDefault="001A6606">
            <w:pPr>
              <w:pStyle w:val="SOITableHeader-RightItalic"/>
            </w:pPr>
            <w:r w:rsidRPr="00A65880">
              <w:t>Capital Total</w:t>
            </w:r>
          </w:p>
        </w:tc>
      </w:tr>
      <w:tr w:rsidR="001A6606" w:rsidRPr="00A65880" w14:paraId="3CCA1A0E" w14:textId="77777777">
        <w:tc>
          <w:tcPr>
            <w:tcW w:w="3402" w:type="dxa"/>
            <w:tcBorders>
              <w:top w:val="nil"/>
              <w:left w:val="nil"/>
              <w:bottom w:val="nil"/>
              <w:right w:val="nil"/>
            </w:tcBorders>
            <w:tcMar>
              <w:left w:w="57" w:type="dxa"/>
              <w:right w:w="57" w:type="dxa"/>
            </w:tcMar>
          </w:tcPr>
          <w:p w14:paraId="47F1855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796169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3ED04C7" w14:textId="77777777" w:rsidR="001A6606" w:rsidRPr="00A65880" w:rsidRDefault="001A6606">
            <w:pPr>
              <w:pStyle w:val="SOITableText-Right"/>
            </w:pPr>
            <w:r w:rsidRPr="00A65880">
              <w:t>18.100</w:t>
            </w:r>
          </w:p>
        </w:tc>
        <w:tc>
          <w:tcPr>
            <w:tcW w:w="850" w:type="dxa"/>
            <w:tcBorders>
              <w:top w:val="nil"/>
              <w:left w:val="nil"/>
              <w:bottom w:val="nil"/>
              <w:right w:val="nil"/>
            </w:tcBorders>
            <w:tcMar>
              <w:left w:w="57" w:type="dxa"/>
              <w:right w:w="57" w:type="dxa"/>
            </w:tcMar>
          </w:tcPr>
          <w:p w14:paraId="66DD3E67" w14:textId="77777777" w:rsidR="001A6606" w:rsidRPr="00A65880" w:rsidRDefault="001A6606">
            <w:pPr>
              <w:pStyle w:val="SOITableText-Right"/>
            </w:pPr>
            <w:r w:rsidRPr="00A65880">
              <w:t>17.600</w:t>
            </w:r>
          </w:p>
        </w:tc>
        <w:tc>
          <w:tcPr>
            <w:tcW w:w="850" w:type="dxa"/>
            <w:tcBorders>
              <w:top w:val="nil"/>
              <w:left w:val="nil"/>
              <w:bottom w:val="nil"/>
              <w:right w:val="nil"/>
            </w:tcBorders>
            <w:tcMar>
              <w:left w:w="57" w:type="dxa"/>
              <w:right w:w="57" w:type="dxa"/>
            </w:tcMar>
          </w:tcPr>
          <w:p w14:paraId="50AFD5DA" w14:textId="77777777" w:rsidR="001A6606" w:rsidRPr="00A65880" w:rsidRDefault="001A6606">
            <w:pPr>
              <w:pStyle w:val="SOITableText-Right"/>
            </w:pPr>
            <w:r w:rsidRPr="00A65880">
              <w:t>17.600</w:t>
            </w:r>
          </w:p>
        </w:tc>
        <w:tc>
          <w:tcPr>
            <w:tcW w:w="850" w:type="dxa"/>
            <w:tcBorders>
              <w:top w:val="nil"/>
              <w:left w:val="nil"/>
              <w:bottom w:val="nil"/>
              <w:right w:val="nil"/>
            </w:tcBorders>
            <w:tcMar>
              <w:left w:w="57" w:type="dxa"/>
              <w:right w:w="57" w:type="dxa"/>
            </w:tcMar>
          </w:tcPr>
          <w:p w14:paraId="04ABDD4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546812" w14:textId="77777777" w:rsidR="001A6606" w:rsidRPr="00A65880" w:rsidRDefault="001A6606">
            <w:pPr>
              <w:pStyle w:val="SOITableText-Right"/>
            </w:pPr>
            <w:r w:rsidRPr="00A65880">
              <w:t>53.300</w:t>
            </w:r>
          </w:p>
        </w:tc>
        <w:tc>
          <w:tcPr>
            <w:tcW w:w="964" w:type="dxa"/>
            <w:tcBorders>
              <w:top w:val="nil"/>
              <w:left w:val="nil"/>
              <w:bottom w:val="nil"/>
              <w:right w:val="nil"/>
            </w:tcBorders>
            <w:tcMar>
              <w:left w:w="57" w:type="dxa"/>
              <w:right w:w="57" w:type="dxa"/>
            </w:tcMar>
          </w:tcPr>
          <w:p w14:paraId="512969BB" w14:textId="77777777" w:rsidR="001A6606" w:rsidRPr="00A65880" w:rsidRDefault="001A6606">
            <w:pPr>
              <w:pStyle w:val="SOITableText-Left"/>
              <w:ind w:right="0"/>
              <w:jc w:val="right"/>
            </w:pPr>
            <w:r w:rsidRPr="00A65880">
              <w:t>-</w:t>
            </w:r>
          </w:p>
        </w:tc>
      </w:tr>
    </w:tbl>
    <w:p w14:paraId="30564CE0" w14:textId="77777777" w:rsidR="001A6606" w:rsidRPr="00A65880" w:rsidRDefault="001A6606" w:rsidP="006E5D7F">
      <w:pPr>
        <w:pStyle w:val="BudgetInitiativeHeading2"/>
      </w:pPr>
      <w:r w:rsidRPr="00A65880">
        <w:t>Teacher Supply – Attraction and Growth</w:t>
      </w:r>
    </w:p>
    <w:p w14:paraId="79CFF348" w14:textId="77777777" w:rsidR="001A6606" w:rsidRPr="00A65880" w:rsidRDefault="001A6606" w:rsidP="006E5D7F">
      <w:pPr>
        <w:pStyle w:val="BudgetInitiativeText"/>
      </w:pPr>
      <w:r w:rsidRPr="00A65880">
        <w:t xml:space="preserve">This initiative provides funding for an additional 530 teachers to train in an onsite teacher-training model, and it provides cost adjustments for the 1,331 places that were funded in Budget 2024.This initiative also provides funding for marketing campaigns to attract New Zealanders to work as teachers, and to attract international teachers and learning support professionals to work in New Zealand.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30191F5" w14:textId="77777777">
        <w:tc>
          <w:tcPr>
            <w:tcW w:w="3402" w:type="dxa"/>
            <w:tcBorders>
              <w:top w:val="nil"/>
              <w:left w:val="nil"/>
              <w:bottom w:val="single" w:sz="2" w:space="0" w:color="000000"/>
              <w:right w:val="nil"/>
            </w:tcBorders>
            <w:tcMar>
              <w:left w:w="57" w:type="dxa"/>
              <w:right w:w="57" w:type="dxa"/>
            </w:tcMar>
            <w:vAlign w:val="bottom"/>
          </w:tcPr>
          <w:p w14:paraId="39B4FD0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5CCB2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5EA01B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D518B9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C65418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390975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D09B0C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7CF9E87" w14:textId="77777777" w:rsidR="001A6606" w:rsidRPr="00A65880" w:rsidRDefault="001A6606">
            <w:pPr>
              <w:pStyle w:val="SOITableHeader-RightItalic"/>
            </w:pPr>
            <w:r w:rsidRPr="00A65880">
              <w:t>Capital Total</w:t>
            </w:r>
          </w:p>
        </w:tc>
      </w:tr>
      <w:tr w:rsidR="001A6606" w:rsidRPr="00A65880" w14:paraId="00F509E2" w14:textId="77777777">
        <w:tc>
          <w:tcPr>
            <w:tcW w:w="3402" w:type="dxa"/>
            <w:tcBorders>
              <w:top w:val="nil"/>
              <w:left w:val="nil"/>
              <w:bottom w:val="nil"/>
              <w:right w:val="nil"/>
            </w:tcBorders>
            <w:tcMar>
              <w:left w:w="57" w:type="dxa"/>
              <w:right w:w="57" w:type="dxa"/>
            </w:tcMar>
          </w:tcPr>
          <w:p w14:paraId="1E495A05"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7F0F289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94FA3B" w14:textId="77777777" w:rsidR="001A6606" w:rsidRPr="00A65880" w:rsidRDefault="001A6606">
            <w:pPr>
              <w:pStyle w:val="SOITableText-Right"/>
            </w:pPr>
            <w:r w:rsidRPr="00A65880">
              <w:t>8.989</w:t>
            </w:r>
          </w:p>
        </w:tc>
        <w:tc>
          <w:tcPr>
            <w:tcW w:w="850" w:type="dxa"/>
            <w:tcBorders>
              <w:top w:val="nil"/>
              <w:left w:val="nil"/>
              <w:bottom w:val="nil"/>
              <w:right w:val="nil"/>
            </w:tcBorders>
            <w:tcMar>
              <w:left w:w="57" w:type="dxa"/>
              <w:right w:w="57" w:type="dxa"/>
            </w:tcMar>
          </w:tcPr>
          <w:p w14:paraId="0550671A" w14:textId="77777777" w:rsidR="001A6606" w:rsidRPr="00A65880" w:rsidRDefault="001A6606">
            <w:pPr>
              <w:pStyle w:val="SOITableText-Right"/>
            </w:pPr>
            <w:r w:rsidRPr="00A65880">
              <w:t>8.871</w:t>
            </w:r>
          </w:p>
        </w:tc>
        <w:tc>
          <w:tcPr>
            <w:tcW w:w="850" w:type="dxa"/>
            <w:tcBorders>
              <w:top w:val="nil"/>
              <w:left w:val="nil"/>
              <w:bottom w:val="nil"/>
              <w:right w:val="nil"/>
            </w:tcBorders>
            <w:tcMar>
              <w:left w:w="57" w:type="dxa"/>
              <w:right w:w="57" w:type="dxa"/>
            </w:tcMar>
          </w:tcPr>
          <w:p w14:paraId="789016BA" w14:textId="77777777" w:rsidR="001A6606" w:rsidRPr="00A65880" w:rsidRDefault="001A6606">
            <w:pPr>
              <w:pStyle w:val="SOITableText-Right"/>
            </w:pPr>
            <w:r w:rsidRPr="00A65880">
              <w:t>7.682</w:t>
            </w:r>
          </w:p>
        </w:tc>
        <w:tc>
          <w:tcPr>
            <w:tcW w:w="850" w:type="dxa"/>
            <w:tcBorders>
              <w:top w:val="nil"/>
              <w:left w:val="nil"/>
              <w:bottom w:val="nil"/>
              <w:right w:val="nil"/>
            </w:tcBorders>
            <w:tcMar>
              <w:left w:w="57" w:type="dxa"/>
              <w:right w:w="57" w:type="dxa"/>
            </w:tcMar>
          </w:tcPr>
          <w:p w14:paraId="4AC4C5F2" w14:textId="77777777" w:rsidR="001A6606" w:rsidRPr="00A65880" w:rsidRDefault="001A6606">
            <w:pPr>
              <w:pStyle w:val="SOITableText-Right"/>
            </w:pPr>
            <w:r w:rsidRPr="00A65880">
              <w:t>7.894</w:t>
            </w:r>
          </w:p>
        </w:tc>
        <w:tc>
          <w:tcPr>
            <w:tcW w:w="964" w:type="dxa"/>
            <w:tcBorders>
              <w:top w:val="nil"/>
              <w:left w:val="nil"/>
              <w:bottom w:val="nil"/>
              <w:right w:val="nil"/>
            </w:tcBorders>
            <w:tcMar>
              <w:left w:w="57" w:type="dxa"/>
              <w:right w:w="57" w:type="dxa"/>
            </w:tcMar>
          </w:tcPr>
          <w:p w14:paraId="79EAAFCD" w14:textId="77777777" w:rsidR="001A6606" w:rsidRPr="00A65880" w:rsidRDefault="001A6606">
            <w:pPr>
              <w:pStyle w:val="SOITableText-Right"/>
            </w:pPr>
            <w:r w:rsidRPr="00A65880">
              <w:t>33.436</w:t>
            </w:r>
          </w:p>
        </w:tc>
        <w:tc>
          <w:tcPr>
            <w:tcW w:w="964" w:type="dxa"/>
            <w:tcBorders>
              <w:top w:val="nil"/>
              <w:left w:val="nil"/>
              <w:bottom w:val="nil"/>
              <w:right w:val="nil"/>
            </w:tcBorders>
            <w:tcMar>
              <w:left w:w="57" w:type="dxa"/>
              <w:right w:w="57" w:type="dxa"/>
            </w:tcMar>
          </w:tcPr>
          <w:p w14:paraId="3B6731FA" w14:textId="77777777" w:rsidR="001A6606" w:rsidRPr="00A65880" w:rsidRDefault="001A6606">
            <w:pPr>
              <w:pStyle w:val="SOITableText-Left"/>
              <w:ind w:right="0"/>
              <w:jc w:val="right"/>
            </w:pPr>
            <w:r w:rsidRPr="00A65880">
              <w:t>0.032</w:t>
            </w:r>
          </w:p>
        </w:tc>
      </w:tr>
    </w:tbl>
    <w:p w14:paraId="5388D035" w14:textId="77777777" w:rsidR="001A6606" w:rsidRPr="00A65880" w:rsidRDefault="001A6606" w:rsidP="006E5D7F">
      <w:pPr>
        <w:pStyle w:val="BudgetInitiativeHeading2"/>
      </w:pPr>
      <w:r w:rsidRPr="00A65880">
        <w:t>WAI 3310 Waitangi Tribunal Education Services and Outcomes Kaupapa Inquiry – Claimant Costs</w:t>
      </w:r>
    </w:p>
    <w:p w14:paraId="42A8686E" w14:textId="77777777" w:rsidR="001A6606" w:rsidRPr="00A65880" w:rsidRDefault="001A6606" w:rsidP="006E5D7F">
      <w:pPr>
        <w:pStyle w:val="BudgetInitiativeText"/>
      </w:pPr>
      <w:r w:rsidRPr="00A65880">
        <w:t>This initiative provides funding to cover claimant costs for the Education Services and Outcomes Kaupapa Inquiry – WAI 3310, which was initiated by the Waitangi Tribunal in November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42CA9316" w14:textId="77777777" w:rsidTr="003C154F">
        <w:tc>
          <w:tcPr>
            <w:tcW w:w="3062" w:type="dxa"/>
            <w:tcBorders>
              <w:top w:val="nil"/>
              <w:left w:val="nil"/>
              <w:bottom w:val="single" w:sz="2" w:space="0" w:color="000000"/>
              <w:right w:val="nil"/>
            </w:tcBorders>
            <w:tcMar>
              <w:left w:w="57" w:type="dxa"/>
              <w:right w:w="57" w:type="dxa"/>
            </w:tcMar>
            <w:vAlign w:val="bottom"/>
          </w:tcPr>
          <w:p w14:paraId="51BB2DD5"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14DA3779"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128ED070"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0BDF0400"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05A92708"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454B05C5"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6A292251"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47166FC4" w14:textId="77777777" w:rsidR="001A6606" w:rsidRPr="00A65880" w:rsidRDefault="001A6606">
            <w:pPr>
              <w:pStyle w:val="SOITableHeader-RightItalic"/>
            </w:pPr>
            <w:r w:rsidRPr="00A65880">
              <w:t>Capital Total</w:t>
            </w:r>
          </w:p>
        </w:tc>
      </w:tr>
      <w:tr w:rsidR="001A6606" w:rsidRPr="00A65880" w14:paraId="64454AD8" w14:textId="77777777" w:rsidTr="003C154F">
        <w:tc>
          <w:tcPr>
            <w:tcW w:w="3062" w:type="dxa"/>
            <w:tcBorders>
              <w:top w:val="nil"/>
              <w:left w:val="nil"/>
              <w:bottom w:val="nil"/>
              <w:right w:val="nil"/>
            </w:tcBorders>
            <w:tcMar>
              <w:left w:w="57" w:type="dxa"/>
              <w:right w:w="57" w:type="dxa"/>
            </w:tcMar>
          </w:tcPr>
          <w:p w14:paraId="70798782" w14:textId="77777777" w:rsidR="001A6606" w:rsidRPr="00A65880" w:rsidRDefault="001A6606">
            <w:pPr>
              <w:pStyle w:val="SOITableText-Left"/>
              <w:ind w:right="0"/>
            </w:pPr>
            <w:r w:rsidRPr="00A65880">
              <w:t>Education</w:t>
            </w:r>
          </w:p>
        </w:tc>
        <w:tc>
          <w:tcPr>
            <w:tcW w:w="829" w:type="dxa"/>
            <w:tcBorders>
              <w:top w:val="nil"/>
              <w:left w:val="nil"/>
              <w:bottom w:val="nil"/>
              <w:right w:val="nil"/>
            </w:tcBorders>
            <w:tcMar>
              <w:left w:w="57" w:type="dxa"/>
              <w:right w:w="57" w:type="dxa"/>
            </w:tcMar>
          </w:tcPr>
          <w:p w14:paraId="0150823D"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08A102F4" w14:textId="77777777" w:rsidR="001A6606" w:rsidRPr="00A65880" w:rsidRDefault="001A6606">
            <w:pPr>
              <w:pStyle w:val="SOITableText-Right"/>
            </w:pPr>
            <w:r w:rsidRPr="00A65880">
              <w:t>0.870</w:t>
            </w:r>
          </w:p>
        </w:tc>
        <w:tc>
          <w:tcPr>
            <w:tcW w:w="829" w:type="dxa"/>
            <w:tcBorders>
              <w:top w:val="nil"/>
              <w:left w:val="nil"/>
              <w:bottom w:val="nil"/>
              <w:right w:val="nil"/>
            </w:tcBorders>
            <w:tcMar>
              <w:left w:w="57" w:type="dxa"/>
              <w:right w:w="57" w:type="dxa"/>
            </w:tcMar>
          </w:tcPr>
          <w:p w14:paraId="23FB053D" w14:textId="77777777" w:rsidR="001A6606" w:rsidRPr="00A65880" w:rsidRDefault="001A6606">
            <w:pPr>
              <w:pStyle w:val="SOITableText-Right"/>
            </w:pPr>
            <w:r w:rsidRPr="00A65880">
              <w:t>0.870</w:t>
            </w:r>
          </w:p>
        </w:tc>
        <w:tc>
          <w:tcPr>
            <w:tcW w:w="829" w:type="dxa"/>
            <w:tcBorders>
              <w:top w:val="nil"/>
              <w:left w:val="nil"/>
              <w:bottom w:val="nil"/>
              <w:right w:val="nil"/>
            </w:tcBorders>
            <w:tcMar>
              <w:left w:w="57" w:type="dxa"/>
              <w:right w:w="57" w:type="dxa"/>
            </w:tcMar>
          </w:tcPr>
          <w:p w14:paraId="7004B5C9" w14:textId="77777777" w:rsidR="001A6606" w:rsidRPr="00A65880" w:rsidRDefault="001A6606">
            <w:pPr>
              <w:pStyle w:val="SOITableText-Right"/>
            </w:pPr>
            <w:r w:rsidRPr="00A65880">
              <w:t>0.870</w:t>
            </w:r>
          </w:p>
        </w:tc>
        <w:tc>
          <w:tcPr>
            <w:tcW w:w="829" w:type="dxa"/>
            <w:tcBorders>
              <w:top w:val="nil"/>
              <w:left w:val="nil"/>
              <w:bottom w:val="nil"/>
              <w:right w:val="nil"/>
            </w:tcBorders>
            <w:tcMar>
              <w:left w:w="57" w:type="dxa"/>
              <w:right w:w="57" w:type="dxa"/>
            </w:tcMar>
          </w:tcPr>
          <w:p w14:paraId="7FBEC030" w14:textId="77777777" w:rsidR="001A6606" w:rsidRPr="00A65880" w:rsidRDefault="001A6606">
            <w:pPr>
              <w:pStyle w:val="SOITableText-Right"/>
            </w:pPr>
            <w:r w:rsidRPr="00A65880">
              <w:t>0.870</w:t>
            </w:r>
          </w:p>
        </w:tc>
        <w:tc>
          <w:tcPr>
            <w:tcW w:w="945" w:type="dxa"/>
            <w:tcBorders>
              <w:top w:val="nil"/>
              <w:left w:val="nil"/>
              <w:bottom w:val="nil"/>
              <w:right w:val="nil"/>
            </w:tcBorders>
            <w:tcMar>
              <w:left w:w="57" w:type="dxa"/>
              <w:right w:w="57" w:type="dxa"/>
            </w:tcMar>
          </w:tcPr>
          <w:p w14:paraId="53DFE3B4" w14:textId="77777777" w:rsidR="001A6606" w:rsidRPr="00A65880" w:rsidRDefault="001A6606">
            <w:pPr>
              <w:pStyle w:val="SOITableText-Right"/>
            </w:pPr>
            <w:r w:rsidRPr="00A65880">
              <w:t>3.480</w:t>
            </w:r>
          </w:p>
        </w:tc>
        <w:tc>
          <w:tcPr>
            <w:tcW w:w="918" w:type="dxa"/>
            <w:tcBorders>
              <w:top w:val="nil"/>
              <w:left w:val="nil"/>
              <w:bottom w:val="nil"/>
              <w:right w:val="nil"/>
            </w:tcBorders>
            <w:tcMar>
              <w:left w:w="57" w:type="dxa"/>
              <w:right w:w="57" w:type="dxa"/>
            </w:tcMar>
          </w:tcPr>
          <w:p w14:paraId="4F2F4A61" w14:textId="77777777" w:rsidR="001A6606" w:rsidRPr="00A65880" w:rsidRDefault="001A6606">
            <w:pPr>
              <w:pStyle w:val="SOITableText-Left"/>
              <w:ind w:right="0"/>
              <w:jc w:val="right"/>
            </w:pPr>
            <w:r w:rsidRPr="00A65880">
              <w:t>-</w:t>
            </w:r>
          </w:p>
        </w:tc>
      </w:tr>
    </w:tbl>
    <w:p w14:paraId="515537FB" w14:textId="77777777" w:rsidR="001A6606" w:rsidRPr="00A65880" w:rsidRDefault="001A6606" w:rsidP="003C154F">
      <w:pPr>
        <w:pStyle w:val="NoSpacing"/>
      </w:pPr>
      <w:bookmarkStart w:id="88" w:name="_Toc196909805"/>
    </w:p>
    <w:p w14:paraId="4D516728" w14:textId="77777777" w:rsidR="001A6606" w:rsidRPr="00A65880" w:rsidRDefault="001A6606" w:rsidP="00E85651">
      <w:pPr>
        <w:pStyle w:val="BudgetInitiativeHeading1"/>
      </w:pPr>
      <w:r w:rsidRPr="00A65880">
        <w:t xml:space="preserve">Savings </w:t>
      </w:r>
      <w:bookmarkEnd w:id="88"/>
    </w:p>
    <w:p w14:paraId="46EF549B" w14:textId="77777777" w:rsidR="001A6606" w:rsidRPr="00A65880" w:rsidRDefault="001A6606" w:rsidP="00E85651">
      <w:pPr>
        <w:pStyle w:val="BudgetInitiativeHeading2"/>
      </w:pPr>
      <w:r w:rsidRPr="00A65880">
        <w:t>Charter Schools | Kura Hourua – Reprioritised Funding</w:t>
      </w:r>
    </w:p>
    <w:p w14:paraId="668D8770" w14:textId="77777777" w:rsidR="001A6606" w:rsidRPr="00A65880" w:rsidRDefault="001A6606" w:rsidP="00E85651">
      <w:pPr>
        <w:pStyle w:val="BudgetInitiativeText"/>
      </w:pPr>
      <w:r w:rsidRPr="00A65880">
        <w:t>This savings initiative reprioritises funding from the Charter School Agency in the current financial year, due to changes in the delivery profile against initial Budget 2024 assumptions. This funding is being reprioritised to other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33431137" w14:textId="77777777">
        <w:tc>
          <w:tcPr>
            <w:tcW w:w="3402" w:type="dxa"/>
            <w:tcBorders>
              <w:top w:val="nil"/>
              <w:left w:val="nil"/>
              <w:bottom w:val="single" w:sz="2" w:space="0" w:color="000000"/>
              <w:right w:val="nil"/>
            </w:tcBorders>
            <w:tcMar>
              <w:left w:w="57" w:type="dxa"/>
              <w:right w:w="57" w:type="dxa"/>
            </w:tcMar>
            <w:vAlign w:val="bottom"/>
          </w:tcPr>
          <w:p w14:paraId="5E91B85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758D3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A7072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3C9347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8ED700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F0618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BD9C0A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BC15769" w14:textId="77777777" w:rsidR="001A6606" w:rsidRPr="00A65880" w:rsidRDefault="001A6606">
            <w:pPr>
              <w:pStyle w:val="SOITableHeader-RightItalic"/>
            </w:pPr>
            <w:r w:rsidRPr="00A65880">
              <w:t>Capital Total</w:t>
            </w:r>
          </w:p>
        </w:tc>
      </w:tr>
      <w:tr w:rsidR="001A6606" w:rsidRPr="00A65880" w14:paraId="2ACC3626" w14:textId="77777777">
        <w:tc>
          <w:tcPr>
            <w:tcW w:w="3402" w:type="dxa"/>
            <w:tcBorders>
              <w:top w:val="nil"/>
              <w:left w:val="nil"/>
              <w:bottom w:val="nil"/>
              <w:right w:val="nil"/>
            </w:tcBorders>
            <w:tcMar>
              <w:left w:w="57" w:type="dxa"/>
              <w:right w:w="57" w:type="dxa"/>
            </w:tcMar>
          </w:tcPr>
          <w:p w14:paraId="2EF83C0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424AD19" w14:textId="77777777" w:rsidR="001A6606" w:rsidRPr="00A65880" w:rsidRDefault="001A6606">
            <w:pPr>
              <w:pStyle w:val="SOITableText-Right"/>
            </w:pPr>
            <w:r w:rsidRPr="00A65880">
              <w:t>(4.011)</w:t>
            </w:r>
          </w:p>
        </w:tc>
        <w:tc>
          <w:tcPr>
            <w:tcW w:w="850" w:type="dxa"/>
            <w:tcBorders>
              <w:top w:val="nil"/>
              <w:left w:val="nil"/>
              <w:bottom w:val="nil"/>
              <w:right w:val="nil"/>
            </w:tcBorders>
            <w:tcMar>
              <w:left w:w="57" w:type="dxa"/>
              <w:right w:w="57" w:type="dxa"/>
            </w:tcMar>
          </w:tcPr>
          <w:p w14:paraId="0E113A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FFFBF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728DF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DBD4F5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29A8EAE" w14:textId="77777777" w:rsidR="001A6606" w:rsidRPr="00A65880" w:rsidRDefault="001A6606">
            <w:pPr>
              <w:pStyle w:val="SOITableText-Right"/>
            </w:pPr>
            <w:r w:rsidRPr="00A65880">
              <w:t>(4.011)</w:t>
            </w:r>
          </w:p>
        </w:tc>
        <w:tc>
          <w:tcPr>
            <w:tcW w:w="964" w:type="dxa"/>
            <w:tcBorders>
              <w:top w:val="nil"/>
              <w:left w:val="nil"/>
              <w:bottom w:val="nil"/>
              <w:right w:val="nil"/>
            </w:tcBorders>
            <w:tcMar>
              <w:left w:w="57" w:type="dxa"/>
              <w:right w:w="57" w:type="dxa"/>
            </w:tcMar>
          </w:tcPr>
          <w:p w14:paraId="0E6098A2" w14:textId="77777777" w:rsidR="001A6606" w:rsidRPr="00A65880" w:rsidRDefault="001A6606">
            <w:pPr>
              <w:pStyle w:val="SOITableText-Left"/>
              <w:ind w:right="0"/>
              <w:jc w:val="right"/>
            </w:pPr>
            <w:r w:rsidRPr="00A65880">
              <w:t>-</w:t>
            </w:r>
          </w:p>
        </w:tc>
      </w:tr>
    </w:tbl>
    <w:p w14:paraId="77462B97" w14:textId="77777777" w:rsidR="001A6606" w:rsidRPr="00A65880" w:rsidRDefault="001A6606" w:rsidP="00E85651">
      <w:pPr>
        <w:pStyle w:val="BudgetInitiativeHeading2"/>
      </w:pPr>
      <w:r w:rsidRPr="00A65880">
        <w:t>Charter Schools Professional Learning and Development Funding – Reprioritising Underspent Funding</w:t>
      </w:r>
    </w:p>
    <w:p w14:paraId="5A032D40" w14:textId="77777777" w:rsidR="001A6606" w:rsidRPr="00A65880" w:rsidRDefault="001A6606" w:rsidP="007E18ED">
      <w:pPr>
        <w:pStyle w:val="BudgetInitiativeText"/>
        <w:keepNext/>
        <w:keepLines/>
      </w:pPr>
      <w:r w:rsidRPr="00A65880">
        <w:t>This savings initiative reprioritises underspent funding for professional learning and development (PLD) which was provisionally allocated to state schools that converted to being charter schools in 2024/25. Funding was not required as no state schools converted in this period. This funding is being reprioritised towards higher-value investments in PLD.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66ADDC74" w14:textId="77777777">
        <w:tc>
          <w:tcPr>
            <w:tcW w:w="3402" w:type="dxa"/>
            <w:tcBorders>
              <w:top w:val="nil"/>
              <w:left w:val="nil"/>
              <w:bottom w:val="single" w:sz="2" w:space="0" w:color="000000"/>
              <w:right w:val="nil"/>
            </w:tcBorders>
            <w:tcMar>
              <w:left w:w="57" w:type="dxa"/>
              <w:right w:w="57" w:type="dxa"/>
            </w:tcMar>
            <w:vAlign w:val="bottom"/>
          </w:tcPr>
          <w:p w14:paraId="46EBD19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FD4191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6D390F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D6E7A5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257AD5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8A312F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31A841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B4A2657" w14:textId="77777777" w:rsidR="001A6606" w:rsidRPr="00A65880" w:rsidRDefault="001A6606">
            <w:pPr>
              <w:pStyle w:val="SOITableHeader-RightItalic"/>
            </w:pPr>
            <w:r w:rsidRPr="00A65880">
              <w:t>Capital Total</w:t>
            </w:r>
          </w:p>
        </w:tc>
      </w:tr>
      <w:tr w:rsidR="001A6606" w:rsidRPr="00A65880" w14:paraId="1622B6C4" w14:textId="77777777">
        <w:tc>
          <w:tcPr>
            <w:tcW w:w="3402" w:type="dxa"/>
            <w:tcBorders>
              <w:top w:val="nil"/>
              <w:left w:val="nil"/>
              <w:bottom w:val="nil"/>
              <w:right w:val="nil"/>
            </w:tcBorders>
            <w:tcMar>
              <w:left w:w="57" w:type="dxa"/>
              <w:right w:w="57" w:type="dxa"/>
            </w:tcMar>
          </w:tcPr>
          <w:p w14:paraId="36EF29E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1028567F" w14:textId="77777777" w:rsidR="001A6606" w:rsidRPr="00A65880" w:rsidRDefault="001A6606">
            <w:pPr>
              <w:pStyle w:val="SOITableText-Right"/>
            </w:pPr>
            <w:r w:rsidRPr="00A65880">
              <w:t>(0.078)</w:t>
            </w:r>
          </w:p>
        </w:tc>
        <w:tc>
          <w:tcPr>
            <w:tcW w:w="850" w:type="dxa"/>
            <w:tcBorders>
              <w:top w:val="nil"/>
              <w:left w:val="nil"/>
              <w:bottom w:val="nil"/>
              <w:right w:val="nil"/>
            </w:tcBorders>
            <w:tcMar>
              <w:left w:w="57" w:type="dxa"/>
              <w:right w:w="57" w:type="dxa"/>
            </w:tcMar>
          </w:tcPr>
          <w:p w14:paraId="768B011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B640C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3DFCF5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22D7B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FB9378D" w14:textId="77777777" w:rsidR="001A6606" w:rsidRPr="00A65880" w:rsidRDefault="001A6606">
            <w:pPr>
              <w:pStyle w:val="SOITableText-Right"/>
            </w:pPr>
            <w:r w:rsidRPr="00A65880">
              <w:t>(0.078)</w:t>
            </w:r>
          </w:p>
        </w:tc>
        <w:tc>
          <w:tcPr>
            <w:tcW w:w="964" w:type="dxa"/>
            <w:tcBorders>
              <w:top w:val="nil"/>
              <w:left w:val="nil"/>
              <w:bottom w:val="nil"/>
              <w:right w:val="nil"/>
            </w:tcBorders>
            <w:tcMar>
              <w:left w:w="57" w:type="dxa"/>
              <w:right w:w="57" w:type="dxa"/>
            </w:tcMar>
          </w:tcPr>
          <w:p w14:paraId="7F951A66" w14:textId="77777777" w:rsidR="001A6606" w:rsidRPr="00A65880" w:rsidRDefault="001A6606">
            <w:pPr>
              <w:pStyle w:val="SOITableText-Left"/>
              <w:ind w:right="0"/>
              <w:jc w:val="right"/>
            </w:pPr>
            <w:r w:rsidRPr="00A65880">
              <w:t>-</w:t>
            </w:r>
          </w:p>
        </w:tc>
      </w:tr>
    </w:tbl>
    <w:p w14:paraId="4CCA2C7C" w14:textId="77777777" w:rsidR="001A6606" w:rsidRPr="00A65880" w:rsidRDefault="001A6606" w:rsidP="00E85651">
      <w:pPr>
        <w:pStyle w:val="BudgetInitiativeHeading2"/>
      </w:pPr>
      <w:r w:rsidRPr="00A65880">
        <w:lastRenderedPageBreak/>
        <w:t>Early Learning Professional Learning and Development – Reprioritising Underspent Funding</w:t>
      </w:r>
    </w:p>
    <w:p w14:paraId="03195C21" w14:textId="77777777" w:rsidR="001A6606" w:rsidRPr="00A65880" w:rsidRDefault="001A6606" w:rsidP="00CD3692">
      <w:pPr>
        <w:pStyle w:val="BudgetInitiativeText"/>
        <w:keepNext/>
        <w:keepLines/>
      </w:pPr>
      <w:r w:rsidRPr="00A65880">
        <w:t>This savings initiative reprioritises underspent funding that was allocated for targeted professional learning and resource development to support the expanded early learning curriculum legal framework for Te Whāriki a Te Kōhanga Reo and Te Whāriki. The funding is being reprioritised to higher-value investments in professional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2013D22C" w14:textId="77777777">
        <w:tc>
          <w:tcPr>
            <w:tcW w:w="3402" w:type="dxa"/>
            <w:tcBorders>
              <w:top w:val="nil"/>
              <w:left w:val="nil"/>
              <w:bottom w:val="single" w:sz="2" w:space="0" w:color="000000"/>
              <w:right w:val="nil"/>
            </w:tcBorders>
            <w:tcMar>
              <w:left w:w="57" w:type="dxa"/>
              <w:right w:w="57" w:type="dxa"/>
            </w:tcMar>
            <w:vAlign w:val="bottom"/>
          </w:tcPr>
          <w:p w14:paraId="7EF0119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AE093A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48D092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1A5837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B2871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CF4482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281DE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B45CE9A" w14:textId="77777777" w:rsidR="001A6606" w:rsidRPr="00A65880" w:rsidRDefault="001A6606">
            <w:pPr>
              <w:pStyle w:val="SOITableHeader-RightItalic"/>
            </w:pPr>
            <w:r w:rsidRPr="00A65880">
              <w:t>Capital Total</w:t>
            </w:r>
          </w:p>
        </w:tc>
      </w:tr>
      <w:tr w:rsidR="001A6606" w:rsidRPr="00A65880" w14:paraId="6F1FAB8B" w14:textId="77777777">
        <w:tc>
          <w:tcPr>
            <w:tcW w:w="3402" w:type="dxa"/>
            <w:tcBorders>
              <w:top w:val="nil"/>
              <w:left w:val="nil"/>
              <w:bottom w:val="nil"/>
              <w:right w:val="nil"/>
            </w:tcBorders>
            <w:tcMar>
              <w:left w:w="57" w:type="dxa"/>
              <w:right w:w="57" w:type="dxa"/>
            </w:tcMar>
          </w:tcPr>
          <w:p w14:paraId="3372AED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51AB15B2" w14:textId="77777777" w:rsidR="001A6606" w:rsidRPr="00A65880" w:rsidRDefault="001A6606">
            <w:pPr>
              <w:pStyle w:val="SOITableText-Right"/>
            </w:pPr>
            <w:r w:rsidRPr="00A65880">
              <w:t>(0.100)</w:t>
            </w:r>
          </w:p>
        </w:tc>
        <w:tc>
          <w:tcPr>
            <w:tcW w:w="850" w:type="dxa"/>
            <w:tcBorders>
              <w:top w:val="nil"/>
              <w:left w:val="nil"/>
              <w:bottom w:val="nil"/>
              <w:right w:val="nil"/>
            </w:tcBorders>
            <w:tcMar>
              <w:left w:w="57" w:type="dxa"/>
              <w:right w:w="57" w:type="dxa"/>
            </w:tcMar>
          </w:tcPr>
          <w:p w14:paraId="2B6C3D75" w14:textId="77777777" w:rsidR="001A6606" w:rsidRPr="00A65880" w:rsidRDefault="001A6606">
            <w:pPr>
              <w:pStyle w:val="SOITableText-Right"/>
            </w:pPr>
            <w:r w:rsidRPr="00A65880">
              <w:t>(0.100)</w:t>
            </w:r>
          </w:p>
        </w:tc>
        <w:tc>
          <w:tcPr>
            <w:tcW w:w="850" w:type="dxa"/>
            <w:tcBorders>
              <w:top w:val="nil"/>
              <w:left w:val="nil"/>
              <w:bottom w:val="nil"/>
              <w:right w:val="nil"/>
            </w:tcBorders>
            <w:tcMar>
              <w:left w:w="57" w:type="dxa"/>
              <w:right w:w="57" w:type="dxa"/>
            </w:tcMar>
          </w:tcPr>
          <w:p w14:paraId="727E8BA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BC0001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FD194A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641B4F1" w14:textId="77777777" w:rsidR="001A6606" w:rsidRPr="00A65880" w:rsidRDefault="001A6606">
            <w:pPr>
              <w:pStyle w:val="SOITableText-Right"/>
            </w:pPr>
            <w:r w:rsidRPr="00A65880">
              <w:t>(0.200)</w:t>
            </w:r>
          </w:p>
        </w:tc>
        <w:tc>
          <w:tcPr>
            <w:tcW w:w="964" w:type="dxa"/>
            <w:tcBorders>
              <w:top w:val="nil"/>
              <w:left w:val="nil"/>
              <w:bottom w:val="nil"/>
              <w:right w:val="nil"/>
            </w:tcBorders>
            <w:tcMar>
              <w:left w:w="57" w:type="dxa"/>
              <w:right w:w="57" w:type="dxa"/>
            </w:tcMar>
          </w:tcPr>
          <w:p w14:paraId="51C78AAB" w14:textId="77777777" w:rsidR="001A6606" w:rsidRPr="00A65880" w:rsidRDefault="001A6606">
            <w:pPr>
              <w:pStyle w:val="SOITableText-Left"/>
              <w:ind w:right="0"/>
              <w:jc w:val="right"/>
            </w:pPr>
            <w:r w:rsidRPr="00A65880">
              <w:t>-</w:t>
            </w:r>
          </w:p>
        </w:tc>
      </w:tr>
    </w:tbl>
    <w:p w14:paraId="2D04E324" w14:textId="77777777" w:rsidR="001A6606" w:rsidRPr="00A65880" w:rsidRDefault="001A6606" w:rsidP="00E85651">
      <w:pPr>
        <w:pStyle w:val="BudgetInitiativeHeading2"/>
      </w:pPr>
      <w:r w:rsidRPr="00A65880">
        <w:t>Education Gazette – Efficiency Savings</w:t>
      </w:r>
    </w:p>
    <w:p w14:paraId="2F8AA86E" w14:textId="77777777" w:rsidR="001A6606" w:rsidRPr="00A65880" w:rsidRDefault="001A6606" w:rsidP="00E85651">
      <w:pPr>
        <w:pStyle w:val="BudgetInitiativeText"/>
      </w:pPr>
      <w:r w:rsidRPr="00A65880">
        <w:t>This savings initiative reprioritises funding by moving the Education Gazette to an online-only format and reducing the number of issues from 16 to 12 each year from 2025. The Gazette is the Ministry of Education’s magazine for informing and engaging education professionals.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19BEAB01" w14:textId="77777777">
        <w:tc>
          <w:tcPr>
            <w:tcW w:w="3402" w:type="dxa"/>
            <w:tcBorders>
              <w:top w:val="nil"/>
              <w:left w:val="nil"/>
              <w:bottom w:val="single" w:sz="2" w:space="0" w:color="000000"/>
              <w:right w:val="nil"/>
            </w:tcBorders>
            <w:tcMar>
              <w:left w:w="57" w:type="dxa"/>
              <w:right w:w="57" w:type="dxa"/>
            </w:tcMar>
            <w:vAlign w:val="bottom"/>
          </w:tcPr>
          <w:p w14:paraId="756C615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9DE6D1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0AFCC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18FD20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578524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3F9F09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68FDFE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88D2484" w14:textId="77777777" w:rsidR="001A6606" w:rsidRPr="00A65880" w:rsidRDefault="001A6606">
            <w:pPr>
              <w:pStyle w:val="SOITableHeader-RightItalic"/>
            </w:pPr>
            <w:r w:rsidRPr="00A65880">
              <w:t>Capital Total</w:t>
            </w:r>
          </w:p>
        </w:tc>
      </w:tr>
      <w:tr w:rsidR="001A6606" w:rsidRPr="00A65880" w14:paraId="2B839C57" w14:textId="77777777">
        <w:tc>
          <w:tcPr>
            <w:tcW w:w="3402" w:type="dxa"/>
            <w:tcBorders>
              <w:top w:val="nil"/>
              <w:left w:val="nil"/>
              <w:bottom w:val="nil"/>
              <w:right w:val="nil"/>
            </w:tcBorders>
            <w:tcMar>
              <w:left w:w="57" w:type="dxa"/>
              <w:right w:w="57" w:type="dxa"/>
            </w:tcMar>
          </w:tcPr>
          <w:p w14:paraId="42B3110B"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AA19801" w14:textId="77777777" w:rsidR="001A6606" w:rsidRPr="00A65880" w:rsidRDefault="001A6606">
            <w:pPr>
              <w:pStyle w:val="SOITableText-Right"/>
            </w:pPr>
            <w:r w:rsidRPr="00A65880">
              <w:t>(0.190)</w:t>
            </w:r>
          </w:p>
        </w:tc>
        <w:tc>
          <w:tcPr>
            <w:tcW w:w="850" w:type="dxa"/>
            <w:tcBorders>
              <w:top w:val="nil"/>
              <w:left w:val="nil"/>
              <w:bottom w:val="nil"/>
              <w:right w:val="nil"/>
            </w:tcBorders>
            <w:tcMar>
              <w:left w:w="57" w:type="dxa"/>
              <w:right w:w="57" w:type="dxa"/>
            </w:tcMar>
          </w:tcPr>
          <w:p w14:paraId="5451435E" w14:textId="77777777" w:rsidR="001A6606" w:rsidRPr="00A65880" w:rsidRDefault="001A6606">
            <w:pPr>
              <w:pStyle w:val="SOITableText-Right"/>
            </w:pPr>
            <w:r w:rsidRPr="00A65880">
              <w:t>(0.430)</w:t>
            </w:r>
          </w:p>
        </w:tc>
        <w:tc>
          <w:tcPr>
            <w:tcW w:w="850" w:type="dxa"/>
            <w:tcBorders>
              <w:top w:val="nil"/>
              <w:left w:val="nil"/>
              <w:bottom w:val="nil"/>
              <w:right w:val="nil"/>
            </w:tcBorders>
            <w:tcMar>
              <w:left w:w="57" w:type="dxa"/>
              <w:right w:w="57" w:type="dxa"/>
            </w:tcMar>
          </w:tcPr>
          <w:p w14:paraId="4C92414B" w14:textId="77777777" w:rsidR="001A6606" w:rsidRPr="00A65880" w:rsidRDefault="001A6606">
            <w:pPr>
              <w:pStyle w:val="SOITableText-Right"/>
            </w:pPr>
            <w:r w:rsidRPr="00A65880">
              <w:t>(0.480)</w:t>
            </w:r>
          </w:p>
        </w:tc>
        <w:tc>
          <w:tcPr>
            <w:tcW w:w="850" w:type="dxa"/>
            <w:tcBorders>
              <w:top w:val="nil"/>
              <w:left w:val="nil"/>
              <w:bottom w:val="nil"/>
              <w:right w:val="nil"/>
            </w:tcBorders>
            <w:tcMar>
              <w:left w:w="57" w:type="dxa"/>
              <w:right w:w="57" w:type="dxa"/>
            </w:tcMar>
          </w:tcPr>
          <w:p w14:paraId="21DFB36A" w14:textId="77777777" w:rsidR="001A6606" w:rsidRPr="00A65880" w:rsidRDefault="001A6606">
            <w:pPr>
              <w:pStyle w:val="SOITableText-Right"/>
            </w:pPr>
            <w:r w:rsidRPr="00A65880">
              <w:t>(0.480)</w:t>
            </w:r>
          </w:p>
        </w:tc>
        <w:tc>
          <w:tcPr>
            <w:tcW w:w="850" w:type="dxa"/>
            <w:tcBorders>
              <w:top w:val="nil"/>
              <w:left w:val="nil"/>
              <w:bottom w:val="nil"/>
              <w:right w:val="nil"/>
            </w:tcBorders>
            <w:tcMar>
              <w:left w:w="57" w:type="dxa"/>
              <w:right w:w="57" w:type="dxa"/>
            </w:tcMar>
          </w:tcPr>
          <w:p w14:paraId="1DF2A2D5" w14:textId="77777777" w:rsidR="001A6606" w:rsidRPr="00A65880" w:rsidRDefault="001A6606">
            <w:pPr>
              <w:pStyle w:val="SOITableText-Right"/>
            </w:pPr>
            <w:r w:rsidRPr="00A65880">
              <w:t>(0.480)</w:t>
            </w:r>
          </w:p>
        </w:tc>
        <w:tc>
          <w:tcPr>
            <w:tcW w:w="964" w:type="dxa"/>
            <w:tcBorders>
              <w:top w:val="nil"/>
              <w:left w:val="nil"/>
              <w:bottom w:val="nil"/>
              <w:right w:val="nil"/>
            </w:tcBorders>
            <w:tcMar>
              <w:left w:w="57" w:type="dxa"/>
              <w:right w:w="57" w:type="dxa"/>
            </w:tcMar>
          </w:tcPr>
          <w:p w14:paraId="005D7723" w14:textId="77777777" w:rsidR="001A6606" w:rsidRPr="00A65880" w:rsidRDefault="001A6606">
            <w:pPr>
              <w:pStyle w:val="SOITableText-Right"/>
            </w:pPr>
            <w:r w:rsidRPr="00A65880">
              <w:t>(2.060)</w:t>
            </w:r>
          </w:p>
        </w:tc>
        <w:tc>
          <w:tcPr>
            <w:tcW w:w="964" w:type="dxa"/>
            <w:tcBorders>
              <w:top w:val="nil"/>
              <w:left w:val="nil"/>
              <w:bottom w:val="nil"/>
              <w:right w:val="nil"/>
            </w:tcBorders>
            <w:tcMar>
              <w:left w:w="57" w:type="dxa"/>
              <w:right w:w="57" w:type="dxa"/>
            </w:tcMar>
          </w:tcPr>
          <w:p w14:paraId="1CB01E35" w14:textId="77777777" w:rsidR="001A6606" w:rsidRPr="00A65880" w:rsidRDefault="001A6606">
            <w:pPr>
              <w:pStyle w:val="SOITableText-Left"/>
              <w:ind w:right="0"/>
              <w:jc w:val="right"/>
            </w:pPr>
            <w:r w:rsidRPr="00A65880">
              <w:t>-</w:t>
            </w:r>
          </w:p>
        </w:tc>
      </w:tr>
    </w:tbl>
    <w:p w14:paraId="73118999" w14:textId="77777777" w:rsidR="001A6606" w:rsidRPr="00A65880" w:rsidRDefault="001A6606" w:rsidP="00E85651">
      <w:pPr>
        <w:pStyle w:val="BudgetInitiativeHeading2"/>
      </w:pPr>
      <w:r w:rsidRPr="00A65880">
        <w:t>Greater Christchurch Education Renewal Programme – Reprioritised Funding</w:t>
      </w:r>
    </w:p>
    <w:p w14:paraId="02D8A42D" w14:textId="77777777" w:rsidR="001A6606" w:rsidRPr="00A65880" w:rsidRDefault="001A6606" w:rsidP="00E85651">
      <w:pPr>
        <w:pStyle w:val="BudgetInitiativeText"/>
      </w:pPr>
      <w:r w:rsidRPr="00A65880">
        <w:t xml:space="preserve">This savings initiative reprioritises funding by stopping the Greater Christchurch Education Renewal Programme, which supported Christchurch schools with earthquake recovery. The funding was used to strengthen leadership, enhance wellbeing and foster collaboration with mana whenua, but is no longer required for earthquake recovery.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128E7EE8" w14:textId="77777777">
        <w:tc>
          <w:tcPr>
            <w:tcW w:w="3402" w:type="dxa"/>
            <w:tcBorders>
              <w:top w:val="nil"/>
              <w:left w:val="nil"/>
              <w:bottom w:val="single" w:sz="2" w:space="0" w:color="000000"/>
              <w:right w:val="nil"/>
            </w:tcBorders>
            <w:tcMar>
              <w:left w:w="57" w:type="dxa"/>
              <w:right w:w="57" w:type="dxa"/>
            </w:tcMar>
            <w:vAlign w:val="bottom"/>
          </w:tcPr>
          <w:p w14:paraId="4C1F13E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F4BA90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49FC0F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BB8F2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96F1AD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6657DE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E9AD71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5394EBD" w14:textId="77777777" w:rsidR="001A6606" w:rsidRPr="00A65880" w:rsidRDefault="001A6606">
            <w:pPr>
              <w:pStyle w:val="SOITableHeader-RightItalic"/>
            </w:pPr>
            <w:r w:rsidRPr="00A65880">
              <w:t>Capital Total</w:t>
            </w:r>
          </w:p>
        </w:tc>
      </w:tr>
      <w:tr w:rsidR="001A6606" w:rsidRPr="00A65880" w14:paraId="1BDADDB8" w14:textId="77777777">
        <w:tc>
          <w:tcPr>
            <w:tcW w:w="3402" w:type="dxa"/>
            <w:tcBorders>
              <w:top w:val="nil"/>
              <w:left w:val="nil"/>
              <w:bottom w:val="nil"/>
              <w:right w:val="nil"/>
            </w:tcBorders>
            <w:tcMar>
              <w:left w:w="57" w:type="dxa"/>
              <w:right w:w="57" w:type="dxa"/>
            </w:tcMar>
          </w:tcPr>
          <w:p w14:paraId="7FA74060"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4E5DA89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1ABE70" w14:textId="77777777" w:rsidR="001A6606" w:rsidRPr="00A65880" w:rsidRDefault="001A6606">
            <w:pPr>
              <w:pStyle w:val="SOITableText-Right"/>
            </w:pPr>
            <w:r w:rsidRPr="00A65880">
              <w:t>(0.580)</w:t>
            </w:r>
          </w:p>
        </w:tc>
        <w:tc>
          <w:tcPr>
            <w:tcW w:w="850" w:type="dxa"/>
            <w:tcBorders>
              <w:top w:val="nil"/>
              <w:left w:val="nil"/>
              <w:bottom w:val="nil"/>
              <w:right w:val="nil"/>
            </w:tcBorders>
            <w:tcMar>
              <w:left w:w="57" w:type="dxa"/>
              <w:right w:w="57" w:type="dxa"/>
            </w:tcMar>
          </w:tcPr>
          <w:p w14:paraId="6F08D75B" w14:textId="77777777" w:rsidR="001A6606" w:rsidRPr="00A65880" w:rsidRDefault="001A6606">
            <w:pPr>
              <w:pStyle w:val="SOITableText-Right"/>
            </w:pPr>
            <w:r w:rsidRPr="00A65880">
              <w:t>(1.250)</w:t>
            </w:r>
          </w:p>
        </w:tc>
        <w:tc>
          <w:tcPr>
            <w:tcW w:w="850" w:type="dxa"/>
            <w:tcBorders>
              <w:top w:val="nil"/>
              <w:left w:val="nil"/>
              <w:bottom w:val="nil"/>
              <w:right w:val="nil"/>
            </w:tcBorders>
            <w:tcMar>
              <w:left w:w="57" w:type="dxa"/>
              <w:right w:w="57" w:type="dxa"/>
            </w:tcMar>
          </w:tcPr>
          <w:p w14:paraId="413AA3E3" w14:textId="77777777" w:rsidR="001A6606" w:rsidRPr="00A65880" w:rsidRDefault="001A6606">
            <w:pPr>
              <w:pStyle w:val="SOITableText-Right"/>
            </w:pPr>
            <w:r w:rsidRPr="00A65880">
              <w:t>(1.250)</w:t>
            </w:r>
          </w:p>
        </w:tc>
        <w:tc>
          <w:tcPr>
            <w:tcW w:w="850" w:type="dxa"/>
            <w:tcBorders>
              <w:top w:val="nil"/>
              <w:left w:val="nil"/>
              <w:bottom w:val="nil"/>
              <w:right w:val="nil"/>
            </w:tcBorders>
            <w:tcMar>
              <w:left w:w="57" w:type="dxa"/>
              <w:right w:w="57" w:type="dxa"/>
            </w:tcMar>
          </w:tcPr>
          <w:p w14:paraId="01AE0F9D" w14:textId="77777777" w:rsidR="001A6606" w:rsidRPr="00A65880" w:rsidRDefault="001A6606">
            <w:pPr>
              <w:pStyle w:val="SOITableText-Right"/>
            </w:pPr>
            <w:r w:rsidRPr="00A65880">
              <w:t>(1.250)</w:t>
            </w:r>
          </w:p>
        </w:tc>
        <w:tc>
          <w:tcPr>
            <w:tcW w:w="964" w:type="dxa"/>
            <w:tcBorders>
              <w:top w:val="nil"/>
              <w:left w:val="nil"/>
              <w:bottom w:val="nil"/>
              <w:right w:val="nil"/>
            </w:tcBorders>
            <w:tcMar>
              <w:left w:w="57" w:type="dxa"/>
              <w:right w:w="57" w:type="dxa"/>
            </w:tcMar>
          </w:tcPr>
          <w:p w14:paraId="0D99ACD7" w14:textId="77777777" w:rsidR="001A6606" w:rsidRPr="00A65880" w:rsidRDefault="001A6606">
            <w:pPr>
              <w:pStyle w:val="SOITableText-Right"/>
            </w:pPr>
            <w:r w:rsidRPr="00A65880">
              <w:t>(4.330)</w:t>
            </w:r>
          </w:p>
        </w:tc>
        <w:tc>
          <w:tcPr>
            <w:tcW w:w="964" w:type="dxa"/>
            <w:tcBorders>
              <w:top w:val="nil"/>
              <w:left w:val="nil"/>
              <w:bottom w:val="nil"/>
              <w:right w:val="nil"/>
            </w:tcBorders>
            <w:tcMar>
              <w:left w:w="57" w:type="dxa"/>
              <w:right w:w="57" w:type="dxa"/>
            </w:tcMar>
          </w:tcPr>
          <w:p w14:paraId="5B886D6D" w14:textId="77777777" w:rsidR="001A6606" w:rsidRPr="00A65880" w:rsidRDefault="001A6606">
            <w:pPr>
              <w:pStyle w:val="SOITableText-Left"/>
              <w:ind w:right="0"/>
              <w:jc w:val="right"/>
            </w:pPr>
            <w:r w:rsidRPr="00A65880">
              <w:t>-</w:t>
            </w:r>
          </w:p>
        </w:tc>
      </w:tr>
    </w:tbl>
    <w:p w14:paraId="36789DA2" w14:textId="77777777" w:rsidR="001A6606" w:rsidRPr="00A65880" w:rsidRDefault="001A6606" w:rsidP="00E85651">
      <w:pPr>
        <w:pStyle w:val="BudgetInitiativeHeading2"/>
      </w:pPr>
      <w:r w:rsidRPr="00A65880">
        <w:t>Kāhui Ako – Reprioritised Funding</w:t>
      </w:r>
    </w:p>
    <w:p w14:paraId="4C4415C2" w14:textId="77777777" w:rsidR="001A6606" w:rsidRPr="00A65880" w:rsidRDefault="001A6606" w:rsidP="00E85651">
      <w:pPr>
        <w:pStyle w:val="BudgetInitiativeText"/>
        <w:rPr>
          <w:spacing w:val="-2"/>
        </w:rPr>
      </w:pPr>
      <w:r w:rsidRPr="00A65880">
        <w:rPr>
          <w:spacing w:val="-2"/>
        </w:rPr>
        <w:t xml:space="preserve">This savings initiative reprioritises funding by stopping funding for Kāhui Ako, which are groups of education institutions (mainly schools) that were formed to collaborate and share best practice. There are 220 Kāhui Ako covering 3,500 schools, early childhood centres and tertiary providers. Kāhui Ako funding is being reprioritised into higher-value investment in learning support.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828"/>
        <w:gridCol w:w="830"/>
        <w:gridCol w:w="830"/>
        <w:gridCol w:w="843"/>
        <w:gridCol w:w="843"/>
        <w:gridCol w:w="943"/>
        <w:gridCol w:w="915"/>
      </w:tblGrid>
      <w:tr w:rsidR="001A6606" w:rsidRPr="00A65880" w14:paraId="18A78A19" w14:textId="77777777">
        <w:tc>
          <w:tcPr>
            <w:tcW w:w="3402" w:type="dxa"/>
            <w:tcBorders>
              <w:top w:val="nil"/>
              <w:left w:val="nil"/>
              <w:bottom w:val="single" w:sz="2" w:space="0" w:color="000000"/>
              <w:right w:val="nil"/>
            </w:tcBorders>
            <w:tcMar>
              <w:left w:w="57" w:type="dxa"/>
              <w:right w:w="57" w:type="dxa"/>
            </w:tcMar>
            <w:vAlign w:val="bottom"/>
          </w:tcPr>
          <w:p w14:paraId="6B039F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505EEE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ABFE3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443A6E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2676EA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50C91A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E3C61C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D7EE86D" w14:textId="77777777" w:rsidR="001A6606" w:rsidRPr="00A65880" w:rsidRDefault="001A6606">
            <w:pPr>
              <w:pStyle w:val="SOITableHeader-RightItalic"/>
            </w:pPr>
            <w:r w:rsidRPr="00A65880">
              <w:t>Capital Total</w:t>
            </w:r>
          </w:p>
        </w:tc>
      </w:tr>
      <w:tr w:rsidR="001A6606" w:rsidRPr="00A65880" w14:paraId="2391890D" w14:textId="77777777">
        <w:tc>
          <w:tcPr>
            <w:tcW w:w="3402" w:type="dxa"/>
            <w:tcBorders>
              <w:top w:val="nil"/>
              <w:left w:val="nil"/>
              <w:bottom w:val="nil"/>
              <w:right w:val="nil"/>
            </w:tcBorders>
            <w:tcMar>
              <w:left w:w="57" w:type="dxa"/>
              <w:right w:w="57" w:type="dxa"/>
            </w:tcMar>
          </w:tcPr>
          <w:p w14:paraId="6E699528"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38C029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4C136E" w14:textId="77777777" w:rsidR="001A6606" w:rsidRPr="00A65880" w:rsidRDefault="001A6606">
            <w:pPr>
              <w:pStyle w:val="SOITableText-Right"/>
            </w:pPr>
            <w:r w:rsidRPr="00A65880">
              <w:t>(30.757)</w:t>
            </w:r>
          </w:p>
        </w:tc>
        <w:tc>
          <w:tcPr>
            <w:tcW w:w="850" w:type="dxa"/>
            <w:tcBorders>
              <w:top w:val="nil"/>
              <w:left w:val="nil"/>
              <w:bottom w:val="nil"/>
              <w:right w:val="nil"/>
            </w:tcBorders>
            <w:tcMar>
              <w:left w:w="57" w:type="dxa"/>
              <w:right w:w="57" w:type="dxa"/>
            </w:tcMar>
          </w:tcPr>
          <w:p w14:paraId="3A921BC2" w14:textId="77777777" w:rsidR="001A6606" w:rsidRPr="00A65880" w:rsidRDefault="001A6606">
            <w:pPr>
              <w:pStyle w:val="SOITableText-Right"/>
            </w:pPr>
            <w:r w:rsidRPr="00A65880">
              <w:t>(85.490)</w:t>
            </w:r>
          </w:p>
        </w:tc>
        <w:tc>
          <w:tcPr>
            <w:tcW w:w="850" w:type="dxa"/>
            <w:tcBorders>
              <w:top w:val="nil"/>
              <w:left w:val="nil"/>
              <w:bottom w:val="nil"/>
              <w:right w:val="nil"/>
            </w:tcBorders>
            <w:tcMar>
              <w:left w:w="57" w:type="dxa"/>
              <w:right w:w="57" w:type="dxa"/>
            </w:tcMar>
          </w:tcPr>
          <w:p w14:paraId="123FAF2E" w14:textId="77777777" w:rsidR="001A6606" w:rsidRPr="00A65880" w:rsidRDefault="001A6606">
            <w:pPr>
              <w:pStyle w:val="SOITableText-Right"/>
            </w:pPr>
            <w:r w:rsidRPr="00A65880">
              <w:t>(129.608)</w:t>
            </w:r>
          </w:p>
        </w:tc>
        <w:tc>
          <w:tcPr>
            <w:tcW w:w="850" w:type="dxa"/>
            <w:tcBorders>
              <w:top w:val="nil"/>
              <w:left w:val="nil"/>
              <w:bottom w:val="nil"/>
              <w:right w:val="nil"/>
            </w:tcBorders>
            <w:tcMar>
              <w:left w:w="57" w:type="dxa"/>
              <w:right w:w="57" w:type="dxa"/>
            </w:tcMar>
          </w:tcPr>
          <w:p w14:paraId="3030390D" w14:textId="77777777" w:rsidR="001A6606" w:rsidRPr="00A65880" w:rsidRDefault="001A6606">
            <w:pPr>
              <w:pStyle w:val="SOITableText-Right"/>
            </w:pPr>
            <w:r w:rsidRPr="00A65880">
              <w:t>(129.608)</w:t>
            </w:r>
          </w:p>
        </w:tc>
        <w:tc>
          <w:tcPr>
            <w:tcW w:w="964" w:type="dxa"/>
            <w:tcBorders>
              <w:top w:val="nil"/>
              <w:left w:val="nil"/>
              <w:bottom w:val="nil"/>
              <w:right w:val="nil"/>
            </w:tcBorders>
            <w:tcMar>
              <w:left w:w="57" w:type="dxa"/>
              <w:right w:w="57" w:type="dxa"/>
            </w:tcMar>
          </w:tcPr>
          <w:p w14:paraId="45096A2F" w14:textId="77777777" w:rsidR="001A6606" w:rsidRPr="00A65880" w:rsidRDefault="001A6606">
            <w:pPr>
              <w:pStyle w:val="SOITableText-Right"/>
            </w:pPr>
            <w:r w:rsidRPr="00A65880">
              <w:t>(375.463)</w:t>
            </w:r>
          </w:p>
        </w:tc>
        <w:tc>
          <w:tcPr>
            <w:tcW w:w="964" w:type="dxa"/>
            <w:tcBorders>
              <w:top w:val="nil"/>
              <w:left w:val="nil"/>
              <w:bottom w:val="nil"/>
              <w:right w:val="nil"/>
            </w:tcBorders>
            <w:tcMar>
              <w:left w:w="57" w:type="dxa"/>
              <w:right w:w="57" w:type="dxa"/>
            </w:tcMar>
          </w:tcPr>
          <w:p w14:paraId="153B6B56" w14:textId="77777777" w:rsidR="001A6606" w:rsidRPr="00A65880" w:rsidRDefault="001A6606">
            <w:pPr>
              <w:pStyle w:val="SOITableText-Left"/>
              <w:ind w:right="0"/>
              <w:jc w:val="right"/>
            </w:pPr>
            <w:r w:rsidRPr="00A65880">
              <w:t>-</w:t>
            </w:r>
          </w:p>
        </w:tc>
      </w:tr>
    </w:tbl>
    <w:p w14:paraId="21438427" w14:textId="77777777" w:rsidR="001A6606" w:rsidRPr="00A65880" w:rsidRDefault="001A6606" w:rsidP="00E85651">
      <w:pPr>
        <w:pStyle w:val="BudgetInitiativeHeading2"/>
      </w:pPr>
      <w:r w:rsidRPr="00A65880">
        <w:t>Kaupapa Māori and Māori Medium Education – Reprioritising Underspent Funding</w:t>
      </w:r>
    </w:p>
    <w:p w14:paraId="36318A22" w14:textId="77777777" w:rsidR="001A6606" w:rsidRPr="00A65880" w:rsidRDefault="001A6606" w:rsidP="00546FE8">
      <w:pPr>
        <w:keepNext/>
        <w:keepLines/>
        <w:spacing w:after="120" w:line="200" w:lineRule="atLeast"/>
        <w:rPr>
          <w:color w:val="000000"/>
          <w:sz w:val="16"/>
          <w:szCs w:val="16"/>
          <w:lang w:eastAsia="en-NZ"/>
        </w:rPr>
      </w:pPr>
      <w:r w:rsidRPr="00A65880">
        <w:rPr>
          <w:color w:val="000000"/>
          <w:sz w:val="16"/>
          <w:szCs w:val="16"/>
          <w:lang w:eastAsia="en-NZ"/>
        </w:rPr>
        <w:t xml:space="preserve">This savings initiative reprioritises funding provided for kaupapa Māori and Māori medium education settings in the 2023 Teacher and Principal collective bargaining settlements. The funding was originally provided as a contingency which was overestimated. Equivalent funding for kaupapa Māori and Māori medium education settings has been confirmed and implemented meaning the remaining funding can be reprioritised.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191E72CD" w14:textId="77777777">
        <w:tc>
          <w:tcPr>
            <w:tcW w:w="3402" w:type="dxa"/>
            <w:tcBorders>
              <w:top w:val="nil"/>
              <w:left w:val="nil"/>
              <w:bottom w:val="single" w:sz="2" w:space="0" w:color="000000"/>
              <w:right w:val="nil"/>
            </w:tcBorders>
            <w:tcMar>
              <w:left w:w="57" w:type="dxa"/>
              <w:right w:w="57" w:type="dxa"/>
            </w:tcMar>
            <w:vAlign w:val="bottom"/>
          </w:tcPr>
          <w:p w14:paraId="258D1C8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18B7F1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987E36"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82EAF1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1FEE3A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A70A4F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E76222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509EEE3" w14:textId="77777777" w:rsidR="001A6606" w:rsidRPr="00A65880" w:rsidRDefault="001A6606">
            <w:pPr>
              <w:pStyle w:val="SOITableHeader-RightItalic"/>
            </w:pPr>
            <w:r w:rsidRPr="00A65880">
              <w:t>Capital Total</w:t>
            </w:r>
          </w:p>
        </w:tc>
      </w:tr>
      <w:tr w:rsidR="001A6606" w:rsidRPr="00A65880" w14:paraId="5F048FB8" w14:textId="77777777">
        <w:tc>
          <w:tcPr>
            <w:tcW w:w="3402" w:type="dxa"/>
            <w:tcBorders>
              <w:top w:val="nil"/>
              <w:left w:val="nil"/>
              <w:bottom w:val="nil"/>
              <w:right w:val="nil"/>
            </w:tcBorders>
            <w:tcMar>
              <w:left w:w="57" w:type="dxa"/>
              <w:right w:w="57" w:type="dxa"/>
            </w:tcMar>
          </w:tcPr>
          <w:p w14:paraId="4026F186"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310C6D5C" w14:textId="77777777" w:rsidR="001A6606" w:rsidRPr="00A65880" w:rsidRDefault="001A6606">
            <w:pPr>
              <w:pStyle w:val="SOITableText-Right"/>
            </w:pPr>
            <w:r w:rsidRPr="00A65880">
              <w:t>(7.056)</w:t>
            </w:r>
          </w:p>
        </w:tc>
        <w:tc>
          <w:tcPr>
            <w:tcW w:w="850" w:type="dxa"/>
            <w:tcBorders>
              <w:top w:val="nil"/>
              <w:left w:val="nil"/>
              <w:bottom w:val="nil"/>
              <w:right w:val="nil"/>
            </w:tcBorders>
            <w:tcMar>
              <w:left w:w="57" w:type="dxa"/>
              <w:right w:w="57" w:type="dxa"/>
            </w:tcMar>
          </w:tcPr>
          <w:p w14:paraId="44CC276E" w14:textId="77777777" w:rsidR="001A6606" w:rsidRPr="00A65880" w:rsidRDefault="001A6606">
            <w:pPr>
              <w:pStyle w:val="SOITableText-Right"/>
            </w:pPr>
            <w:r w:rsidRPr="00A65880">
              <w:t>(7.040)</w:t>
            </w:r>
          </w:p>
        </w:tc>
        <w:tc>
          <w:tcPr>
            <w:tcW w:w="850" w:type="dxa"/>
            <w:tcBorders>
              <w:top w:val="nil"/>
              <w:left w:val="nil"/>
              <w:bottom w:val="nil"/>
              <w:right w:val="nil"/>
            </w:tcBorders>
            <w:tcMar>
              <w:left w:w="57" w:type="dxa"/>
              <w:right w:w="57" w:type="dxa"/>
            </w:tcMar>
          </w:tcPr>
          <w:p w14:paraId="67118BF6" w14:textId="77777777" w:rsidR="001A6606" w:rsidRPr="00A65880" w:rsidRDefault="001A6606">
            <w:pPr>
              <w:pStyle w:val="SOITableText-Right"/>
            </w:pPr>
            <w:r w:rsidRPr="00A65880">
              <w:t>(7.377)</w:t>
            </w:r>
          </w:p>
        </w:tc>
        <w:tc>
          <w:tcPr>
            <w:tcW w:w="850" w:type="dxa"/>
            <w:tcBorders>
              <w:top w:val="nil"/>
              <w:left w:val="nil"/>
              <w:bottom w:val="nil"/>
              <w:right w:val="nil"/>
            </w:tcBorders>
            <w:tcMar>
              <w:left w:w="57" w:type="dxa"/>
              <w:right w:w="57" w:type="dxa"/>
            </w:tcMar>
          </w:tcPr>
          <w:p w14:paraId="273356E0" w14:textId="77777777" w:rsidR="001A6606" w:rsidRPr="00A65880" w:rsidRDefault="001A6606">
            <w:pPr>
              <w:pStyle w:val="SOITableText-Right"/>
            </w:pPr>
            <w:r w:rsidRPr="00A65880">
              <w:t>(7.332)</w:t>
            </w:r>
          </w:p>
        </w:tc>
        <w:tc>
          <w:tcPr>
            <w:tcW w:w="850" w:type="dxa"/>
            <w:tcBorders>
              <w:top w:val="nil"/>
              <w:left w:val="nil"/>
              <w:bottom w:val="nil"/>
              <w:right w:val="nil"/>
            </w:tcBorders>
            <w:tcMar>
              <w:left w:w="57" w:type="dxa"/>
              <w:right w:w="57" w:type="dxa"/>
            </w:tcMar>
          </w:tcPr>
          <w:p w14:paraId="7798A889" w14:textId="77777777" w:rsidR="001A6606" w:rsidRPr="00A65880" w:rsidRDefault="001A6606">
            <w:pPr>
              <w:pStyle w:val="SOITableText-Right"/>
            </w:pPr>
            <w:r w:rsidRPr="00A65880">
              <w:t>(7.332)</w:t>
            </w:r>
          </w:p>
        </w:tc>
        <w:tc>
          <w:tcPr>
            <w:tcW w:w="964" w:type="dxa"/>
            <w:tcBorders>
              <w:top w:val="nil"/>
              <w:left w:val="nil"/>
              <w:bottom w:val="nil"/>
              <w:right w:val="nil"/>
            </w:tcBorders>
            <w:tcMar>
              <w:left w:w="57" w:type="dxa"/>
              <w:right w:w="57" w:type="dxa"/>
            </w:tcMar>
          </w:tcPr>
          <w:p w14:paraId="368695D1" w14:textId="77777777" w:rsidR="001A6606" w:rsidRPr="00A65880" w:rsidRDefault="001A6606">
            <w:pPr>
              <w:pStyle w:val="SOITableText-Right"/>
            </w:pPr>
            <w:r w:rsidRPr="00A65880">
              <w:t>(36.137)</w:t>
            </w:r>
          </w:p>
        </w:tc>
        <w:tc>
          <w:tcPr>
            <w:tcW w:w="964" w:type="dxa"/>
            <w:tcBorders>
              <w:top w:val="nil"/>
              <w:left w:val="nil"/>
              <w:bottom w:val="nil"/>
              <w:right w:val="nil"/>
            </w:tcBorders>
            <w:tcMar>
              <w:left w:w="57" w:type="dxa"/>
              <w:right w:w="57" w:type="dxa"/>
            </w:tcMar>
          </w:tcPr>
          <w:p w14:paraId="642E4B1D" w14:textId="77777777" w:rsidR="001A6606" w:rsidRPr="00A65880" w:rsidRDefault="001A6606">
            <w:pPr>
              <w:pStyle w:val="SOITableText-Left"/>
              <w:ind w:right="0"/>
              <w:jc w:val="right"/>
            </w:pPr>
            <w:r w:rsidRPr="00A65880">
              <w:t>-</w:t>
            </w:r>
          </w:p>
        </w:tc>
      </w:tr>
    </w:tbl>
    <w:p w14:paraId="4D0A6D2B" w14:textId="77777777" w:rsidR="001A6606" w:rsidRPr="00A65880" w:rsidRDefault="001A6606" w:rsidP="00E85651">
      <w:pPr>
        <w:pStyle w:val="BudgetInitiativeHeading2"/>
      </w:pPr>
      <w:r w:rsidRPr="00A65880">
        <w:t>Learning Support – Positive Behaviour for Learning School-Wide – Participation Grants Reprioritised</w:t>
      </w:r>
    </w:p>
    <w:p w14:paraId="240AF6F8" w14:textId="77777777" w:rsidR="001A6606" w:rsidRPr="00A65880" w:rsidRDefault="001A6606" w:rsidP="005E2ACB">
      <w:pPr>
        <w:pStyle w:val="BudgetInitiativeText"/>
        <w:keepNext/>
        <w:keepLines/>
      </w:pPr>
      <w:r w:rsidRPr="00A65880">
        <w:t xml:space="preserve">This savings initiative reprioritises funding from the participation grant paid to schools that adopted the Positive Behaviour for Learning (PB4L) School-Wide programme. Funding will be reinvested into new initiatives in the learning support system to target effective interventions for students with additional needs. Other PB4L funding is not affected by this reprioritisation.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47BA3BB8" w14:textId="77777777" w:rsidTr="00E85651">
        <w:tc>
          <w:tcPr>
            <w:tcW w:w="3484" w:type="dxa"/>
            <w:tcBorders>
              <w:top w:val="nil"/>
              <w:left w:val="nil"/>
              <w:bottom w:val="single" w:sz="2" w:space="0" w:color="000000"/>
              <w:right w:val="nil"/>
            </w:tcBorders>
            <w:tcMar>
              <w:left w:w="57" w:type="dxa"/>
              <w:right w:w="57" w:type="dxa"/>
            </w:tcMar>
            <w:vAlign w:val="bottom"/>
          </w:tcPr>
          <w:p w14:paraId="53B15498"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5073684"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0C343F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E14192D"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416AC23"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4D69DE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8752D18"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024FBAB4" w14:textId="77777777" w:rsidR="001A6606" w:rsidRPr="00A65880" w:rsidRDefault="001A6606">
            <w:pPr>
              <w:pStyle w:val="SOITableHeader-RightItalic"/>
            </w:pPr>
            <w:r w:rsidRPr="00A65880">
              <w:t>Capital Total</w:t>
            </w:r>
          </w:p>
        </w:tc>
      </w:tr>
      <w:tr w:rsidR="001A6606" w:rsidRPr="00A65880" w14:paraId="3329AA80" w14:textId="77777777" w:rsidTr="00E85651">
        <w:tc>
          <w:tcPr>
            <w:tcW w:w="3484" w:type="dxa"/>
            <w:tcBorders>
              <w:top w:val="nil"/>
              <w:left w:val="nil"/>
              <w:bottom w:val="nil"/>
              <w:right w:val="nil"/>
            </w:tcBorders>
            <w:tcMar>
              <w:left w:w="57" w:type="dxa"/>
              <w:right w:w="57" w:type="dxa"/>
            </w:tcMar>
          </w:tcPr>
          <w:p w14:paraId="4E91E1C1"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4D8E86C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FD535B7" w14:textId="77777777" w:rsidR="001A6606" w:rsidRPr="00A65880" w:rsidRDefault="001A6606">
            <w:pPr>
              <w:pStyle w:val="SOITableText-Right"/>
            </w:pPr>
            <w:r w:rsidRPr="00A65880">
              <w:t>(3.027)</w:t>
            </w:r>
          </w:p>
        </w:tc>
        <w:tc>
          <w:tcPr>
            <w:tcW w:w="871" w:type="dxa"/>
            <w:tcBorders>
              <w:top w:val="nil"/>
              <w:left w:val="nil"/>
              <w:bottom w:val="nil"/>
              <w:right w:val="nil"/>
            </w:tcBorders>
            <w:tcMar>
              <w:left w:w="57" w:type="dxa"/>
              <w:right w:w="57" w:type="dxa"/>
            </w:tcMar>
          </w:tcPr>
          <w:p w14:paraId="617A9AE0" w14:textId="77777777" w:rsidR="001A6606" w:rsidRPr="00A65880" w:rsidRDefault="001A6606">
            <w:pPr>
              <w:pStyle w:val="SOITableText-Right"/>
            </w:pPr>
            <w:r w:rsidRPr="00A65880">
              <w:t>(3.027)</w:t>
            </w:r>
          </w:p>
        </w:tc>
        <w:tc>
          <w:tcPr>
            <w:tcW w:w="871" w:type="dxa"/>
            <w:tcBorders>
              <w:top w:val="nil"/>
              <w:left w:val="nil"/>
              <w:bottom w:val="nil"/>
              <w:right w:val="nil"/>
            </w:tcBorders>
            <w:tcMar>
              <w:left w:w="57" w:type="dxa"/>
              <w:right w:w="57" w:type="dxa"/>
            </w:tcMar>
          </w:tcPr>
          <w:p w14:paraId="379464B5" w14:textId="77777777" w:rsidR="001A6606" w:rsidRPr="00A65880" w:rsidRDefault="001A6606">
            <w:pPr>
              <w:pStyle w:val="SOITableText-Right"/>
            </w:pPr>
            <w:r w:rsidRPr="00A65880">
              <w:t>(3.027)</w:t>
            </w:r>
          </w:p>
        </w:tc>
        <w:tc>
          <w:tcPr>
            <w:tcW w:w="871" w:type="dxa"/>
            <w:tcBorders>
              <w:top w:val="nil"/>
              <w:left w:val="nil"/>
              <w:bottom w:val="nil"/>
              <w:right w:val="nil"/>
            </w:tcBorders>
            <w:tcMar>
              <w:left w:w="57" w:type="dxa"/>
              <w:right w:w="57" w:type="dxa"/>
            </w:tcMar>
          </w:tcPr>
          <w:p w14:paraId="52E84BB8" w14:textId="77777777" w:rsidR="001A6606" w:rsidRPr="00A65880" w:rsidRDefault="001A6606">
            <w:pPr>
              <w:pStyle w:val="SOITableText-Right"/>
            </w:pPr>
            <w:r w:rsidRPr="00A65880">
              <w:t>(3.027)</w:t>
            </w:r>
          </w:p>
        </w:tc>
        <w:tc>
          <w:tcPr>
            <w:tcW w:w="988" w:type="dxa"/>
            <w:tcBorders>
              <w:top w:val="nil"/>
              <w:left w:val="nil"/>
              <w:bottom w:val="nil"/>
              <w:right w:val="nil"/>
            </w:tcBorders>
            <w:tcMar>
              <w:left w:w="57" w:type="dxa"/>
              <w:right w:w="57" w:type="dxa"/>
            </w:tcMar>
          </w:tcPr>
          <w:p w14:paraId="34ADB520" w14:textId="77777777" w:rsidR="001A6606" w:rsidRPr="00A65880" w:rsidRDefault="001A6606">
            <w:pPr>
              <w:pStyle w:val="SOITableText-Right"/>
            </w:pPr>
            <w:r w:rsidRPr="00A65880">
              <w:t>(12.108)</w:t>
            </w:r>
          </w:p>
        </w:tc>
        <w:tc>
          <w:tcPr>
            <w:tcW w:w="988" w:type="dxa"/>
            <w:tcBorders>
              <w:top w:val="nil"/>
              <w:left w:val="nil"/>
              <w:bottom w:val="nil"/>
              <w:right w:val="nil"/>
            </w:tcBorders>
            <w:tcMar>
              <w:left w:w="57" w:type="dxa"/>
              <w:right w:w="57" w:type="dxa"/>
            </w:tcMar>
          </w:tcPr>
          <w:p w14:paraId="070A59F4" w14:textId="77777777" w:rsidR="001A6606" w:rsidRPr="00A65880" w:rsidRDefault="001A6606">
            <w:pPr>
              <w:pStyle w:val="SOITableText-Left"/>
              <w:ind w:right="0"/>
              <w:jc w:val="right"/>
            </w:pPr>
            <w:r w:rsidRPr="00A65880">
              <w:t>-</w:t>
            </w:r>
          </w:p>
        </w:tc>
      </w:tr>
    </w:tbl>
    <w:p w14:paraId="607EC791" w14:textId="77777777" w:rsidR="001A6606" w:rsidRPr="00A65880" w:rsidRDefault="001A6606" w:rsidP="00E85651">
      <w:pPr>
        <w:pStyle w:val="BudgetInitiativeHeading2"/>
      </w:pPr>
      <w:r w:rsidRPr="00A65880">
        <w:t>Māori Education Package – Reprioritised Funding</w:t>
      </w:r>
    </w:p>
    <w:p w14:paraId="7ABAE20F" w14:textId="5F2142B1" w:rsidR="001A6606" w:rsidRPr="00A65880" w:rsidRDefault="001A6606" w:rsidP="00E85651">
      <w:pPr>
        <w:pStyle w:val="BudgetInitiativeText"/>
      </w:pPr>
      <w:r w:rsidRPr="00A65880">
        <w:t>This savings initiative reprioritises funding by disestablishing the Wharekura Expert Teachers programme, disestablishing Resource Teachers: Māori roles from the staffing order and redirecting unallocated funding from the Māori Language Funding to Support Provision and Growth initiative. This funding is being reprioritised to fund the ‘Māori Education Package’ initiative described on page 3</w:t>
      </w:r>
      <w:r w:rsidR="005F716F">
        <w:t>2</w:t>
      </w:r>
      <w:r w:rsidRPr="00A6588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837"/>
        <w:gridCol w:w="838"/>
        <w:gridCol w:w="839"/>
        <w:gridCol w:w="842"/>
        <w:gridCol w:w="842"/>
        <w:gridCol w:w="957"/>
        <w:gridCol w:w="920"/>
      </w:tblGrid>
      <w:tr w:rsidR="001A6606" w:rsidRPr="00A65880" w14:paraId="735210B9" w14:textId="77777777" w:rsidTr="00E85651">
        <w:tc>
          <w:tcPr>
            <w:tcW w:w="3484" w:type="dxa"/>
            <w:tcBorders>
              <w:top w:val="nil"/>
              <w:left w:val="nil"/>
              <w:bottom w:val="single" w:sz="2" w:space="0" w:color="000000"/>
              <w:right w:val="nil"/>
            </w:tcBorders>
            <w:tcMar>
              <w:left w:w="57" w:type="dxa"/>
              <w:right w:w="57" w:type="dxa"/>
            </w:tcMar>
            <w:vAlign w:val="bottom"/>
          </w:tcPr>
          <w:p w14:paraId="6E7F583A"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6688FCD"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4616026"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76B25FE1"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34151EEB"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94FF1AB"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7AF6EDD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E0FE85C" w14:textId="77777777" w:rsidR="001A6606" w:rsidRPr="00A65880" w:rsidRDefault="001A6606">
            <w:pPr>
              <w:pStyle w:val="SOITableHeader-RightItalic"/>
            </w:pPr>
            <w:r w:rsidRPr="00A65880">
              <w:t>Capital Total</w:t>
            </w:r>
          </w:p>
        </w:tc>
      </w:tr>
      <w:tr w:rsidR="001A6606" w:rsidRPr="00A65880" w14:paraId="7E776B44" w14:textId="77777777" w:rsidTr="00E85651">
        <w:tc>
          <w:tcPr>
            <w:tcW w:w="3484" w:type="dxa"/>
            <w:tcBorders>
              <w:top w:val="nil"/>
              <w:left w:val="nil"/>
              <w:bottom w:val="nil"/>
              <w:right w:val="nil"/>
            </w:tcBorders>
            <w:tcMar>
              <w:left w:w="57" w:type="dxa"/>
              <w:right w:w="57" w:type="dxa"/>
            </w:tcMar>
          </w:tcPr>
          <w:p w14:paraId="2E587A6D"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135D6CC2"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2221B0F" w14:textId="77777777" w:rsidR="001A6606" w:rsidRPr="00A65880" w:rsidRDefault="001A6606">
            <w:pPr>
              <w:pStyle w:val="SOITableText-Right"/>
            </w:pPr>
            <w:r w:rsidRPr="00A65880">
              <w:t>(4.936)</w:t>
            </w:r>
          </w:p>
        </w:tc>
        <w:tc>
          <w:tcPr>
            <w:tcW w:w="871" w:type="dxa"/>
            <w:tcBorders>
              <w:top w:val="nil"/>
              <w:left w:val="nil"/>
              <w:bottom w:val="nil"/>
              <w:right w:val="nil"/>
            </w:tcBorders>
            <w:tcMar>
              <w:left w:w="57" w:type="dxa"/>
              <w:right w:w="57" w:type="dxa"/>
            </w:tcMar>
          </w:tcPr>
          <w:p w14:paraId="7174B3FC" w14:textId="77777777" w:rsidR="001A6606" w:rsidRPr="00A65880" w:rsidRDefault="001A6606">
            <w:pPr>
              <w:pStyle w:val="SOITableText-Right"/>
            </w:pPr>
            <w:r w:rsidRPr="00A65880">
              <w:t>(9.040)</w:t>
            </w:r>
          </w:p>
        </w:tc>
        <w:tc>
          <w:tcPr>
            <w:tcW w:w="871" w:type="dxa"/>
            <w:tcBorders>
              <w:top w:val="nil"/>
              <w:left w:val="nil"/>
              <w:bottom w:val="nil"/>
              <w:right w:val="nil"/>
            </w:tcBorders>
            <w:tcMar>
              <w:left w:w="57" w:type="dxa"/>
              <w:right w:w="57" w:type="dxa"/>
            </w:tcMar>
          </w:tcPr>
          <w:p w14:paraId="2529CAD4" w14:textId="77777777" w:rsidR="001A6606" w:rsidRPr="00A65880" w:rsidRDefault="001A6606">
            <w:pPr>
              <w:pStyle w:val="SOITableText-Right"/>
            </w:pPr>
            <w:r w:rsidRPr="00A65880">
              <w:t>(11.080)</w:t>
            </w:r>
          </w:p>
        </w:tc>
        <w:tc>
          <w:tcPr>
            <w:tcW w:w="871" w:type="dxa"/>
            <w:tcBorders>
              <w:top w:val="nil"/>
              <w:left w:val="nil"/>
              <w:bottom w:val="nil"/>
              <w:right w:val="nil"/>
            </w:tcBorders>
            <w:tcMar>
              <w:left w:w="57" w:type="dxa"/>
              <w:right w:w="57" w:type="dxa"/>
            </w:tcMar>
          </w:tcPr>
          <w:p w14:paraId="4F56F05F" w14:textId="77777777" w:rsidR="001A6606" w:rsidRPr="00A65880" w:rsidRDefault="001A6606">
            <w:pPr>
              <w:pStyle w:val="SOITableText-Right"/>
            </w:pPr>
            <w:r w:rsidRPr="00A65880">
              <w:t>(11.080)</w:t>
            </w:r>
          </w:p>
        </w:tc>
        <w:tc>
          <w:tcPr>
            <w:tcW w:w="988" w:type="dxa"/>
            <w:tcBorders>
              <w:top w:val="nil"/>
              <w:left w:val="nil"/>
              <w:bottom w:val="nil"/>
              <w:right w:val="nil"/>
            </w:tcBorders>
            <w:tcMar>
              <w:left w:w="57" w:type="dxa"/>
              <w:right w:w="57" w:type="dxa"/>
            </w:tcMar>
          </w:tcPr>
          <w:p w14:paraId="55503FAE" w14:textId="77777777" w:rsidR="001A6606" w:rsidRPr="00A65880" w:rsidRDefault="001A6606">
            <w:pPr>
              <w:pStyle w:val="SOITableText-Right"/>
            </w:pPr>
            <w:r w:rsidRPr="00A65880">
              <w:t>(36.136)</w:t>
            </w:r>
          </w:p>
        </w:tc>
        <w:tc>
          <w:tcPr>
            <w:tcW w:w="988" w:type="dxa"/>
            <w:tcBorders>
              <w:top w:val="nil"/>
              <w:left w:val="nil"/>
              <w:bottom w:val="nil"/>
              <w:right w:val="nil"/>
            </w:tcBorders>
            <w:tcMar>
              <w:left w:w="57" w:type="dxa"/>
              <w:right w:w="57" w:type="dxa"/>
            </w:tcMar>
          </w:tcPr>
          <w:p w14:paraId="02A7E7E2" w14:textId="77777777" w:rsidR="001A6606" w:rsidRPr="00A65880" w:rsidRDefault="001A6606">
            <w:pPr>
              <w:pStyle w:val="SOITableText-Left"/>
              <w:ind w:right="0"/>
              <w:jc w:val="right"/>
            </w:pPr>
            <w:r w:rsidRPr="00A65880">
              <w:t>-</w:t>
            </w:r>
          </w:p>
        </w:tc>
      </w:tr>
    </w:tbl>
    <w:p w14:paraId="465B0950" w14:textId="77777777" w:rsidR="001A6606" w:rsidRPr="00A65880" w:rsidRDefault="001A6606" w:rsidP="00E85651">
      <w:pPr>
        <w:pStyle w:val="BudgetInitiativeHeading2"/>
      </w:pPr>
      <w:r w:rsidRPr="00A65880">
        <w:lastRenderedPageBreak/>
        <w:t>Network Hub Service – Reprioritised Funding</w:t>
      </w:r>
    </w:p>
    <w:p w14:paraId="2D812B57" w14:textId="77777777" w:rsidR="001A6606" w:rsidRPr="00A65880" w:rsidRDefault="001A6606" w:rsidP="003C50EA">
      <w:pPr>
        <w:pStyle w:val="BudgetInitiativeText"/>
        <w:spacing w:after="100"/>
      </w:pPr>
      <w:r w:rsidRPr="00A65880">
        <w:t>This savings initiative reprioritises funding by stopping the Network Hub service, which provides central coordination, support and guidance for the 35 Networks of Expertise (NEX). Options for the coordination of NEX (including bringing some functions in</w:t>
      </w:r>
      <w:r w:rsidRPr="00A65880">
        <w:noBreakHyphen/>
        <w:t>house within the Ministry of Education) will be considered alongside re-procurement of the NEX service during 2025. This funding will be reprioritised towards other professional learning and development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09922C38" w14:textId="77777777" w:rsidTr="00E85651">
        <w:tc>
          <w:tcPr>
            <w:tcW w:w="3484" w:type="dxa"/>
            <w:tcBorders>
              <w:top w:val="nil"/>
              <w:left w:val="nil"/>
              <w:bottom w:val="single" w:sz="2" w:space="0" w:color="000000"/>
              <w:right w:val="nil"/>
            </w:tcBorders>
            <w:tcMar>
              <w:left w:w="57" w:type="dxa"/>
              <w:right w:w="57" w:type="dxa"/>
            </w:tcMar>
            <w:vAlign w:val="bottom"/>
          </w:tcPr>
          <w:p w14:paraId="4F6863F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2CF35B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24CC8E3"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6C3557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EB20454"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7E5CE566"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4CD986E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5019D1CB" w14:textId="77777777" w:rsidR="001A6606" w:rsidRPr="00A65880" w:rsidRDefault="001A6606">
            <w:pPr>
              <w:pStyle w:val="SOITableHeader-RightItalic"/>
            </w:pPr>
            <w:r w:rsidRPr="00A65880">
              <w:t>Capital Total</w:t>
            </w:r>
          </w:p>
        </w:tc>
      </w:tr>
      <w:tr w:rsidR="001A6606" w:rsidRPr="00A65880" w14:paraId="43813382" w14:textId="77777777" w:rsidTr="00E85651">
        <w:tc>
          <w:tcPr>
            <w:tcW w:w="3484" w:type="dxa"/>
            <w:tcBorders>
              <w:top w:val="nil"/>
              <w:left w:val="nil"/>
              <w:bottom w:val="nil"/>
              <w:right w:val="nil"/>
            </w:tcBorders>
            <w:tcMar>
              <w:left w:w="57" w:type="dxa"/>
              <w:right w:w="57" w:type="dxa"/>
            </w:tcMar>
          </w:tcPr>
          <w:p w14:paraId="47B72128"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577FD9F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ED8C74B" w14:textId="77777777" w:rsidR="001A6606" w:rsidRPr="00A65880" w:rsidRDefault="001A6606">
            <w:pPr>
              <w:pStyle w:val="SOITableText-Right"/>
            </w:pPr>
            <w:r w:rsidRPr="00A65880">
              <w:t>(0.400)</w:t>
            </w:r>
          </w:p>
        </w:tc>
        <w:tc>
          <w:tcPr>
            <w:tcW w:w="871" w:type="dxa"/>
            <w:tcBorders>
              <w:top w:val="nil"/>
              <w:left w:val="nil"/>
              <w:bottom w:val="nil"/>
              <w:right w:val="nil"/>
            </w:tcBorders>
            <w:tcMar>
              <w:left w:w="57" w:type="dxa"/>
              <w:right w:w="57" w:type="dxa"/>
            </w:tcMar>
          </w:tcPr>
          <w:p w14:paraId="3D6272CB" w14:textId="77777777" w:rsidR="001A6606" w:rsidRPr="00A65880" w:rsidRDefault="001A6606">
            <w:pPr>
              <w:pStyle w:val="SOITableText-Right"/>
            </w:pPr>
            <w:r w:rsidRPr="00A65880">
              <w:t>(0.800)</w:t>
            </w:r>
          </w:p>
        </w:tc>
        <w:tc>
          <w:tcPr>
            <w:tcW w:w="871" w:type="dxa"/>
            <w:tcBorders>
              <w:top w:val="nil"/>
              <w:left w:val="nil"/>
              <w:bottom w:val="nil"/>
              <w:right w:val="nil"/>
            </w:tcBorders>
            <w:tcMar>
              <w:left w:w="57" w:type="dxa"/>
              <w:right w:w="57" w:type="dxa"/>
            </w:tcMar>
          </w:tcPr>
          <w:p w14:paraId="04DABAD4" w14:textId="77777777" w:rsidR="001A6606" w:rsidRPr="00A65880" w:rsidRDefault="001A6606">
            <w:pPr>
              <w:pStyle w:val="SOITableText-Right"/>
            </w:pPr>
            <w:r w:rsidRPr="00A65880">
              <w:t>(0.800)</w:t>
            </w:r>
          </w:p>
        </w:tc>
        <w:tc>
          <w:tcPr>
            <w:tcW w:w="871" w:type="dxa"/>
            <w:tcBorders>
              <w:top w:val="nil"/>
              <w:left w:val="nil"/>
              <w:bottom w:val="nil"/>
              <w:right w:val="nil"/>
            </w:tcBorders>
            <w:tcMar>
              <w:left w:w="57" w:type="dxa"/>
              <w:right w:w="57" w:type="dxa"/>
            </w:tcMar>
          </w:tcPr>
          <w:p w14:paraId="563E0BC4" w14:textId="77777777" w:rsidR="001A6606" w:rsidRPr="00A65880" w:rsidRDefault="001A6606">
            <w:pPr>
              <w:pStyle w:val="SOITableText-Right"/>
            </w:pPr>
            <w:r w:rsidRPr="00A65880">
              <w:t>(0.800)</w:t>
            </w:r>
          </w:p>
        </w:tc>
        <w:tc>
          <w:tcPr>
            <w:tcW w:w="988" w:type="dxa"/>
            <w:tcBorders>
              <w:top w:val="nil"/>
              <w:left w:val="nil"/>
              <w:bottom w:val="nil"/>
              <w:right w:val="nil"/>
            </w:tcBorders>
            <w:tcMar>
              <w:left w:w="57" w:type="dxa"/>
              <w:right w:w="57" w:type="dxa"/>
            </w:tcMar>
          </w:tcPr>
          <w:p w14:paraId="25563340" w14:textId="77777777" w:rsidR="001A6606" w:rsidRPr="00A65880" w:rsidRDefault="001A6606">
            <w:pPr>
              <w:pStyle w:val="SOITableText-Right"/>
            </w:pPr>
            <w:r w:rsidRPr="00A65880">
              <w:t>(2.800)</w:t>
            </w:r>
          </w:p>
        </w:tc>
        <w:tc>
          <w:tcPr>
            <w:tcW w:w="988" w:type="dxa"/>
            <w:tcBorders>
              <w:top w:val="nil"/>
              <w:left w:val="nil"/>
              <w:bottom w:val="nil"/>
              <w:right w:val="nil"/>
            </w:tcBorders>
            <w:tcMar>
              <w:left w:w="57" w:type="dxa"/>
              <w:right w:w="57" w:type="dxa"/>
            </w:tcMar>
          </w:tcPr>
          <w:p w14:paraId="76F8D7F1" w14:textId="77777777" w:rsidR="001A6606" w:rsidRPr="00A65880" w:rsidRDefault="001A6606">
            <w:pPr>
              <w:pStyle w:val="SOITableText-Left"/>
              <w:ind w:right="0"/>
              <w:jc w:val="right"/>
            </w:pPr>
            <w:r w:rsidRPr="00A65880">
              <w:t>-</w:t>
            </w:r>
          </w:p>
        </w:tc>
      </w:tr>
    </w:tbl>
    <w:p w14:paraId="4EA1DEEA" w14:textId="77777777" w:rsidR="001A6606" w:rsidRPr="00A65880" w:rsidRDefault="001A6606" w:rsidP="00E85651">
      <w:pPr>
        <w:pStyle w:val="BudgetInitiativeHeading2"/>
      </w:pPr>
      <w:r w:rsidRPr="00A65880">
        <w:t>Pacific Education Programmes – Reprioritised Funding</w:t>
      </w:r>
    </w:p>
    <w:p w14:paraId="32F184EF" w14:textId="70B9DF26" w:rsidR="001A6606" w:rsidRPr="00A65880" w:rsidRDefault="001A6606" w:rsidP="003C50EA">
      <w:pPr>
        <w:pStyle w:val="BudgetInitiativeText"/>
        <w:spacing w:after="100"/>
        <w:rPr>
          <w:spacing w:val="-2"/>
        </w:rPr>
      </w:pPr>
      <w:r w:rsidRPr="00A65880">
        <w:rPr>
          <w:spacing w:val="-2"/>
        </w:rPr>
        <w:t>This savings initiative reprioritises funding by stopping three programmes for Pacific learners: Tu’u Mālohi, Pacific Reading Together and Developing Mathematical Inquiry Communities. This funding is being reprioritised to fund the ‘Homework and Tutoring Services for Years 9-10 to Meet National Certificate of Educational Achievement Co-requisites’ initiative described on page 3</w:t>
      </w:r>
      <w:r w:rsidR="005F716F">
        <w:rPr>
          <w:spacing w:val="-2"/>
        </w:rPr>
        <w:t>1</w:t>
      </w:r>
      <w:r w:rsidRPr="00A65880">
        <w:rPr>
          <w:spacing w:val="-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2231AA43" w14:textId="77777777" w:rsidTr="00F05D5B">
        <w:tc>
          <w:tcPr>
            <w:tcW w:w="3484" w:type="dxa"/>
            <w:tcBorders>
              <w:top w:val="nil"/>
              <w:left w:val="nil"/>
              <w:bottom w:val="single" w:sz="2" w:space="0" w:color="000000"/>
              <w:right w:val="nil"/>
            </w:tcBorders>
            <w:tcMar>
              <w:left w:w="57" w:type="dxa"/>
              <w:right w:w="57" w:type="dxa"/>
            </w:tcMar>
            <w:vAlign w:val="bottom"/>
          </w:tcPr>
          <w:p w14:paraId="76859B10"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E9AB7A2"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1083C7C0"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A92DB01"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EE88F6D"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AD32F2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32C59E60"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2599839" w14:textId="77777777" w:rsidR="001A6606" w:rsidRPr="00A65880" w:rsidRDefault="001A6606">
            <w:pPr>
              <w:pStyle w:val="SOITableHeader-RightItalic"/>
            </w:pPr>
            <w:r w:rsidRPr="00A65880">
              <w:t>Capital Total</w:t>
            </w:r>
          </w:p>
        </w:tc>
      </w:tr>
      <w:tr w:rsidR="001A6606" w:rsidRPr="00A65880" w14:paraId="466E1009" w14:textId="77777777" w:rsidTr="00F05D5B">
        <w:tc>
          <w:tcPr>
            <w:tcW w:w="3484" w:type="dxa"/>
            <w:tcBorders>
              <w:top w:val="nil"/>
              <w:left w:val="nil"/>
              <w:bottom w:val="nil"/>
              <w:right w:val="nil"/>
            </w:tcBorders>
            <w:tcMar>
              <w:left w:w="57" w:type="dxa"/>
              <w:right w:w="57" w:type="dxa"/>
            </w:tcMar>
          </w:tcPr>
          <w:p w14:paraId="665D80DD"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2C2584CA" w14:textId="77777777" w:rsidR="001A6606" w:rsidRPr="00A65880" w:rsidRDefault="001A6606">
            <w:pPr>
              <w:pStyle w:val="SOITableText-Right"/>
            </w:pPr>
            <w:r w:rsidRPr="00A65880">
              <w:t>(0.042)</w:t>
            </w:r>
          </w:p>
        </w:tc>
        <w:tc>
          <w:tcPr>
            <w:tcW w:w="871" w:type="dxa"/>
            <w:tcBorders>
              <w:top w:val="nil"/>
              <w:left w:val="nil"/>
              <w:bottom w:val="nil"/>
              <w:right w:val="nil"/>
            </w:tcBorders>
            <w:tcMar>
              <w:left w:w="57" w:type="dxa"/>
              <w:right w:w="57" w:type="dxa"/>
            </w:tcMar>
          </w:tcPr>
          <w:p w14:paraId="3663FF71" w14:textId="77777777" w:rsidR="001A6606" w:rsidRPr="00A65880" w:rsidRDefault="001A6606">
            <w:pPr>
              <w:pStyle w:val="SOITableText-Right"/>
            </w:pPr>
            <w:r w:rsidRPr="00A65880">
              <w:t>(1.681)</w:t>
            </w:r>
          </w:p>
        </w:tc>
        <w:tc>
          <w:tcPr>
            <w:tcW w:w="871" w:type="dxa"/>
            <w:tcBorders>
              <w:top w:val="nil"/>
              <w:left w:val="nil"/>
              <w:bottom w:val="nil"/>
              <w:right w:val="nil"/>
            </w:tcBorders>
            <w:tcMar>
              <w:left w:w="57" w:type="dxa"/>
              <w:right w:w="57" w:type="dxa"/>
            </w:tcMar>
          </w:tcPr>
          <w:p w14:paraId="354B6586" w14:textId="77777777" w:rsidR="001A6606" w:rsidRPr="00A65880" w:rsidRDefault="001A6606">
            <w:pPr>
              <w:pStyle w:val="SOITableText-Right"/>
            </w:pPr>
            <w:r w:rsidRPr="00A65880">
              <w:t>(1.681)</w:t>
            </w:r>
          </w:p>
        </w:tc>
        <w:tc>
          <w:tcPr>
            <w:tcW w:w="871" w:type="dxa"/>
            <w:tcBorders>
              <w:top w:val="nil"/>
              <w:left w:val="nil"/>
              <w:bottom w:val="nil"/>
              <w:right w:val="nil"/>
            </w:tcBorders>
            <w:tcMar>
              <w:left w:w="57" w:type="dxa"/>
              <w:right w:w="57" w:type="dxa"/>
            </w:tcMar>
          </w:tcPr>
          <w:p w14:paraId="2882867F" w14:textId="77777777" w:rsidR="001A6606" w:rsidRPr="00A65880" w:rsidRDefault="001A6606">
            <w:pPr>
              <w:pStyle w:val="SOITableText-Right"/>
            </w:pPr>
            <w:r w:rsidRPr="00A65880">
              <w:t>(1.681)</w:t>
            </w:r>
          </w:p>
        </w:tc>
        <w:tc>
          <w:tcPr>
            <w:tcW w:w="871" w:type="dxa"/>
            <w:tcBorders>
              <w:top w:val="nil"/>
              <w:left w:val="nil"/>
              <w:bottom w:val="nil"/>
              <w:right w:val="nil"/>
            </w:tcBorders>
            <w:tcMar>
              <w:left w:w="57" w:type="dxa"/>
              <w:right w:w="57" w:type="dxa"/>
            </w:tcMar>
          </w:tcPr>
          <w:p w14:paraId="326E6E2F" w14:textId="77777777" w:rsidR="001A6606" w:rsidRPr="00A65880" w:rsidRDefault="001A6606">
            <w:pPr>
              <w:pStyle w:val="SOITableText-Right"/>
            </w:pPr>
            <w:r w:rsidRPr="00A65880">
              <w:t>(1.681)</w:t>
            </w:r>
          </w:p>
        </w:tc>
        <w:tc>
          <w:tcPr>
            <w:tcW w:w="988" w:type="dxa"/>
            <w:tcBorders>
              <w:top w:val="nil"/>
              <w:left w:val="nil"/>
              <w:bottom w:val="nil"/>
              <w:right w:val="nil"/>
            </w:tcBorders>
            <w:tcMar>
              <w:left w:w="57" w:type="dxa"/>
              <w:right w:w="57" w:type="dxa"/>
            </w:tcMar>
          </w:tcPr>
          <w:p w14:paraId="5185D5D1" w14:textId="77777777" w:rsidR="001A6606" w:rsidRPr="00A65880" w:rsidRDefault="001A6606">
            <w:pPr>
              <w:pStyle w:val="SOITableText-Right"/>
            </w:pPr>
            <w:r w:rsidRPr="00A65880">
              <w:t>(6.766)</w:t>
            </w:r>
          </w:p>
        </w:tc>
        <w:tc>
          <w:tcPr>
            <w:tcW w:w="988" w:type="dxa"/>
            <w:tcBorders>
              <w:top w:val="nil"/>
              <w:left w:val="nil"/>
              <w:bottom w:val="nil"/>
              <w:right w:val="nil"/>
            </w:tcBorders>
            <w:tcMar>
              <w:left w:w="57" w:type="dxa"/>
              <w:right w:w="57" w:type="dxa"/>
            </w:tcMar>
          </w:tcPr>
          <w:p w14:paraId="16689D7A" w14:textId="77777777" w:rsidR="001A6606" w:rsidRPr="00A65880" w:rsidRDefault="001A6606">
            <w:pPr>
              <w:pStyle w:val="SOITableText-Left"/>
              <w:ind w:right="0"/>
              <w:jc w:val="right"/>
            </w:pPr>
            <w:r w:rsidRPr="00A65880">
              <w:t>-</w:t>
            </w:r>
          </w:p>
        </w:tc>
      </w:tr>
    </w:tbl>
    <w:p w14:paraId="076A0463" w14:textId="77777777" w:rsidR="001A6606" w:rsidRPr="00A65880" w:rsidRDefault="001A6606" w:rsidP="00F05D5B">
      <w:pPr>
        <w:pStyle w:val="BudgetInitiativeHeading2"/>
      </w:pPr>
      <w:r w:rsidRPr="00A65880">
        <w:t>Professional Learning and Development Redesign – Reprioritised Funding</w:t>
      </w:r>
    </w:p>
    <w:p w14:paraId="0936F8A6" w14:textId="77777777" w:rsidR="001A6606" w:rsidRPr="00A65880" w:rsidRDefault="001A6606" w:rsidP="003C50EA">
      <w:pPr>
        <w:pStyle w:val="BudgetInitiativeText"/>
        <w:spacing w:after="100"/>
      </w:pPr>
      <w:r w:rsidRPr="00A65880">
        <w:t xml:space="preserve">This savings initiative reprioritises funding from the Redesign of Professional Learning and Development programme which contributed to the design and development of the Government’s structured literacy approaches. This funding is not required as a number of structured literacy supports have been deployed earlier than originally planned. This funding is being reprioritised towards higher value investments in professional learning and development.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F1B0E6C" w14:textId="77777777">
        <w:tc>
          <w:tcPr>
            <w:tcW w:w="3402" w:type="dxa"/>
            <w:tcBorders>
              <w:top w:val="nil"/>
              <w:left w:val="nil"/>
              <w:bottom w:val="single" w:sz="2" w:space="0" w:color="000000"/>
              <w:right w:val="nil"/>
            </w:tcBorders>
            <w:tcMar>
              <w:left w:w="57" w:type="dxa"/>
              <w:right w:w="57" w:type="dxa"/>
            </w:tcMar>
            <w:vAlign w:val="bottom"/>
          </w:tcPr>
          <w:p w14:paraId="1CEDB20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5D27E9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74F69D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C9BD75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1A0D89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2A28E6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13D9B99"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3870D6E" w14:textId="77777777" w:rsidR="001A6606" w:rsidRPr="00A65880" w:rsidRDefault="001A6606">
            <w:pPr>
              <w:pStyle w:val="SOITableHeader-RightItalic"/>
            </w:pPr>
            <w:r w:rsidRPr="00A65880">
              <w:t>Capital Total</w:t>
            </w:r>
          </w:p>
        </w:tc>
      </w:tr>
      <w:tr w:rsidR="001A6606" w:rsidRPr="00A65880" w14:paraId="41E1A886" w14:textId="77777777">
        <w:tc>
          <w:tcPr>
            <w:tcW w:w="3402" w:type="dxa"/>
            <w:tcBorders>
              <w:top w:val="nil"/>
              <w:left w:val="nil"/>
              <w:bottom w:val="nil"/>
              <w:right w:val="nil"/>
            </w:tcBorders>
            <w:tcMar>
              <w:left w:w="57" w:type="dxa"/>
              <w:right w:w="57" w:type="dxa"/>
            </w:tcMar>
          </w:tcPr>
          <w:p w14:paraId="4C0540CA"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0937375" w14:textId="77777777" w:rsidR="001A6606" w:rsidRPr="00A65880" w:rsidRDefault="001A6606">
            <w:pPr>
              <w:pStyle w:val="SOITableText-Right"/>
            </w:pPr>
            <w:r w:rsidRPr="00A65880">
              <w:t>(1.649)</w:t>
            </w:r>
          </w:p>
        </w:tc>
        <w:tc>
          <w:tcPr>
            <w:tcW w:w="850" w:type="dxa"/>
            <w:tcBorders>
              <w:top w:val="nil"/>
              <w:left w:val="nil"/>
              <w:bottom w:val="nil"/>
              <w:right w:val="nil"/>
            </w:tcBorders>
            <w:tcMar>
              <w:left w:w="57" w:type="dxa"/>
              <w:right w:w="57" w:type="dxa"/>
            </w:tcMar>
          </w:tcPr>
          <w:p w14:paraId="33C0FC7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A214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DEA41F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EF15D0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C8A07BB" w14:textId="77777777" w:rsidR="001A6606" w:rsidRPr="00A65880" w:rsidRDefault="001A6606">
            <w:pPr>
              <w:pStyle w:val="SOITableText-Right"/>
            </w:pPr>
            <w:r w:rsidRPr="00A65880">
              <w:t>(1.649)</w:t>
            </w:r>
          </w:p>
        </w:tc>
        <w:tc>
          <w:tcPr>
            <w:tcW w:w="964" w:type="dxa"/>
            <w:tcBorders>
              <w:top w:val="nil"/>
              <w:left w:val="nil"/>
              <w:bottom w:val="nil"/>
              <w:right w:val="nil"/>
            </w:tcBorders>
            <w:tcMar>
              <w:left w:w="57" w:type="dxa"/>
              <w:right w:w="57" w:type="dxa"/>
            </w:tcMar>
          </w:tcPr>
          <w:p w14:paraId="6657659A" w14:textId="77777777" w:rsidR="001A6606" w:rsidRPr="00A65880" w:rsidRDefault="001A6606">
            <w:pPr>
              <w:pStyle w:val="SOITableText-Left"/>
              <w:ind w:right="0"/>
              <w:jc w:val="right"/>
            </w:pPr>
            <w:r w:rsidRPr="00A65880">
              <w:t>-</w:t>
            </w:r>
          </w:p>
        </w:tc>
      </w:tr>
    </w:tbl>
    <w:p w14:paraId="090B05E2" w14:textId="77777777" w:rsidR="001A6606" w:rsidRPr="00A65880" w:rsidRDefault="001A6606" w:rsidP="00F05D5B">
      <w:pPr>
        <w:pStyle w:val="BudgetInitiativeHeading2"/>
      </w:pPr>
      <w:r w:rsidRPr="00A65880">
        <w:t>Reading Together – Reprioritised Funding</w:t>
      </w:r>
    </w:p>
    <w:p w14:paraId="06ED637B" w14:textId="77777777" w:rsidR="001A6606" w:rsidRPr="00A65880" w:rsidRDefault="001A6606" w:rsidP="003C50EA">
      <w:pPr>
        <w:pStyle w:val="BudgetInitiativeText"/>
        <w:spacing w:after="100"/>
      </w:pPr>
      <w:r w:rsidRPr="00A65880">
        <w:t>This savings initiative reprioritises funding by stopping two programmes: Reading Together Te Pānui Ngātahi and Early Reading Together. This funding is being reprioritised towards higher value investments in line with the Government’s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5038ECA5" w14:textId="77777777">
        <w:tc>
          <w:tcPr>
            <w:tcW w:w="3402" w:type="dxa"/>
            <w:tcBorders>
              <w:top w:val="nil"/>
              <w:left w:val="nil"/>
              <w:bottom w:val="single" w:sz="2" w:space="0" w:color="000000"/>
              <w:right w:val="nil"/>
            </w:tcBorders>
            <w:tcMar>
              <w:left w:w="57" w:type="dxa"/>
              <w:right w:w="57" w:type="dxa"/>
            </w:tcMar>
            <w:vAlign w:val="bottom"/>
          </w:tcPr>
          <w:p w14:paraId="5C0E17E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3B72DC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638AE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6D56DF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4E80AE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4F6EA8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F910AA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16913" w14:textId="77777777" w:rsidR="001A6606" w:rsidRPr="00A65880" w:rsidRDefault="001A6606">
            <w:pPr>
              <w:pStyle w:val="SOITableHeader-RightItalic"/>
            </w:pPr>
            <w:r w:rsidRPr="00A65880">
              <w:t>Capital Total</w:t>
            </w:r>
          </w:p>
        </w:tc>
      </w:tr>
      <w:tr w:rsidR="001A6606" w:rsidRPr="00A65880" w14:paraId="102E5518" w14:textId="77777777">
        <w:tc>
          <w:tcPr>
            <w:tcW w:w="3402" w:type="dxa"/>
            <w:tcBorders>
              <w:top w:val="nil"/>
              <w:left w:val="nil"/>
              <w:bottom w:val="nil"/>
              <w:right w:val="nil"/>
            </w:tcBorders>
            <w:tcMar>
              <w:left w:w="57" w:type="dxa"/>
              <w:right w:w="57" w:type="dxa"/>
            </w:tcMar>
          </w:tcPr>
          <w:p w14:paraId="32DB619D"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53C9E8D"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219B4AE3"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5D949AC3"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290222CD" w14:textId="77777777" w:rsidR="001A6606" w:rsidRPr="00A65880" w:rsidRDefault="001A6606">
            <w:pPr>
              <w:pStyle w:val="SOITableText-Right"/>
            </w:pPr>
            <w:r w:rsidRPr="00A65880">
              <w:t>(2.651)</w:t>
            </w:r>
          </w:p>
        </w:tc>
        <w:tc>
          <w:tcPr>
            <w:tcW w:w="850" w:type="dxa"/>
            <w:tcBorders>
              <w:top w:val="nil"/>
              <w:left w:val="nil"/>
              <w:bottom w:val="nil"/>
              <w:right w:val="nil"/>
            </w:tcBorders>
            <w:tcMar>
              <w:left w:w="57" w:type="dxa"/>
              <w:right w:w="57" w:type="dxa"/>
            </w:tcMar>
          </w:tcPr>
          <w:p w14:paraId="51FDE4E5" w14:textId="77777777" w:rsidR="001A6606" w:rsidRPr="00A65880" w:rsidRDefault="001A6606">
            <w:pPr>
              <w:pStyle w:val="SOITableText-Right"/>
            </w:pPr>
            <w:r w:rsidRPr="00A65880">
              <w:t>(2.651)</w:t>
            </w:r>
          </w:p>
        </w:tc>
        <w:tc>
          <w:tcPr>
            <w:tcW w:w="964" w:type="dxa"/>
            <w:tcBorders>
              <w:top w:val="nil"/>
              <w:left w:val="nil"/>
              <w:bottom w:val="nil"/>
              <w:right w:val="nil"/>
            </w:tcBorders>
            <w:tcMar>
              <w:left w:w="57" w:type="dxa"/>
              <w:right w:w="57" w:type="dxa"/>
            </w:tcMar>
          </w:tcPr>
          <w:p w14:paraId="1442F78A" w14:textId="77777777" w:rsidR="001A6606" w:rsidRPr="00A65880" w:rsidRDefault="001A6606">
            <w:pPr>
              <w:pStyle w:val="SOITableText-Right"/>
            </w:pPr>
            <w:r w:rsidRPr="00A65880">
              <w:t>(13.255)</w:t>
            </w:r>
          </w:p>
        </w:tc>
        <w:tc>
          <w:tcPr>
            <w:tcW w:w="964" w:type="dxa"/>
            <w:tcBorders>
              <w:top w:val="nil"/>
              <w:left w:val="nil"/>
              <w:bottom w:val="nil"/>
              <w:right w:val="nil"/>
            </w:tcBorders>
            <w:tcMar>
              <w:left w:w="57" w:type="dxa"/>
              <w:right w:w="57" w:type="dxa"/>
            </w:tcMar>
          </w:tcPr>
          <w:p w14:paraId="681F3482" w14:textId="77777777" w:rsidR="001A6606" w:rsidRPr="00A65880" w:rsidRDefault="001A6606">
            <w:pPr>
              <w:pStyle w:val="SOITableText-Left"/>
              <w:ind w:right="0"/>
              <w:jc w:val="right"/>
            </w:pPr>
            <w:r w:rsidRPr="00A65880">
              <w:t>-</w:t>
            </w:r>
          </w:p>
        </w:tc>
      </w:tr>
    </w:tbl>
    <w:p w14:paraId="5C83227A" w14:textId="77777777" w:rsidR="001A6606" w:rsidRPr="00A65880" w:rsidRDefault="001A6606" w:rsidP="00F05D5B">
      <w:pPr>
        <w:pStyle w:val="BudgetInitiativeHeading2"/>
      </w:pPr>
      <w:r w:rsidRPr="00A65880">
        <w:t>Regional Response Fund – Reprioritised Funding</w:t>
      </w:r>
    </w:p>
    <w:p w14:paraId="2DCE9B55" w14:textId="4F4893CC" w:rsidR="001A6606" w:rsidRPr="00A65880" w:rsidRDefault="001A6606" w:rsidP="003C50EA">
      <w:pPr>
        <w:pStyle w:val="BudgetInitiativeText"/>
        <w:spacing w:after="100"/>
      </w:pPr>
      <w:r w:rsidRPr="00A65880">
        <w:t>This savings initiative reprioritises funding from the Regional Response Fund which was established to support learners who were disengaged or at risk of disengaging from education post COVID-19. This funding is being reprioritised to fund the ‘Attendance in Schools Package’ initiative described on page 3</w:t>
      </w:r>
      <w:r w:rsidR="005F716F">
        <w:t>0</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29"/>
        <w:gridCol w:w="831"/>
        <w:gridCol w:w="831"/>
        <w:gridCol w:w="831"/>
        <w:gridCol w:w="831"/>
        <w:gridCol w:w="944"/>
        <w:gridCol w:w="917"/>
      </w:tblGrid>
      <w:tr w:rsidR="001A6606" w:rsidRPr="00A65880" w14:paraId="0058928C" w14:textId="77777777">
        <w:tc>
          <w:tcPr>
            <w:tcW w:w="3402" w:type="dxa"/>
            <w:tcBorders>
              <w:top w:val="nil"/>
              <w:left w:val="nil"/>
              <w:bottom w:val="single" w:sz="2" w:space="0" w:color="000000"/>
              <w:right w:val="nil"/>
            </w:tcBorders>
            <w:tcMar>
              <w:left w:w="57" w:type="dxa"/>
              <w:right w:w="57" w:type="dxa"/>
            </w:tcMar>
            <w:vAlign w:val="bottom"/>
          </w:tcPr>
          <w:p w14:paraId="6A29CCC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0A1609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A0304C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0DA24A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BBDBC0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8E3B88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32A03C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DDFDE1C" w14:textId="77777777" w:rsidR="001A6606" w:rsidRPr="00A65880" w:rsidRDefault="001A6606">
            <w:pPr>
              <w:pStyle w:val="SOITableHeader-RightItalic"/>
            </w:pPr>
            <w:r w:rsidRPr="00A65880">
              <w:t>Capital Total</w:t>
            </w:r>
          </w:p>
        </w:tc>
      </w:tr>
      <w:tr w:rsidR="001A6606" w:rsidRPr="00A65880" w14:paraId="539C954B" w14:textId="77777777">
        <w:tc>
          <w:tcPr>
            <w:tcW w:w="3402" w:type="dxa"/>
            <w:tcBorders>
              <w:top w:val="nil"/>
              <w:left w:val="nil"/>
              <w:bottom w:val="nil"/>
              <w:right w:val="nil"/>
            </w:tcBorders>
            <w:tcMar>
              <w:left w:w="57" w:type="dxa"/>
              <w:right w:w="57" w:type="dxa"/>
            </w:tcMar>
          </w:tcPr>
          <w:p w14:paraId="60FAA514"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A9BCE28"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164086E3"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44836857"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00469C17"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2FDEC099"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0F8F87CD" w14:textId="77777777" w:rsidR="001A6606" w:rsidRPr="00A65880" w:rsidRDefault="001A6606">
            <w:pPr>
              <w:pStyle w:val="SOITableText-Right"/>
            </w:pPr>
            <w:r w:rsidRPr="00A65880">
              <w:t>(45.000)</w:t>
            </w:r>
          </w:p>
        </w:tc>
        <w:tc>
          <w:tcPr>
            <w:tcW w:w="964" w:type="dxa"/>
            <w:tcBorders>
              <w:top w:val="nil"/>
              <w:left w:val="nil"/>
              <w:bottom w:val="nil"/>
              <w:right w:val="nil"/>
            </w:tcBorders>
            <w:tcMar>
              <w:left w:w="57" w:type="dxa"/>
              <w:right w:w="57" w:type="dxa"/>
            </w:tcMar>
          </w:tcPr>
          <w:p w14:paraId="105979A6" w14:textId="77777777" w:rsidR="001A6606" w:rsidRPr="00A65880" w:rsidRDefault="001A6606">
            <w:pPr>
              <w:pStyle w:val="SOITableText-Left"/>
              <w:ind w:right="0"/>
              <w:jc w:val="right"/>
            </w:pPr>
            <w:r w:rsidRPr="00A65880">
              <w:t>-</w:t>
            </w:r>
          </w:p>
        </w:tc>
      </w:tr>
    </w:tbl>
    <w:p w14:paraId="39183CBB" w14:textId="77777777" w:rsidR="001A6606" w:rsidRPr="00A65880" w:rsidRDefault="001A6606" w:rsidP="00F05D5B">
      <w:pPr>
        <w:pStyle w:val="BudgetInitiativeHeading2"/>
      </w:pPr>
      <w:r w:rsidRPr="00A65880">
        <w:t>Resource Teachers: Literacy – Reprioritised Funding</w:t>
      </w:r>
    </w:p>
    <w:p w14:paraId="71DEADA5" w14:textId="77777777" w:rsidR="001A6606" w:rsidRPr="00A65880" w:rsidRDefault="001A6606" w:rsidP="003C50EA">
      <w:pPr>
        <w:pStyle w:val="BudgetInitiativeText"/>
        <w:spacing w:after="100"/>
      </w:pPr>
      <w:r w:rsidRPr="00A65880">
        <w:t>This savings initiative reprioritises funding from the Resource Teachers: Literacy service, which mainly works with English medium schools (Years 0 to 8), coaching teachers and directly supporting students. This initiative reprioritises funding required for higher value investments in curriculum resources, professional learning and development for teachers with a focus on reading and writing, and in-school expertise and learning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830"/>
        <w:gridCol w:w="829"/>
        <w:gridCol w:w="831"/>
        <w:gridCol w:w="831"/>
        <w:gridCol w:w="831"/>
        <w:gridCol w:w="944"/>
        <w:gridCol w:w="917"/>
      </w:tblGrid>
      <w:tr w:rsidR="001A6606" w:rsidRPr="00A65880" w14:paraId="262AEEFB" w14:textId="77777777">
        <w:tc>
          <w:tcPr>
            <w:tcW w:w="3402" w:type="dxa"/>
            <w:tcBorders>
              <w:top w:val="nil"/>
              <w:left w:val="nil"/>
              <w:bottom w:val="single" w:sz="2" w:space="0" w:color="000000"/>
              <w:right w:val="nil"/>
            </w:tcBorders>
            <w:tcMar>
              <w:left w:w="57" w:type="dxa"/>
              <w:right w:w="57" w:type="dxa"/>
            </w:tcMar>
            <w:vAlign w:val="bottom"/>
          </w:tcPr>
          <w:p w14:paraId="06B879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E14F0A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461FB6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DF6A79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88FBE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4351D9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4BD250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742BBCA" w14:textId="77777777" w:rsidR="001A6606" w:rsidRPr="00A65880" w:rsidRDefault="001A6606">
            <w:pPr>
              <w:pStyle w:val="SOITableHeader-RightItalic"/>
            </w:pPr>
            <w:r w:rsidRPr="00A65880">
              <w:t>Capital Total</w:t>
            </w:r>
          </w:p>
        </w:tc>
      </w:tr>
      <w:tr w:rsidR="001A6606" w:rsidRPr="00A65880" w14:paraId="70C10C42" w14:textId="77777777">
        <w:tc>
          <w:tcPr>
            <w:tcW w:w="3402" w:type="dxa"/>
            <w:tcBorders>
              <w:top w:val="nil"/>
              <w:left w:val="nil"/>
              <w:bottom w:val="nil"/>
              <w:right w:val="nil"/>
            </w:tcBorders>
            <w:tcMar>
              <w:left w:w="57" w:type="dxa"/>
              <w:right w:w="57" w:type="dxa"/>
            </w:tcMar>
          </w:tcPr>
          <w:p w14:paraId="581EC84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2FF7503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CD6629" w14:textId="77777777" w:rsidR="001A6606" w:rsidRPr="00A65880" w:rsidRDefault="001A6606">
            <w:pPr>
              <w:pStyle w:val="SOITableText-Right"/>
            </w:pPr>
            <w:r w:rsidRPr="00A65880">
              <w:t>(0.941)</w:t>
            </w:r>
          </w:p>
        </w:tc>
        <w:tc>
          <w:tcPr>
            <w:tcW w:w="850" w:type="dxa"/>
            <w:tcBorders>
              <w:top w:val="nil"/>
              <w:left w:val="nil"/>
              <w:bottom w:val="nil"/>
              <w:right w:val="nil"/>
            </w:tcBorders>
            <w:tcMar>
              <w:left w:w="57" w:type="dxa"/>
              <w:right w:w="57" w:type="dxa"/>
            </w:tcMar>
          </w:tcPr>
          <w:p w14:paraId="0BD5095E" w14:textId="77777777" w:rsidR="001A6606" w:rsidRPr="00A65880" w:rsidRDefault="001A6606">
            <w:pPr>
              <w:pStyle w:val="SOITableText-Right"/>
            </w:pPr>
            <w:r w:rsidRPr="00A65880">
              <w:t>(10.299)</w:t>
            </w:r>
          </w:p>
        </w:tc>
        <w:tc>
          <w:tcPr>
            <w:tcW w:w="850" w:type="dxa"/>
            <w:tcBorders>
              <w:top w:val="nil"/>
              <w:left w:val="nil"/>
              <w:bottom w:val="nil"/>
              <w:right w:val="nil"/>
            </w:tcBorders>
            <w:tcMar>
              <w:left w:w="57" w:type="dxa"/>
              <w:right w:w="57" w:type="dxa"/>
            </w:tcMar>
          </w:tcPr>
          <w:p w14:paraId="06D4FFCB" w14:textId="77777777" w:rsidR="001A6606" w:rsidRPr="00A65880" w:rsidRDefault="001A6606">
            <w:pPr>
              <w:pStyle w:val="SOITableText-Right"/>
            </w:pPr>
            <w:r w:rsidRPr="00A65880">
              <w:t>(13.965)</w:t>
            </w:r>
          </w:p>
        </w:tc>
        <w:tc>
          <w:tcPr>
            <w:tcW w:w="850" w:type="dxa"/>
            <w:tcBorders>
              <w:top w:val="nil"/>
              <w:left w:val="nil"/>
              <w:bottom w:val="nil"/>
              <w:right w:val="nil"/>
            </w:tcBorders>
            <w:tcMar>
              <w:left w:w="57" w:type="dxa"/>
              <w:right w:w="57" w:type="dxa"/>
            </w:tcMar>
          </w:tcPr>
          <w:p w14:paraId="3465BB68" w14:textId="77777777" w:rsidR="001A6606" w:rsidRPr="00A65880" w:rsidRDefault="001A6606">
            <w:pPr>
              <w:pStyle w:val="SOITableText-Right"/>
            </w:pPr>
            <w:r w:rsidRPr="00A65880">
              <w:t>(13.965)</w:t>
            </w:r>
          </w:p>
        </w:tc>
        <w:tc>
          <w:tcPr>
            <w:tcW w:w="964" w:type="dxa"/>
            <w:tcBorders>
              <w:top w:val="nil"/>
              <w:left w:val="nil"/>
              <w:bottom w:val="nil"/>
              <w:right w:val="nil"/>
            </w:tcBorders>
            <w:tcMar>
              <w:left w:w="57" w:type="dxa"/>
              <w:right w:w="57" w:type="dxa"/>
            </w:tcMar>
          </w:tcPr>
          <w:p w14:paraId="3DD34226" w14:textId="77777777" w:rsidR="001A6606" w:rsidRPr="00A65880" w:rsidRDefault="001A6606">
            <w:pPr>
              <w:pStyle w:val="SOITableText-Right"/>
            </w:pPr>
            <w:r w:rsidRPr="00A65880">
              <w:t>(39.170)</w:t>
            </w:r>
          </w:p>
        </w:tc>
        <w:tc>
          <w:tcPr>
            <w:tcW w:w="964" w:type="dxa"/>
            <w:tcBorders>
              <w:top w:val="nil"/>
              <w:left w:val="nil"/>
              <w:bottom w:val="nil"/>
              <w:right w:val="nil"/>
            </w:tcBorders>
            <w:tcMar>
              <w:left w:w="57" w:type="dxa"/>
              <w:right w:w="57" w:type="dxa"/>
            </w:tcMar>
          </w:tcPr>
          <w:p w14:paraId="6C9D7C93" w14:textId="77777777" w:rsidR="001A6606" w:rsidRPr="00A65880" w:rsidRDefault="001A6606">
            <w:pPr>
              <w:pStyle w:val="SOITableText-Left"/>
              <w:ind w:right="0"/>
              <w:jc w:val="right"/>
            </w:pPr>
            <w:r w:rsidRPr="00A65880">
              <w:t>-</w:t>
            </w:r>
          </w:p>
        </w:tc>
      </w:tr>
    </w:tbl>
    <w:p w14:paraId="39003FBB" w14:textId="77777777" w:rsidR="001A6606" w:rsidRPr="00A65880" w:rsidRDefault="001A6606" w:rsidP="002C5427">
      <w:pPr>
        <w:pStyle w:val="BudgetInitiativeHeading2"/>
        <w:spacing w:before="160" w:after="100"/>
        <w:rPr>
          <w:rFonts w:ascii="Arial Bold" w:hAnsi="Arial Bold"/>
          <w:spacing w:val="-3"/>
        </w:rPr>
      </w:pPr>
      <w:r w:rsidRPr="00A65880">
        <w:rPr>
          <w:rFonts w:ascii="Arial Bold" w:hAnsi="Arial Bold"/>
          <w:spacing w:val="-3"/>
        </w:rPr>
        <w:t xml:space="preserve">Resource </w:t>
      </w:r>
      <w:r w:rsidRPr="00A65880">
        <w:t>Teachers</w:t>
      </w:r>
      <w:r w:rsidRPr="00A65880">
        <w:rPr>
          <w:rFonts w:ascii="Arial Bold" w:hAnsi="Arial Bold"/>
          <w:spacing w:val="-3"/>
        </w:rPr>
        <w:t xml:space="preserve"> Learning and Behaviour – Services to Students in Years 11 to 13 – Reprioritised Funding</w:t>
      </w:r>
    </w:p>
    <w:p w14:paraId="5999B73C" w14:textId="77777777" w:rsidR="001A6606" w:rsidRPr="00A65880" w:rsidRDefault="001A6606" w:rsidP="00BD2BE1">
      <w:pPr>
        <w:pStyle w:val="BudgetInitiativeText"/>
        <w:spacing w:after="100"/>
        <w:ind w:right="-57"/>
        <w:rPr>
          <w:spacing w:val="-2"/>
        </w:rPr>
      </w:pPr>
      <w:r w:rsidRPr="00A65880">
        <w:rPr>
          <w:spacing w:val="-2"/>
        </w:rPr>
        <w:t>This savings initiative reprioritises funding from the Resource Teachers: Learning and Behaviour (RTLB) service for students in Years 11 to 13, which is currently provided to schools as flexible funding. The funding is not directly related to the implementation of the RTLB service, and it is not distributed based on need for the support, with minimal assurances on what it is used for. There has been no evaluation of effectiveness. The funding will be reinvested in learning support to deliver targeted multi-tiered, in-school learning supports for students with additional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2F020E80" w14:textId="77777777" w:rsidTr="00635EE5">
        <w:tc>
          <w:tcPr>
            <w:tcW w:w="3484" w:type="dxa"/>
            <w:tcBorders>
              <w:top w:val="nil"/>
              <w:left w:val="nil"/>
              <w:bottom w:val="single" w:sz="2" w:space="0" w:color="000000"/>
              <w:right w:val="nil"/>
            </w:tcBorders>
            <w:tcMar>
              <w:left w:w="57" w:type="dxa"/>
              <w:right w:w="57" w:type="dxa"/>
            </w:tcMar>
            <w:vAlign w:val="bottom"/>
          </w:tcPr>
          <w:p w14:paraId="79174B8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0DB8F52D"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BA27A52"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733B4D64"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4514D89C"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BC6A613"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EDDF2BB"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43B5C2E1" w14:textId="77777777" w:rsidR="001A6606" w:rsidRPr="00A65880" w:rsidRDefault="001A6606">
            <w:pPr>
              <w:pStyle w:val="SOITableHeader-RightItalic"/>
            </w:pPr>
            <w:r w:rsidRPr="00A65880">
              <w:t>Capital Total</w:t>
            </w:r>
          </w:p>
        </w:tc>
      </w:tr>
      <w:tr w:rsidR="001A6606" w:rsidRPr="00A65880" w14:paraId="752252AF" w14:textId="77777777" w:rsidTr="00635EE5">
        <w:tc>
          <w:tcPr>
            <w:tcW w:w="3484" w:type="dxa"/>
            <w:tcBorders>
              <w:top w:val="nil"/>
              <w:left w:val="nil"/>
              <w:bottom w:val="nil"/>
              <w:right w:val="nil"/>
            </w:tcBorders>
            <w:tcMar>
              <w:left w:w="57" w:type="dxa"/>
              <w:right w:w="57" w:type="dxa"/>
            </w:tcMar>
          </w:tcPr>
          <w:p w14:paraId="7CF31964"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152209D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5DF4D66" w14:textId="77777777" w:rsidR="001A6606" w:rsidRPr="00A65880" w:rsidRDefault="001A6606">
            <w:pPr>
              <w:pStyle w:val="SOITableText-Right"/>
            </w:pPr>
            <w:r w:rsidRPr="00A65880">
              <w:t>(1.976)</w:t>
            </w:r>
          </w:p>
        </w:tc>
        <w:tc>
          <w:tcPr>
            <w:tcW w:w="871" w:type="dxa"/>
            <w:tcBorders>
              <w:top w:val="nil"/>
              <w:left w:val="nil"/>
              <w:bottom w:val="nil"/>
              <w:right w:val="nil"/>
            </w:tcBorders>
            <w:tcMar>
              <w:left w:w="57" w:type="dxa"/>
              <w:right w:w="57" w:type="dxa"/>
            </w:tcMar>
          </w:tcPr>
          <w:p w14:paraId="72A91DEA" w14:textId="77777777" w:rsidR="001A6606" w:rsidRPr="00A65880" w:rsidRDefault="001A6606">
            <w:pPr>
              <w:pStyle w:val="SOITableText-Right"/>
            </w:pPr>
            <w:r w:rsidRPr="00A65880">
              <w:t>(3.952)</w:t>
            </w:r>
          </w:p>
        </w:tc>
        <w:tc>
          <w:tcPr>
            <w:tcW w:w="871" w:type="dxa"/>
            <w:tcBorders>
              <w:top w:val="nil"/>
              <w:left w:val="nil"/>
              <w:bottom w:val="nil"/>
              <w:right w:val="nil"/>
            </w:tcBorders>
            <w:tcMar>
              <w:left w:w="57" w:type="dxa"/>
              <w:right w:w="57" w:type="dxa"/>
            </w:tcMar>
          </w:tcPr>
          <w:p w14:paraId="5CED8E5F" w14:textId="77777777" w:rsidR="001A6606" w:rsidRPr="00A65880" w:rsidRDefault="001A6606">
            <w:pPr>
              <w:pStyle w:val="SOITableText-Right"/>
            </w:pPr>
            <w:r w:rsidRPr="00A65880">
              <w:t>(3.952)</w:t>
            </w:r>
          </w:p>
        </w:tc>
        <w:tc>
          <w:tcPr>
            <w:tcW w:w="871" w:type="dxa"/>
            <w:tcBorders>
              <w:top w:val="nil"/>
              <w:left w:val="nil"/>
              <w:bottom w:val="nil"/>
              <w:right w:val="nil"/>
            </w:tcBorders>
            <w:tcMar>
              <w:left w:w="57" w:type="dxa"/>
              <w:right w:w="57" w:type="dxa"/>
            </w:tcMar>
          </w:tcPr>
          <w:p w14:paraId="207BAFCD" w14:textId="77777777" w:rsidR="001A6606" w:rsidRPr="00A65880" w:rsidRDefault="001A6606">
            <w:pPr>
              <w:pStyle w:val="SOITableText-Right"/>
            </w:pPr>
            <w:r w:rsidRPr="00A65880">
              <w:t>(3.952)</w:t>
            </w:r>
          </w:p>
        </w:tc>
        <w:tc>
          <w:tcPr>
            <w:tcW w:w="988" w:type="dxa"/>
            <w:tcBorders>
              <w:top w:val="nil"/>
              <w:left w:val="nil"/>
              <w:bottom w:val="nil"/>
              <w:right w:val="nil"/>
            </w:tcBorders>
            <w:tcMar>
              <w:left w:w="57" w:type="dxa"/>
              <w:right w:w="57" w:type="dxa"/>
            </w:tcMar>
          </w:tcPr>
          <w:p w14:paraId="4414046B" w14:textId="77777777" w:rsidR="001A6606" w:rsidRPr="00A65880" w:rsidRDefault="001A6606">
            <w:pPr>
              <w:pStyle w:val="SOITableText-Right"/>
            </w:pPr>
            <w:r w:rsidRPr="00A65880">
              <w:t>(13.832)</w:t>
            </w:r>
          </w:p>
        </w:tc>
        <w:tc>
          <w:tcPr>
            <w:tcW w:w="988" w:type="dxa"/>
            <w:tcBorders>
              <w:top w:val="nil"/>
              <w:left w:val="nil"/>
              <w:bottom w:val="nil"/>
              <w:right w:val="nil"/>
            </w:tcBorders>
            <w:tcMar>
              <w:left w:w="57" w:type="dxa"/>
              <w:right w:w="57" w:type="dxa"/>
            </w:tcMar>
          </w:tcPr>
          <w:p w14:paraId="4EFA5882" w14:textId="77777777" w:rsidR="001A6606" w:rsidRPr="00A65880" w:rsidRDefault="001A6606">
            <w:pPr>
              <w:pStyle w:val="SOITableText-Left"/>
              <w:ind w:right="0"/>
              <w:jc w:val="right"/>
            </w:pPr>
            <w:r w:rsidRPr="00A65880">
              <w:t>-</w:t>
            </w:r>
          </w:p>
        </w:tc>
      </w:tr>
    </w:tbl>
    <w:p w14:paraId="40CAED26" w14:textId="77777777" w:rsidR="001A6606" w:rsidRPr="00A65880" w:rsidRDefault="001A6606" w:rsidP="002C5427">
      <w:pPr>
        <w:pStyle w:val="BudgetInitiativeHeading2"/>
        <w:spacing w:before="160" w:after="100"/>
      </w:pPr>
      <w:r w:rsidRPr="00A65880">
        <w:lastRenderedPageBreak/>
        <w:t>Schools’ Operational Grant – Classroom Set-up Grant Removed and Vandalism Funding Reduced</w:t>
      </w:r>
    </w:p>
    <w:p w14:paraId="43F8A219" w14:textId="77777777" w:rsidR="001A6606" w:rsidRPr="00A65880" w:rsidRDefault="001A6606" w:rsidP="00E87AC5">
      <w:pPr>
        <w:pStyle w:val="BudgetInitiativeText"/>
        <w:keepNext/>
        <w:keepLines/>
        <w:spacing w:after="80"/>
      </w:pPr>
      <w:r w:rsidRPr="00A65880">
        <w:rPr>
          <w:spacing w:val="-2"/>
        </w:rPr>
        <w:t>This savings initiative reprioritises funding by two components of the schools’ operational grant, removing the New Classroom Set</w:t>
      </w:r>
      <w:r w:rsidRPr="00A65880">
        <w:rPr>
          <w:spacing w:val="-2"/>
        </w:rPr>
        <w:noBreakHyphen/>
        <w:t>Up</w:t>
      </w:r>
      <w:r w:rsidRPr="00A65880">
        <w:t xml:space="preserve"> grant and reducing Vandalism Funding by 20 per cent. Funding will still be provided to schools for furniture and equipment. This funding is being reprioritised to higher value investments in line with the Government’s education priorities. </w:t>
      </w:r>
      <w:r w:rsidRPr="00A65880">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08EEA016" w14:textId="77777777" w:rsidTr="00635EE5">
        <w:tc>
          <w:tcPr>
            <w:tcW w:w="3484" w:type="dxa"/>
            <w:tcBorders>
              <w:top w:val="nil"/>
              <w:left w:val="nil"/>
              <w:bottom w:val="single" w:sz="2" w:space="0" w:color="000000"/>
              <w:right w:val="nil"/>
            </w:tcBorders>
            <w:tcMar>
              <w:left w:w="57" w:type="dxa"/>
              <w:right w:w="57" w:type="dxa"/>
            </w:tcMar>
            <w:vAlign w:val="bottom"/>
          </w:tcPr>
          <w:p w14:paraId="346F640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05C9325"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A85B3ED"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65481DC"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306AAF1"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1D8A71D"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6F8FA28E"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45C0311" w14:textId="77777777" w:rsidR="001A6606" w:rsidRPr="00A65880" w:rsidRDefault="001A6606">
            <w:pPr>
              <w:pStyle w:val="SOITableHeader-RightItalic"/>
            </w:pPr>
            <w:r w:rsidRPr="00A65880">
              <w:t>Capital Total</w:t>
            </w:r>
          </w:p>
        </w:tc>
      </w:tr>
      <w:tr w:rsidR="001A6606" w:rsidRPr="00A65880" w14:paraId="0F97705B" w14:textId="77777777" w:rsidTr="00635EE5">
        <w:tc>
          <w:tcPr>
            <w:tcW w:w="3484" w:type="dxa"/>
            <w:tcBorders>
              <w:top w:val="nil"/>
              <w:left w:val="nil"/>
              <w:bottom w:val="nil"/>
              <w:right w:val="nil"/>
            </w:tcBorders>
            <w:tcMar>
              <w:left w:w="57" w:type="dxa"/>
              <w:right w:w="57" w:type="dxa"/>
            </w:tcMar>
          </w:tcPr>
          <w:p w14:paraId="458017AD"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5E191DB7"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495D578" w14:textId="77777777" w:rsidR="001A6606" w:rsidRPr="00A65880" w:rsidRDefault="001A6606">
            <w:pPr>
              <w:pStyle w:val="SOITableText-Right"/>
            </w:pPr>
            <w:r w:rsidRPr="00A65880">
              <w:t>(1.053)</w:t>
            </w:r>
          </w:p>
        </w:tc>
        <w:tc>
          <w:tcPr>
            <w:tcW w:w="871" w:type="dxa"/>
            <w:tcBorders>
              <w:top w:val="nil"/>
              <w:left w:val="nil"/>
              <w:bottom w:val="nil"/>
              <w:right w:val="nil"/>
            </w:tcBorders>
            <w:tcMar>
              <w:left w:w="57" w:type="dxa"/>
              <w:right w:w="57" w:type="dxa"/>
            </w:tcMar>
          </w:tcPr>
          <w:p w14:paraId="032B03DC" w14:textId="77777777" w:rsidR="001A6606" w:rsidRPr="00A65880" w:rsidRDefault="001A6606">
            <w:pPr>
              <w:pStyle w:val="SOITableText-Right"/>
            </w:pPr>
            <w:r w:rsidRPr="00A65880">
              <w:t>(2.108)</w:t>
            </w:r>
          </w:p>
        </w:tc>
        <w:tc>
          <w:tcPr>
            <w:tcW w:w="871" w:type="dxa"/>
            <w:tcBorders>
              <w:top w:val="nil"/>
              <w:left w:val="nil"/>
              <w:bottom w:val="nil"/>
              <w:right w:val="nil"/>
            </w:tcBorders>
            <w:tcMar>
              <w:left w:w="57" w:type="dxa"/>
              <w:right w:w="57" w:type="dxa"/>
            </w:tcMar>
          </w:tcPr>
          <w:p w14:paraId="243FC94B" w14:textId="77777777" w:rsidR="001A6606" w:rsidRPr="00A65880" w:rsidRDefault="001A6606">
            <w:pPr>
              <w:pStyle w:val="SOITableText-Right"/>
            </w:pPr>
            <w:r w:rsidRPr="00A65880">
              <w:t>(2.108)</w:t>
            </w:r>
          </w:p>
        </w:tc>
        <w:tc>
          <w:tcPr>
            <w:tcW w:w="871" w:type="dxa"/>
            <w:tcBorders>
              <w:top w:val="nil"/>
              <w:left w:val="nil"/>
              <w:bottom w:val="nil"/>
              <w:right w:val="nil"/>
            </w:tcBorders>
            <w:tcMar>
              <w:left w:w="57" w:type="dxa"/>
              <w:right w:w="57" w:type="dxa"/>
            </w:tcMar>
          </w:tcPr>
          <w:p w14:paraId="3E1A08D5" w14:textId="77777777" w:rsidR="001A6606" w:rsidRPr="00A65880" w:rsidRDefault="001A6606">
            <w:pPr>
              <w:pStyle w:val="SOITableText-Right"/>
            </w:pPr>
            <w:r w:rsidRPr="00A65880">
              <w:t>(2.108)</w:t>
            </w:r>
          </w:p>
        </w:tc>
        <w:tc>
          <w:tcPr>
            <w:tcW w:w="988" w:type="dxa"/>
            <w:tcBorders>
              <w:top w:val="nil"/>
              <w:left w:val="nil"/>
              <w:bottom w:val="nil"/>
              <w:right w:val="nil"/>
            </w:tcBorders>
            <w:tcMar>
              <w:left w:w="57" w:type="dxa"/>
              <w:right w:w="57" w:type="dxa"/>
            </w:tcMar>
          </w:tcPr>
          <w:p w14:paraId="07D1A1E8" w14:textId="77777777" w:rsidR="001A6606" w:rsidRPr="00A65880" w:rsidRDefault="001A6606">
            <w:pPr>
              <w:pStyle w:val="SOITableText-Right"/>
            </w:pPr>
            <w:r w:rsidRPr="00A65880">
              <w:t>(7.377)</w:t>
            </w:r>
          </w:p>
        </w:tc>
        <w:tc>
          <w:tcPr>
            <w:tcW w:w="988" w:type="dxa"/>
            <w:tcBorders>
              <w:top w:val="nil"/>
              <w:left w:val="nil"/>
              <w:bottom w:val="nil"/>
              <w:right w:val="nil"/>
            </w:tcBorders>
            <w:tcMar>
              <w:left w:w="57" w:type="dxa"/>
              <w:right w:w="57" w:type="dxa"/>
            </w:tcMar>
          </w:tcPr>
          <w:p w14:paraId="103D028C" w14:textId="77777777" w:rsidR="001A6606" w:rsidRPr="00A65880" w:rsidRDefault="001A6606">
            <w:pPr>
              <w:pStyle w:val="SOITableText-Left"/>
              <w:ind w:right="0"/>
              <w:jc w:val="right"/>
            </w:pPr>
            <w:r w:rsidRPr="00A65880">
              <w:t>-</w:t>
            </w:r>
          </w:p>
        </w:tc>
      </w:tr>
    </w:tbl>
    <w:p w14:paraId="3FBE0F14" w14:textId="77777777" w:rsidR="001A6606" w:rsidRPr="00A65880" w:rsidRDefault="001A6606" w:rsidP="002C5427">
      <w:pPr>
        <w:pStyle w:val="BudgetInitiativeHeading2"/>
        <w:spacing w:before="160" w:after="100"/>
      </w:pPr>
      <w:r w:rsidRPr="00A65880">
        <w:t>Schools’ Operational Grant – Part Time Students – Reprioritised Funding</w:t>
      </w:r>
    </w:p>
    <w:p w14:paraId="795538B2" w14:textId="77777777" w:rsidR="001A6606" w:rsidRPr="00A65880" w:rsidRDefault="001A6606" w:rsidP="00E87AC5">
      <w:pPr>
        <w:pStyle w:val="BudgetInitiativeText"/>
        <w:keepNext/>
        <w:keepLines/>
        <w:spacing w:after="80"/>
      </w:pPr>
      <w:r w:rsidRPr="00A65880">
        <w:t>This savings initiative reprioritises funding by progressively phasing out the additional schools’ operational grant funding given to state schools where more than 20 per cent of the students are registered as part time. Only one school receives this funding. This initiative reprioritises funding that is required for higher value investments for the Government’s priorities of a clearer curriculum, a better approach to literacy and numeracy, smarter assessment and training, and stronger learning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6B497A94" w14:textId="77777777" w:rsidTr="00635EE5">
        <w:tc>
          <w:tcPr>
            <w:tcW w:w="3484" w:type="dxa"/>
            <w:tcBorders>
              <w:top w:val="nil"/>
              <w:left w:val="nil"/>
              <w:bottom w:val="single" w:sz="2" w:space="0" w:color="000000"/>
              <w:right w:val="nil"/>
            </w:tcBorders>
            <w:tcMar>
              <w:left w:w="57" w:type="dxa"/>
              <w:right w:w="57" w:type="dxa"/>
            </w:tcMar>
            <w:vAlign w:val="bottom"/>
          </w:tcPr>
          <w:p w14:paraId="556CFAFA"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0E51B77"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05B8B7C"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5302D310"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E67DD7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61A6E4A2"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A9DF79D"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93116ED" w14:textId="77777777" w:rsidR="001A6606" w:rsidRPr="00A65880" w:rsidRDefault="001A6606">
            <w:pPr>
              <w:pStyle w:val="SOITableHeader-RightItalic"/>
            </w:pPr>
            <w:r w:rsidRPr="00A65880">
              <w:t>Capital Total</w:t>
            </w:r>
          </w:p>
        </w:tc>
      </w:tr>
      <w:tr w:rsidR="001A6606" w:rsidRPr="00A65880" w14:paraId="0727B455" w14:textId="77777777" w:rsidTr="00635EE5">
        <w:tc>
          <w:tcPr>
            <w:tcW w:w="3484" w:type="dxa"/>
            <w:tcBorders>
              <w:top w:val="nil"/>
              <w:left w:val="nil"/>
              <w:bottom w:val="nil"/>
              <w:right w:val="nil"/>
            </w:tcBorders>
            <w:tcMar>
              <w:left w:w="57" w:type="dxa"/>
              <w:right w:w="57" w:type="dxa"/>
            </w:tcMar>
          </w:tcPr>
          <w:p w14:paraId="7CF082F6"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31DD19AB"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A2E8A2B" w14:textId="77777777" w:rsidR="001A6606" w:rsidRPr="00A65880" w:rsidRDefault="001A6606">
            <w:pPr>
              <w:pStyle w:val="SOITableText-Right"/>
            </w:pPr>
            <w:r w:rsidRPr="00A65880">
              <w:t>(0.164)</w:t>
            </w:r>
          </w:p>
        </w:tc>
        <w:tc>
          <w:tcPr>
            <w:tcW w:w="871" w:type="dxa"/>
            <w:tcBorders>
              <w:top w:val="nil"/>
              <w:left w:val="nil"/>
              <w:bottom w:val="nil"/>
              <w:right w:val="nil"/>
            </w:tcBorders>
            <w:tcMar>
              <w:left w:w="57" w:type="dxa"/>
              <w:right w:w="57" w:type="dxa"/>
            </w:tcMar>
          </w:tcPr>
          <w:p w14:paraId="36774D51" w14:textId="77777777" w:rsidR="001A6606" w:rsidRPr="00A65880" w:rsidRDefault="001A6606">
            <w:pPr>
              <w:pStyle w:val="SOITableText-Right"/>
            </w:pPr>
            <w:r w:rsidRPr="00A65880">
              <w:t>(0.492)</w:t>
            </w:r>
          </w:p>
        </w:tc>
        <w:tc>
          <w:tcPr>
            <w:tcW w:w="871" w:type="dxa"/>
            <w:tcBorders>
              <w:top w:val="nil"/>
              <w:left w:val="nil"/>
              <w:bottom w:val="nil"/>
              <w:right w:val="nil"/>
            </w:tcBorders>
            <w:tcMar>
              <w:left w:w="57" w:type="dxa"/>
              <w:right w:w="57" w:type="dxa"/>
            </w:tcMar>
          </w:tcPr>
          <w:p w14:paraId="19DDF106" w14:textId="77777777" w:rsidR="001A6606" w:rsidRPr="00A65880" w:rsidRDefault="001A6606">
            <w:pPr>
              <w:pStyle w:val="SOITableText-Right"/>
            </w:pPr>
            <w:r w:rsidRPr="00A65880">
              <w:t>(0.819)</w:t>
            </w:r>
          </w:p>
        </w:tc>
        <w:tc>
          <w:tcPr>
            <w:tcW w:w="871" w:type="dxa"/>
            <w:tcBorders>
              <w:top w:val="nil"/>
              <w:left w:val="nil"/>
              <w:bottom w:val="nil"/>
              <w:right w:val="nil"/>
            </w:tcBorders>
            <w:tcMar>
              <w:left w:w="57" w:type="dxa"/>
              <w:right w:w="57" w:type="dxa"/>
            </w:tcMar>
          </w:tcPr>
          <w:p w14:paraId="7274296D" w14:textId="77777777" w:rsidR="001A6606" w:rsidRPr="00A65880" w:rsidRDefault="001A6606">
            <w:pPr>
              <w:pStyle w:val="SOITableText-Right"/>
            </w:pPr>
            <w:r w:rsidRPr="00A65880">
              <w:t>(0.982)</w:t>
            </w:r>
          </w:p>
        </w:tc>
        <w:tc>
          <w:tcPr>
            <w:tcW w:w="988" w:type="dxa"/>
            <w:tcBorders>
              <w:top w:val="nil"/>
              <w:left w:val="nil"/>
              <w:bottom w:val="nil"/>
              <w:right w:val="nil"/>
            </w:tcBorders>
            <w:tcMar>
              <w:left w:w="57" w:type="dxa"/>
              <w:right w:w="57" w:type="dxa"/>
            </w:tcMar>
          </w:tcPr>
          <w:p w14:paraId="6D6627EA" w14:textId="77777777" w:rsidR="001A6606" w:rsidRPr="00A65880" w:rsidRDefault="001A6606">
            <w:pPr>
              <w:pStyle w:val="SOITableText-Right"/>
            </w:pPr>
            <w:r w:rsidRPr="00A65880">
              <w:t>(2.457)</w:t>
            </w:r>
          </w:p>
        </w:tc>
        <w:tc>
          <w:tcPr>
            <w:tcW w:w="988" w:type="dxa"/>
            <w:tcBorders>
              <w:top w:val="nil"/>
              <w:left w:val="nil"/>
              <w:bottom w:val="nil"/>
              <w:right w:val="nil"/>
            </w:tcBorders>
            <w:tcMar>
              <w:left w:w="57" w:type="dxa"/>
              <w:right w:w="57" w:type="dxa"/>
            </w:tcMar>
          </w:tcPr>
          <w:p w14:paraId="03163CD0" w14:textId="77777777" w:rsidR="001A6606" w:rsidRPr="00A65880" w:rsidRDefault="001A6606">
            <w:pPr>
              <w:pStyle w:val="SOITableText-Left"/>
              <w:ind w:right="0"/>
              <w:jc w:val="right"/>
            </w:pPr>
            <w:r w:rsidRPr="00A65880">
              <w:t>-</w:t>
            </w:r>
          </w:p>
        </w:tc>
      </w:tr>
    </w:tbl>
    <w:p w14:paraId="193DE046" w14:textId="77777777" w:rsidR="001A6606" w:rsidRPr="00A65880" w:rsidRDefault="001A6606" w:rsidP="002C5427">
      <w:pPr>
        <w:pStyle w:val="BudgetInitiativeHeading2"/>
        <w:spacing w:before="160" w:after="100"/>
      </w:pPr>
      <w:r w:rsidRPr="00A65880">
        <w:t>Study Support Centres – Reprioritised Funding</w:t>
      </w:r>
    </w:p>
    <w:p w14:paraId="75D19B29" w14:textId="77777777" w:rsidR="001A6606" w:rsidRPr="00A65880" w:rsidRDefault="001A6606" w:rsidP="00E87AC5">
      <w:pPr>
        <w:pStyle w:val="BudgetInitiativeText"/>
        <w:keepNext/>
        <w:keepLines/>
        <w:spacing w:after="80"/>
        <w:ind w:right="-113"/>
      </w:pPr>
      <w:r w:rsidRPr="00A65880">
        <w:t>This savings initiative reprioritises funding by stopping Study Support Centres (SSCs) run by schools, iwi and community groups. Funding was unfairly distributed as schools that do not receive study support centre funding have set up similar services for their students. The funding is being reprioritised towards higher-value investments, in line with the Government’s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6672A69B" w14:textId="77777777" w:rsidTr="00635EE5">
        <w:tc>
          <w:tcPr>
            <w:tcW w:w="3484" w:type="dxa"/>
            <w:tcBorders>
              <w:top w:val="nil"/>
              <w:left w:val="nil"/>
              <w:bottom w:val="single" w:sz="2" w:space="0" w:color="000000"/>
              <w:right w:val="nil"/>
            </w:tcBorders>
            <w:tcMar>
              <w:left w:w="57" w:type="dxa"/>
              <w:right w:w="57" w:type="dxa"/>
            </w:tcMar>
            <w:vAlign w:val="bottom"/>
          </w:tcPr>
          <w:p w14:paraId="053A584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A58D4D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CE9EF0F"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584D9B5"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4A0C4A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56A4201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716FF6D5"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F5D3978" w14:textId="77777777" w:rsidR="001A6606" w:rsidRPr="00A65880" w:rsidRDefault="001A6606">
            <w:pPr>
              <w:pStyle w:val="SOITableHeader-RightItalic"/>
            </w:pPr>
            <w:r w:rsidRPr="00A65880">
              <w:t>Capital Total</w:t>
            </w:r>
          </w:p>
        </w:tc>
      </w:tr>
      <w:tr w:rsidR="001A6606" w:rsidRPr="00A65880" w14:paraId="5300E135" w14:textId="77777777" w:rsidTr="00635EE5">
        <w:tc>
          <w:tcPr>
            <w:tcW w:w="3484" w:type="dxa"/>
            <w:tcBorders>
              <w:top w:val="nil"/>
              <w:left w:val="nil"/>
              <w:bottom w:val="nil"/>
              <w:right w:val="nil"/>
            </w:tcBorders>
            <w:tcMar>
              <w:left w:w="57" w:type="dxa"/>
              <w:right w:w="57" w:type="dxa"/>
            </w:tcMar>
          </w:tcPr>
          <w:p w14:paraId="576E6571" w14:textId="77777777" w:rsidR="001A6606" w:rsidRPr="00A65880" w:rsidRDefault="001A6606">
            <w:pPr>
              <w:pStyle w:val="SOITableText-Left"/>
              <w:ind w:right="0"/>
            </w:pPr>
            <w:r w:rsidRPr="00A65880">
              <w:t>Education</w:t>
            </w:r>
          </w:p>
        </w:tc>
        <w:tc>
          <w:tcPr>
            <w:tcW w:w="870" w:type="dxa"/>
            <w:tcBorders>
              <w:top w:val="nil"/>
              <w:left w:val="nil"/>
              <w:bottom w:val="nil"/>
              <w:right w:val="nil"/>
            </w:tcBorders>
            <w:tcMar>
              <w:left w:w="57" w:type="dxa"/>
              <w:right w:w="57" w:type="dxa"/>
            </w:tcMar>
          </w:tcPr>
          <w:p w14:paraId="413697C9"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6669DDE6" w14:textId="77777777" w:rsidR="001A6606" w:rsidRPr="00A65880" w:rsidRDefault="001A6606">
            <w:pPr>
              <w:pStyle w:val="SOITableText-Right"/>
            </w:pPr>
            <w:r w:rsidRPr="00A65880">
              <w:t>(1.610)</w:t>
            </w:r>
          </w:p>
        </w:tc>
        <w:tc>
          <w:tcPr>
            <w:tcW w:w="871" w:type="dxa"/>
            <w:tcBorders>
              <w:top w:val="nil"/>
              <w:left w:val="nil"/>
              <w:bottom w:val="nil"/>
              <w:right w:val="nil"/>
            </w:tcBorders>
            <w:tcMar>
              <w:left w:w="57" w:type="dxa"/>
              <w:right w:w="57" w:type="dxa"/>
            </w:tcMar>
          </w:tcPr>
          <w:p w14:paraId="06729F45" w14:textId="77777777" w:rsidR="001A6606" w:rsidRPr="00A65880" w:rsidRDefault="001A6606">
            <w:pPr>
              <w:pStyle w:val="SOITableText-Right"/>
            </w:pPr>
            <w:r w:rsidRPr="00A65880">
              <w:t>(1.610)</w:t>
            </w:r>
          </w:p>
        </w:tc>
        <w:tc>
          <w:tcPr>
            <w:tcW w:w="871" w:type="dxa"/>
            <w:tcBorders>
              <w:top w:val="nil"/>
              <w:left w:val="nil"/>
              <w:bottom w:val="nil"/>
              <w:right w:val="nil"/>
            </w:tcBorders>
            <w:tcMar>
              <w:left w:w="57" w:type="dxa"/>
              <w:right w:w="57" w:type="dxa"/>
            </w:tcMar>
          </w:tcPr>
          <w:p w14:paraId="7654BDF4" w14:textId="77777777" w:rsidR="001A6606" w:rsidRPr="00A65880" w:rsidRDefault="001A6606">
            <w:pPr>
              <w:pStyle w:val="SOITableText-Right"/>
            </w:pPr>
            <w:r w:rsidRPr="00A65880">
              <w:t>(1.610)</w:t>
            </w:r>
          </w:p>
        </w:tc>
        <w:tc>
          <w:tcPr>
            <w:tcW w:w="871" w:type="dxa"/>
            <w:tcBorders>
              <w:top w:val="nil"/>
              <w:left w:val="nil"/>
              <w:bottom w:val="nil"/>
              <w:right w:val="nil"/>
            </w:tcBorders>
            <w:tcMar>
              <w:left w:w="57" w:type="dxa"/>
              <w:right w:w="57" w:type="dxa"/>
            </w:tcMar>
          </w:tcPr>
          <w:p w14:paraId="2C083A12" w14:textId="77777777" w:rsidR="001A6606" w:rsidRPr="00A65880" w:rsidRDefault="001A6606">
            <w:pPr>
              <w:pStyle w:val="SOITableText-Right"/>
            </w:pPr>
            <w:r w:rsidRPr="00A65880">
              <w:t>(1.610)</w:t>
            </w:r>
          </w:p>
        </w:tc>
        <w:tc>
          <w:tcPr>
            <w:tcW w:w="988" w:type="dxa"/>
            <w:tcBorders>
              <w:top w:val="nil"/>
              <w:left w:val="nil"/>
              <w:bottom w:val="nil"/>
              <w:right w:val="nil"/>
            </w:tcBorders>
            <w:tcMar>
              <w:left w:w="57" w:type="dxa"/>
              <w:right w:w="57" w:type="dxa"/>
            </w:tcMar>
          </w:tcPr>
          <w:p w14:paraId="52A884E7" w14:textId="77777777" w:rsidR="001A6606" w:rsidRPr="00A65880" w:rsidRDefault="001A6606">
            <w:pPr>
              <w:pStyle w:val="SOITableText-Right"/>
            </w:pPr>
            <w:r w:rsidRPr="00A65880">
              <w:t>(6.440)</w:t>
            </w:r>
          </w:p>
        </w:tc>
        <w:tc>
          <w:tcPr>
            <w:tcW w:w="988" w:type="dxa"/>
            <w:tcBorders>
              <w:top w:val="nil"/>
              <w:left w:val="nil"/>
              <w:bottom w:val="nil"/>
              <w:right w:val="nil"/>
            </w:tcBorders>
            <w:tcMar>
              <w:left w:w="57" w:type="dxa"/>
              <w:right w:w="57" w:type="dxa"/>
            </w:tcMar>
          </w:tcPr>
          <w:p w14:paraId="25FF6CE2" w14:textId="77777777" w:rsidR="001A6606" w:rsidRPr="00A65880" w:rsidRDefault="001A6606">
            <w:pPr>
              <w:pStyle w:val="SOITableText-Left"/>
              <w:ind w:right="0"/>
              <w:jc w:val="right"/>
            </w:pPr>
            <w:r w:rsidRPr="00A65880">
              <w:t>-</w:t>
            </w:r>
          </w:p>
        </w:tc>
      </w:tr>
    </w:tbl>
    <w:p w14:paraId="63CC968D" w14:textId="77777777" w:rsidR="001A6606" w:rsidRPr="00A65880" w:rsidRDefault="001A6606" w:rsidP="002C5427">
      <w:pPr>
        <w:pStyle w:val="BudgetInitiativeHeading2"/>
        <w:spacing w:before="160" w:after="100"/>
      </w:pPr>
      <w:r w:rsidRPr="00A65880">
        <w:t>Teachers’ Tertiary Study in Literacy and Maths Programme – Reprioritised Funding</w:t>
      </w:r>
    </w:p>
    <w:p w14:paraId="3AB8996E" w14:textId="77777777" w:rsidR="001A6606" w:rsidRPr="00A65880" w:rsidRDefault="001A6606" w:rsidP="00E87AC5">
      <w:pPr>
        <w:pStyle w:val="BudgetInitiativeText"/>
        <w:keepNext/>
        <w:keepLines/>
        <w:spacing w:after="80"/>
      </w:pPr>
      <w:r w:rsidRPr="00A65880">
        <w:t>This savings initiative reprioritises funding by stopping the Teachers’ Tertiary Study in Literacy and Maths programme (also known as the Tertiary Fees Funding Support scheme). It is an entitlement subsidy (up to 50 per cent) to support teachers to study a mathematics or literacy paper at graduate or post-graduate level. The funding is being reprioritised to higher-value investments in professional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74ABFEDD" w14:textId="77777777">
        <w:tc>
          <w:tcPr>
            <w:tcW w:w="3402" w:type="dxa"/>
            <w:tcBorders>
              <w:top w:val="nil"/>
              <w:left w:val="nil"/>
              <w:bottom w:val="single" w:sz="2" w:space="0" w:color="000000"/>
              <w:right w:val="nil"/>
            </w:tcBorders>
            <w:tcMar>
              <w:left w:w="57" w:type="dxa"/>
              <w:right w:w="57" w:type="dxa"/>
            </w:tcMar>
            <w:vAlign w:val="bottom"/>
          </w:tcPr>
          <w:p w14:paraId="56E2F49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BCF1B3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353708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310042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7CB06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2881D8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AE1DA7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5883027" w14:textId="77777777" w:rsidR="001A6606" w:rsidRPr="00A65880" w:rsidRDefault="001A6606">
            <w:pPr>
              <w:pStyle w:val="SOITableHeader-RightItalic"/>
            </w:pPr>
            <w:r w:rsidRPr="00A65880">
              <w:t>Capital Total</w:t>
            </w:r>
          </w:p>
        </w:tc>
      </w:tr>
      <w:tr w:rsidR="001A6606" w:rsidRPr="00A65880" w14:paraId="5D54319B" w14:textId="77777777">
        <w:tc>
          <w:tcPr>
            <w:tcW w:w="3402" w:type="dxa"/>
            <w:tcBorders>
              <w:top w:val="nil"/>
              <w:left w:val="nil"/>
              <w:bottom w:val="nil"/>
              <w:right w:val="nil"/>
            </w:tcBorders>
            <w:tcMar>
              <w:left w:w="57" w:type="dxa"/>
              <w:right w:w="57" w:type="dxa"/>
            </w:tcMar>
          </w:tcPr>
          <w:p w14:paraId="055D550E"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894BBCC"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2CF5666A" w14:textId="77777777" w:rsidR="001A6606" w:rsidRPr="00A65880" w:rsidRDefault="001A6606">
            <w:pPr>
              <w:pStyle w:val="SOITableText-Right"/>
            </w:pPr>
            <w:r w:rsidRPr="00A65880">
              <w:t>(0.100)</w:t>
            </w:r>
          </w:p>
        </w:tc>
        <w:tc>
          <w:tcPr>
            <w:tcW w:w="850" w:type="dxa"/>
            <w:tcBorders>
              <w:top w:val="nil"/>
              <w:left w:val="nil"/>
              <w:bottom w:val="nil"/>
              <w:right w:val="nil"/>
            </w:tcBorders>
            <w:tcMar>
              <w:left w:w="57" w:type="dxa"/>
              <w:right w:w="57" w:type="dxa"/>
            </w:tcMar>
          </w:tcPr>
          <w:p w14:paraId="5D66BA2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00A5F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EAC95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23C0B8B" w14:textId="77777777" w:rsidR="001A6606" w:rsidRPr="00A65880" w:rsidRDefault="001A6606">
            <w:pPr>
              <w:pStyle w:val="SOITableText-Right"/>
            </w:pPr>
            <w:r w:rsidRPr="00A65880">
              <w:t>(0.170)</w:t>
            </w:r>
          </w:p>
        </w:tc>
        <w:tc>
          <w:tcPr>
            <w:tcW w:w="964" w:type="dxa"/>
            <w:tcBorders>
              <w:top w:val="nil"/>
              <w:left w:val="nil"/>
              <w:bottom w:val="nil"/>
              <w:right w:val="nil"/>
            </w:tcBorders>
            <w:tcMar>
              <w:left w:w="57" w:type="dxa"/>
              <w:right w:w="57" w:type="dxa"/>
            </w:tcMar>
          </w:tcPr>
          <w:p w14:paraId="749398A7" w14:textId="77777777" w:rsidR="001A6606" w:rsidRPr="00A65880" w:rsidRDefault="001A6606">
            <w:pPr>
              <w:pStyle w:val="SOITableText-Left"/>
              <w:ind w:right="0"/>
              <w:jc w:val="right"/>
            </w:pPr>
            <w:r w:rsidRPr="00A65880">
              <w:t>-</w:t>
            </w:r>
          </w:p>
        </w:tc>
      </w:tr>
    </w:tbl>
    <w:p w14:paraId="01FFF9BA" w14:textId="77777777" w:rsidR="001A6606" w:rsidRPr="00A65880" w:rsidRDefault="001A6606" w:rsidP="002C5427">
      <w:pPr>
        <w:pStyle w:val="BudgetInitiativeHeading2"/>
        <w:spacing w:before="160" w:after="100"/>
      </w:pPr>
      <w:r w:rsidRPr="00A65880">
        <w:t>Teaching and Learning Research Initiative – Reprioritised Funding</w:t>
      </w:r>
    </w:p>
    <w:p w14:paraId="541C160F" w14:textId="77777777" w:rsidR="001A6606" w:rsidRPr="00A65880" w:rsidRDefault="001A6606" w:rsidP="00E87AC5">
      <w:pPr>
        <w:pStyle w:val="BudgetInitiativeText"/>
        <w:keepNext/>
        <w:keepLines/>
        <w:spacing w:after="80"/>
      </w:pPr>
      <w:r w:rsidRPr="00A65880">
        <w:t>This savings initiative reprioritises funding by stopping the Teaching and Learning Research Initiative, which is managed and coordinated by the New Zealand Council for Educational Research | Rangahau Mātauranga o Aotearoa. The funding is being reprioritised towards higher-value investments in professional learning and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2E14F65A" w14:textId="77777777">
        <w:tc>
          <w:tcPr>
            <w:tcW w:w="3402" w:type="dxa"/>
            <w:tcBorders>
              <w:top w:val="nil"/>
              <w:left w:val="nil"/>
              <w:bottom w:val="single" w:sz="2" w:space="0" w:color="000000"/>
              <w:right w:val="nil"/>
            </w:tcBorders>
            <w:tcMar>
              <w:left w:w="57" w:type="dxa"/>
              <w:right w:w="57" w:type="dxa"/>
            </w:tcMar>
            <w:vAlign w:val="bottom"/>
          </w:tcPr>
          <w:p w14:paraId="54870DD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C2B2AD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17D20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FE202E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C9745F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263147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E14812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AC8FCA" w14:textId="77777777" w:rsidR="001A6606" w:rsidRPr="00A65880" w:rsidRDefault="001A6606">
            <w:pPr>
              <w:pStyle w:val="SOITableHeader-RightItalic"/>
            </w:pPr>
            <w:r w:rsidRPr="00A65880">
              <w:t>Capital Total</w:t>
            </w:r>
          </w:p>
        </w:tc>
      </w:tr>
      <w:tr w:rsidR="001A6606" w:rsidRPr="00A65880" w14:paraId="351CB1D0" w14:textId="77777777">
        <w:tc>
          <w:tcPr>
            <w:tcW w:w="3402" w:type="dxa"/>
            <w:tcBorders>
              <w:top w:val="nil"/>
              <w:left w:val="nil"/>
              <w:bottom w:val="nil"/>
              <w:right w:val="nil"/>
            </w:tcBorders>
            <w:tcMar>
              <w:left w:w="57" w:type="dxa"/>
              <w:right w:w="57" w:type="dxa"/>
            </w:tcMar>
          </w:tcPr>
          <w:p w14:paraId="753B967C"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0A09114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8E9935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3C708D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5AAE079" w14:textId="77777777" w:rsidR="001A6606" w:rsidRPr="00A65880" w:rsidRDefault="001A6606">
            <w:pPr>
              <w:pStyle w:val="SOITableText-Right"/>
            </w:pPr>
            <w:r w:rsidRPr="00A65880">
              <w:t>(1.556)</w:t>
            </w:r>
          </w:p>
        </w:tc>
        <w:tc>
          <w:tcPr>
            <w:tcW w:w="850" w:type="dxa"/>
            <w:tcBorders>
              <w:top w:val="nil"/>
              <w:left w:val="nil"/>
              <w:bottom w:val="nil"/>
              <w:right w:val="nil"/>
            </w:tcBorders>
            <w:tcMar>
              <w:left w:w="57" w:type="dxa"/>
              <w:right w:w="57" w:type="dxa"/>
            </w:tcMar>
          </w:tcPr>
          <w:p w14:paraId="5772368E" w14:textId="77777777" w:rsidR="001A6606" w:rsidRPr="00A65880" w:rsidRDefault="001A6606">
            <w:pPr>
              <w:pStyle w:val="SOITableText-Right"/>
            </w:pPr>
            <w:r w:rsidRPr="00A65880">
              <w:t>(1.556)</w:t>
            </w:r>
          </w:p>
        </w:tc>
        <w:tc>
          <w:tcPr>
            <w:tcW w:w="964" w:type="dxa"/>
            <w:tcBorders>
              <w:top w:val="nil"/>
              <w:left w:val="nil"/>
              <w:bottom w:val="nil"/>
              <w:right w:val="nil"/>
            </w:tcBorders>
            <w:tcMar>
              <w:left w:w="57" w:type="dxa"/>
              <w:right w:w="57" w:type="dxa"/>
            </w:tcMar>
          </w:tcPr>
          <w:p w14:paraId="53A3D30E" w14:textId="77777777" w:rsidR="001A6606" w:rsidRPr="00A65880" w:rsidRDefault="001A6606">
            <w:pPr>
              <w:pStyle w:val="SOITableText-Right"/>
            </w:pPr>
            <w:r w:rsidRPr="00A65880">
              <w:t>(3.112)</w:t>
            </w:r>
          </w:p>
        </w:tc>
        <w:tc>
          <w:tcPr>
            <w:tcW w:w="964" w:type="dxa"/>
            <w:tcBorders>
              <w:top w:val="nil"/>
              <w:left w:val="nil"/>
              <w:bottom w:val="nil"/>
              <w:right w:val="nil"/>
            </w:tcBorders>
            <w:tcMar>
              <w:left w:w="57" w:type="dxa"/>
              <w:right w:w="57" w:type="dxa"/>
            </w:tcMar>
          </w:tcPr>
          <w:p w14:paraId="4EE4A863" w14:textId="77777777" w:rsidR="001A6606" w:rsidRPr="00A65880" w:rsidRDefault="001A6606">
            <w:pPr>
              <w:pStyle w:val="SOITableText-Left"/>
              <w:ind w:right="0"/>
              <w:jc w:val="right"/>
            </w:pPr>
            <w:r w:rsidRPr="00A65880">
              <w:t>-</w:t>
            </w:r>
          </w:p>
        </w:tc>
      </w:tr>
    </w:tbl>
    <w:p w14:paraId="28DE35DB" w14:textId="77777777" w:rsidR="001A6606" w:rsidRPr="00A65880" w:rsidRDefault="001A6606" w:rsidP="002C5427">
      <w:pPr>
        <w:pStyle w:val="BudgetInitiativeHeading2"/>
        <w:spacing w:before="160" w:after="100"/>
      </w:pPr>
      <w:r w:rsidRPr="00A65880">
        <w:t>Teaching Council Professional Learning and Development – Reduced Funding</w:t>
      </w:r>
    </w:p>
    <w:p w14:paraId="6FC4DC5C" w14:textId="77777777" w:rsidR="001A6606" w:rsidRPr="00A65880" w:rsidRDefault="001A6606" w:rsidP="00E87AC5">
      <w:pPr>
        <w:pStyle w:val="BudgetInitiativeText"/>
        <w:keepNext/>
        <w:keepLines/>
        <w:spacing w:after="80"/>
      </w:pPr>
      <w:r w:rsidRPr="00A65880">
        <w:t>This savings initiative reprioritises a portion of funding that is paid annually to the Teaching Council for its legislated optional functions. The funding is being reprioritised towards higher-value investments, in line with the Government’s education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59DC24E5" w14:textId="77777777">
        <w:tc>
          <w:tcPr>
            <w:tcW w:w="3402" w:type="dxa"/>
            <w:tcBorders>
              <w:top w:val="nil"/>
              <w:left w:val="nil"/>
              <w:bottom w:val="single" w:sz="2" w:space="0" w:color="000000"/>
              <w:right w:val="nil"/>
            </w:tcBorders>
            <w:tcMar>
              <w:left w:w="57" w:type="dxa"/>
              <w:right w:w="57" w:type="dxa"/>
            </w:tcMar>
            <w:vAlign w:val="bottom"/>
          </w:tcPr>
          <w:p w14:paraId="6E46B26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936F25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FC7E4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0852EE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064335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F12AD5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A91559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48DAABE" w14:textId="77777777" w:rsidR="001A6606" w:rsidRPr="00A65880" w:rsidRDefault="001A6606">
            <w:pPr>
              <w:pStyle w:val="SOITableHeader-RightItalic"/>
            </w:pPr>
            <w:r w:rsidRPr="00A65880">
              <w:t>Capital Total</w:t>
            </w:r>
          </w:p>
        </w:tc>
      </w:tr>
      <w:tr w:rsidR="001A6606" w:rsidRPr="00A65880" w14:paraId="26B51747" w14:textId="77777777">
        <w:tc>
          <w:tcPr>
            <w:tcW w:w="3402" w:type="dxa"/>
            <w:tcBorders>
              <w:top w:val="nil"/>
              <w:left w:val="nil"/>
              <w:bottom w:val="nil"/>
              <w:right w:val="nil"/>
            </w:tcBorders>
            <w:tcMar>
              <w:left w:w="57" w:type="dxa"/>
              <w:right w:w="57" w:type="dxa"/>
            </w:tcMar>
          </w:tcPr>
          <w:p w14:paraId="6D805847" w14:textId="77777777" w:rsidR="001A6606" w:rsidRPr="00A65880" w:rsidRDefault="001A6606">
            <w:pPr>
              <w:pStyle w:val="SOITableText-Left"/>
              <w:ind w:right="0"/>
            </w:pPr>
            <w:r w:rsidRPr="00A65880">
              <w:t>Education</w:t>
            </w:r>
          </w:p>
        </w:tc>
        <w:tc>
          <w:tcPr>
            <w:tcW w:w="850" w:type="dxa"/>
            <w:tcBorders>
              <w:top w:val="nil"/>
              <w:left w:val="nil"/>
              <w:bottom w:val="nil"/>
              <w:right w:val="nil"/>
            </w:tcBorders>
            <w:tcMar>
              <w:left w:w="57" w:type="dxa"/>
              <w:right w:w="57" w:type="dxa"/>
            </w:tcMar>
          </w:tcPr>
          <w:p w14:paraId="6FC79B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7B8576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5FD2B09" w14:textId="77777777" w:rsidR="001A6606" w:rsidRPr="00A65880" w:rsidRDefault="001A6606">
            <w:pPr>
              <w:pStyle w:val="SOITableText-Right"/>
            </w:pPr>
            <w:r w:rsidRPr="00A65880">
              <w:t>(0.322)</w:t>
            </w:r>
          </w:p>
        </w:tc>
        <w:tc>
          <w:tcPr>
            <w:tcW w:w="850" w:type="dxa"/>
            <w:tcBorders>
              <w:top w:val="nil"/>
              <w:left w:val="nil"/>
              <w:bottom w:val="nil"/>
              <w:right w:val="nil"/>
            </w:tcBorders>
            <w:tcMar>
              <w:left w:w="57" w:type="dxa"/>
              <w:right w:w="57" w:type="dxa"/>
            </w:tcMar>
          </w:tcPr>
          <w:p w14:paraId="6C68C957" w14:textId="77777777" w:rsidR="001A6606" w:rsidRPr="00A65880" w:rsidRDefault="001A6606">
            <w:pPr>
              <w:pStyle w:val="SOITableText-Right"/>
            </w:pPr>
            <w:r w:rsidRPr="00A65880">
              <w:t>(0.322)</w:t>
            </w:r>
          </w:p>
        </w:tc>
        <w:tc>
          <w:tcPr>
            <w:tcW w:w="850" w:type="dxa"/>
            <w:tcBorders>
              <w:top w:val="nil"/>
              <w:left w:val="nil"/>
              <w:bottom w:val="nil"/>
              <w:right w:val="nil"/>
            </w:tcBorders>
            <w:tcMar>
              <w:left w:w="57" w:type="dxa"/>
              <w:right w:w="57" w:type="dxa"/>
            </w:tcMar>
          </w:tcPr>
          <w:p w14:paraId="0B00FCFA" w14:textId="77777777" w:rsidR="001A6606" w:rsidRPr="00A65880" w:rsidRDefault="001A6606">
            <w:pPr>
              <w:pStyle w:val="SOITableText-Right"/>
            </w:pPr>
            <w:r w:rsidRPr="00A65880">
              <w:t>(0.322)</w:t>
            </w:r>
          </w:p>
        </w:tc>
        <w:tc>
          <w:tcPr>
            <w:tcW w:w="964" w:type="dxa"/>
            <w:tcBorders>
              <w:top w:val="nil"/>
              <w:left w:val="nil"/>
              <w:bottom w:val="nil"/>
              <w:right w:val="nil"/>
            </w:tcBorders>
            <w:tcMar>
              <w:left w:w="57" w:type="dxa"/>
              <w:right w:w="57" w:type="dxa"/>
            </w:tcMar>
          </w:tcPr>
          <w:p w14:paraId="3FF5CBBA" w14:textId="77777777" w:rsidR="001A6606" w:rsidRPr="00A65880" w:rsidRDefault="001A6606">
            <w:pPr>
              <w:pStyle w:val="SOITableText-Right"/>
            </w:pPr>
            <w:r w:rsidRPr="00A65880">
              <w:t>(0.966)</w:t>
            </w:r>
          </w:p>
        </w:tc>
        <w:tc>
          <w:tcPr>
            <w:tcW w:w="964" w:type="dxa"/>
            <w:tcBorders>
              <w:top w:val="nil"/>
              <w:left w:val="nil"/>
              <w:bottom w:val="nil"/>
              <w:right w:val="nil"/>
            </w:tcBorders>
            <w:tcMar>
              <w:left w:w="57" w:type="dxa"/>
              <w:right w:w="57" w:type="dxa"/>
            </w:tcMar>
          </w:tcPr>
          <w:p w14:paraId="53956E4B" w14:textId="77777777" w:rsidR="001A6606" w:rsidRPr="00A65880" w:rsidRDefault="001A6606">
            <w:pPr>
              <w:pStyle w:val="SOITableText-Left"/>
              <w:ind w:right="0"/>
              <w:jc w:val="right"/>
            </w:pPr>
            <w:r w:rsidRPr="00A65880">
              <w:t>-</w:t>
            </w:r>
          </w:p>
        </w:tc>
      </w:tr>
    </w:tbl>
    <w:p w14:paraId="0C4AC514" w14:textId="77777777" w:rsidR="001A6606" w:rsidRPr="00A65880" w:rsidRDefault="001A6606" w:rsidP="004157A2">
      <w:bookmarkStart w:id="89" w:name="_Toc196909806"/>
    </w:p>
    <w:p w14:paraId="2B775247" w14:textId="77777777" w:rsidR="001A6606" w:rsidRPr="00A65880" w:rsidRDefault="001A6606">
      <w:pPr>
        <w:spacing w:after="200" w:line="276" w:lineRule="auto"/>
        <w:rPr>
          <w:b/>
          <w:color w:val="003399"/>
          <w:sz w:val="28"/>
          <w:szCs w:val="26"/>
        </w:rPr>
      </w:pPr>
      <w:r w:rsidRPr="00A65880">
        <w:br w:type="page"/>
      </w:r>
    </w:p>
    <w:p w14:paraId="1B9C489C" w14:textId="77777777" w:rsidR="001A6606" w:rsidRPr="00A65880" w:rsidRDefault="001A6606" w:rsidP="00E50303">
      <w:pPr>
        <w:pStyle w:val="Heading2"/>
      </w:pPr>
      <w:bookmarkStart w:id="90" w:name="_Toc198218860"/>
      <w:r w:rsidRPr="00A65880">
        <w:lastRenderedPageBreak/>
        <w:t>Environment</w:t>
      </w:r>
      <w:bookmarkEnd w:id="89"/>
      <w:bookmarkEnd w:id="90"/>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30F2A3C4" w14:textId="77777777" w:rsidTr="001929EB">
        <w:trPr>
          <w:trHeight w:val="344"/>
        </w:trPr>
        <w:tc>
          <w:tcPr>
            <w:tcW w:w="1830" w:type="pct"/>
            <w:tcBorders>
              <w:top w:val="single" w:sz="2" w:space="0" w:color="auto"/>
              <w:bottom w:val="single" w:sz="2" w:space="0" w:color="auto"/>
            </w:tcBorders>
          </w:tcPr>
          <w:p w14:paraId="559A41D7" w14:textId="77777777" w:rsidR="001A6606" w:rsidRPr="00A65880" w:rsidRDefault="001A6606">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9DCC5A7"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45974466"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5727E7C0"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2C0F0825" w14:textId="77777777" w:rsidTr="001929EB">
        <w:trPr>
          <w:trHeight w:val="479"/>
        </w:trPr>
        <w:tc>
          <w:tcPr>
            <w:tcW w:w="1830" w:type="pct"/>
            <w:tcBorders>
              <w:top w:val="single" w:sz="2" w:space="0" w:color="auto"/>
              <w:bottom w:val="single" w:sz="4" w:space="0" w:color="auto"/>
            </w:tcBorders>
          </w:tcPr>
          <w:p w14:paraId="67816912" w14:textId="77777777" w:rsidR="001A6606" w:rsidRPr="00A65880" w:rsidRDefault="001A6606" w:rsidP="007C1D0B">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6AA8D3B1" w14:textId="77777777" w:rsidR="001A6606" w:rsidRPr="00A65880" w:rsidRDefault="001A6606" w:rsidP="007C1D0B">
            <w:pPr>
              <w:pStyle w:val="TableParagraph"/>
              <w:spacing w:before="120" w:after="120"/>
              <w:ind w:left="75"/>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auto"/>
            </w:tcBorders>
            <w:shd w:val="clear" w:color="auto" w:fill="DBE5F1" w:themeFill="accent1" w:themeFillTint="33"/>
          </w:tcPr>
          <w:p w14:paraId="69CE2CAD" w14:textId="77777777" w:rsidR="001A6606" w:rsidRPr="00A65880" w:rsidRDefault="001A6606" w:rsidP="007C1D0B">
            <w:pPr>
              <w:pStyle w:val="TableParagraph"/>
              <w:spacing w:before="120" w:after="120"/>
              <w:ind w:right="73"/>
              <w:rPr>
                <w:spacing w:val="-2"/>
                <w:sz w:val="16"/>
              </w:rPr>
            </w:pPr>
            <w:r w:rsidRPr="00A65880">
              <w:rPr>
                <w:spacing w:val="-2"/>
                <w:sz w:val="16"/>
              </w:rPr>
              <w:t>6.311</w:t>
            </w:r>
          </w:p>
          <w:p w14:paraId="2594E0F6" w14:textId="77777777" w:rsidR="001A6606" w:rsidRPr="00A65880" w:rsidRDefault="001A6606" w:rsidP="007C1D0B">
            <w:pPr>
              <w:pStyle w:val="TableParagraph"/>
              <w:spacing w:before="120" w:after="120"/>
              <w:rPr>
                <w:sz w:val="16"/>
              </w:rPr>
            </w:pPr>
            <w:r w:rsidRPr="00A65880">
              <w:rPr>
                <w:spacing w:val="-2"/>
                <w:sz w:val="16"/>
              </w:rPr>
              <w:t>(66.069)</w:t>
            </w:r>
          </w:p>
        </w:tc>
        <w:tc>
          <w:tcPr>
            <w:tcW w:w="1049" w:type="pct"/>
            <w:tcBorders>
              <w:top w:val="single" w:sz="2" w:space="0" w:color="auto"/>
              <w:bottom w:val="single" w:sz="4" w:space="0" w:color="auto"/>
            </w:tcBorders>
          </w:tcPr>
          <w:p w14:paraId="5B86F75C" w14:textId="77777777" w:rsidR="001A6606" w:rsidRPr="00A65880" w:rsidRDefault="001A6606" w:rsidP="007C1D0B">
            <w:pPr>
              <w:pStyle w:val="TableParagraph"/>
              <w:spacing w:before="120" w:after="120"/>
              <w:ind w:right="73"/>
              <w:rPr>
                <w:spacing w:val="-2"/>
                <w:sz w:val="16"/>
              </w:rPr>
            </w:pPr>
            <w:r w:rsidRPr="00A65880">
              <w:rPr>
                <w:spacing w:val="-2"/>
                <w:sz w:val="16"/>
              </w:rPr>
              <w:t>25.244</w:t>
            </w:r>
          </w:p>
          <w:p w14:paraId="63CC74E3" w14:textId="77777777" w:rsidR="001A6606" w:rsidRPr="00A65880" w:rsidRDefault="001A6606" w:rsidP="007C1D0B">
            <w:pPr>
              <w:pStyle w:val="TableParagraph"/>
              <w:spacing w:before="120" w:after="120"/>
              <w:ind w:right="73"/>
              <w:rPr>
                <w:spacing w:val="-2"/>
                <w:sz w:val="16"/>
              </w:rPr>
            </w:pPr>
            <w:r w:rsidRPr="00A65880">
              <w:rPr>
                <w:spacing w:val="-2"/>
                <w:sz w:val="16"/>
              </w:rPr>
              <w:t>(264.274)</w:t>
            </w:r>
          </w:p>
        </w:tc>
        <w:tc>
          <w:tcPr>
            <w:tcW w:w="917" w:type="pct"/>
            <w:tcBorders>
              <w:top w:val="single" w:sz="2" w:space="0" w:color="auto"/>
              <w:bottom w:val="single" w:sz="4" w:space="0" w:color="auto"/>
            </w:tcBorders>
          </w:tcPr>
          <w:p w14:paraId="35AD1AF5" w14:textId="77777777" w:rsidR="001A6606" w:rsidRPr="00A65880" w:rsidRDefault="001A6606" w:rsidP="007C1D0B">
            <w:pPr>
              <w:pStyle w:val="TableParagraph"/>
              <w:spacing w:before="120" w:after="120"/>
              <w:ind w:right="73"/>
              <w:rPr>
                <w:spacing w:val="-2"/>
                <w:sz w:val="16"/>
              </w:rPr>
            </w:pPr>
            <w:r w:rsidRPr="00A65880">
              <w:rPr>
                <w:spacing w:val="-2"/>
                <w:sz w:val="16"/>
              </w:rPr>
              <w:t>-</w:t>
            </w:r>
          </w:p>
          <w:p w14:paraId="4CEFF176" w14:textId="77777777" w:rsidR="001A6606" w:rsidRPr="00A65880" w:rsidRDefault="001A6606" w:rsidP="007C1D0B">
            <w:pPr>
              <w:pStyle w:val="TableParagraph"/>
              <w:spacing w:before="120" w:after="120"/>
              <w:ind w:right="73"/>
              <w:rPr>
                <w:sz w:val="16"/>
              </w:rPr>
            </w:pPr>
            <w:r w:rsidRPr="00A65880">
              <w:rPr>
                <w:spacing w:val="-2"/>
                <w:sz w:val="16"/>
              </w:rPr>
              <w:t>-</w:t>
            </w:r>
          </w:p>
        </w:tc>
      </w:tr>
      <w:tr w:rsidR="001A6606" w:rsidRPr="00A65880" w14:paraId="40FCAB81" w14:textId="77777777" w:rsidTr="004157A2">
        <w:trPr>
          <w:trHeight w:val="239"/>
        </w:trPr>
        <w:tc>
          <w:tcPr>
            <w:tcW w:w="1830" w:type="pct"/>
            <w:tcBorders>
              <w:top w:val="single" w:sz="4" w:space="0" w:color="auto"/>
              <w:bottom w:val="single" w:sz="4" w:space="0" w:color="auto"/>
            </w:tcBorders>
          </w:tcPr>
          <w:p w14:paraId="57B849D5" w14:textId="77777777" w:rsidR="001A6606" w:rsidRPr="00A65880" w:rsidRDefault="001A6606" w:rsidP="007C1D0B">
            <w:pPr>
              <w:pStyle w:val="TableParagraph"/>
              <w:spacing w:before="120" w:after="120"/>
              <w:ind w:left="75"/>
              <w:jc w:val="left"/>
              <w:rPr>
                <w:b/>
                <w:sz w:val="16"/>
              </w:rPr>
            </w:pPr>
            <w:r w:rsidRPr="00A65880">
              <w:rPr>
                <w:b/>
                <w:spacing w:val="-2"/>
                <w:sz w:val="16"/>
              </w:rPr>
              <w:t>Total</w:t>
            </w:r>
          </w:p>
        </w:tc>
        <w:tc>
          <w:tcPr>
            <w:tcW w:w="1204" w:type="pct"/>
            <w:tcBorders>
              <w:top w:val="single" w:sz="4" w:space="0" w:color="auto"/>
              <w:bottom w:val="single" w:sz="4" w:space="0" w:color="auto"/>
            </w:tcBorders>
            <w:shd w:val="clear" w:color="auto" w:fill="DBE5F1" w:themeFill="accent1" w:themeFillTint="33"/>
          </w:tcPr>
          <w:p w14:paraId="53F55AC7" w14:textId="77777777" w:rsidR="001A6606" w:rsidRPr="00A65880" w:rsidRDefault="001A6606" w:rsidP="007C1D0B">
            <w:pPr>
              <w:pStyle w:val="TableParagraph"/>
              <w:spacing w:before="120" w:after="120"/>
              <w:rPr>
                <w:b/>
                <w:sz w:val="16"/>
              </w:rPr>
            </w:pPr>
            <w:r w:rsidRPr="00A65880">
              <w:rPr>
                <w:b/>
                <w:spacing w:val="-2"/>
                <w:sz w:val="16"/>
              </w:rPr>
              <w:t>(59.758)</w:t>
            </w:r>
          </w:p>
        </w:tc>
        <w:tc>
          <w:tcPr>
            <w:tcW w:w="1049" w:type="pct"/>
            <w:tcBorders>
              <w:top w:val="single" w:sz="4" w:space="0" w:color="auto"/>
              <w:bottom w:val="single" w:sz="4" w:space="0" w:color="auto"/>
            </w:tcBorders>
          </w:tcPr>
          <w:p w14:paraId="06A85B70" w14:textId="77777777" w:rsidR="001A6606" w:rsidRPr="00A65880" w:rsidRDefault="001A6606" w:rsidP="007C1D0B">
            <w:pPr>
              <w:pStyle w:val="TableParagraph"/>
              <w:spacing w:before="120" w:after="120"/>
              <w:ind w:right="73"/>
              <w:rPr>
                <w:b/>
                <w:bCs/>
                <w:spacing w:val="-2"/>
                <w:sz w:val="16"/>
              </w:rPr>
            </w:pPr>
            <w:r w:rsidRPr="00A65880">
              <w:rPr>
                <w:b/>
                <w:spacing w:val="-2"/>
                <w:sz w:val="16"/>
              </w:rPr>
              <w:t>(239.030)</w:t>
            </w:r>
          </w:p>
        </w:tc>
        <w:tc>
          <w:tcPr>
            <w:tcW w:w="917" w:type="pct"/>
            <w:tcBorders>
              <w:top w:val="single" w:sz="4" w:space="0" w:color="auto"/>
              <w:bottom w:val="single" w:sz="4" w:space="0" w:color="auto"/>
            </w:tcBorders>
          </w:tcPr>
          <w:p w14:paraId="03C894AF" w14:textId="77777777" w:rsidR="001A6606" w:rsidRPr="00A65880" w:rsidRDefault="001A6606" w:rsidP="007C1D0B">
            <w:pPr>
              <w:pStyle w:val="TableParagraph"/>
              <w:spacing w:before="120" w:after="120"/>
              <w:ind w:right="73"/>
              <w:rPr>
                <w:b/>
                <w:sz w:val="16"/>
              </w:rPr>
            </w:pPr>
            <w:r w:rsidRPr="00A65880">
              <w:rPr>
                <w:b/>
                <w:spacing w:val="-10"/>
                <w:sz w:val="16"/>
              </w:rPr>
              <w:t>-</w:t>
            </w:r>
          </w:p>
        </w:tc>
      </w:tr>
    </w:tbl>
    <w:p w14:paraId="384C5AF7" w14:textId="77777777" w:rsidR="001A6606" w:rsidRPr="00A65880" w:rsidRDefault="001A6606" w:rsidP="003C154F">
      <w:pPr>
        <w:pStyle w:val="NoSpacing"/>
      </w:pPr>
      <w:bookmarkStart w:id="91" w:name="_Toc196909807"/>
    </w:p>
    <w:p w14:paraId="644A8D2B" w14:textId="77777777" w:rsidR="001A6606" w:rsidRPr="00A65880" w:rsidRDefault="001A6606" w:rsidP="0029227C">
      <w:pPr>
        <w:pStyle w:val="BudgetInitiativeHeading1"/>
      </w:pPr>
      <w:r w:rsidRPr="00A65880">
        <w:t>New Spending</w:t>
      </w:r>
      <w:bookmarkEnd w:id="91"/>
    </w:p>
    <w:p w14:paraId="1B16A9DA" w14:textId="77777777" w:rsidR="001A6606" w:rsidRPr="00A65880" w:rsidRDefault="001A6606" w:rsidP="001E59EE">
      <w:pPr>
        <w:pStyle w:val="BudgetInitiativeHeading2"/>
      </w:pPr>
      <w:r w:rsidRPr="00A65880">
        <w:t>Resource Management Act Reform Implementation – Phase 3</w:t>
      </w:r>
    </w:p>
    <w:p w14:paraId="4F7ED401" w14:textId="77777777" w:rsidR="001A6606" w:rsidRPr="00A65880" w:rsidRDefault="001A6606" w:rsidP="001E59EE">
      <w:pPr>
        <w:pStyle w:val="BudgetInitiativeText"/>
      </w:pPr>
      <w:r w:rsidRPr="00A65880">
        <w:t xml:space="preserve">This initiative provides new funding to implement the first two years of the National Direction programme and Phase 3 of the Resource Management Act Reform. This initiative also reprioritises surplus funding within Vote Environment to support accelerated delivery of policy and scientific input, standardised zoning, legislative drafting, upholding Treaty and settlement commitments, legal support and a programme business case.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850"/>
        <w:gridCol w:w="851"/>
        <w:gridCol w:w="785"/>
        <w:gridCol w:w="805"/>
        <w:gridCol w:w="799"/>
        <w:gridCol w:w="1013"/>
        <w:gridCol w:w="850"/>
      </w:tblGrid>
      <w:tr w:rsidR="001A6606" w:rsidRPr="00A65880" w14:paraId="41C7DF0B" w14:textId="77777777" w:rsidTr="003C154F">
        <w:tc>
          <w:tcPr>
            <w:tcW w:w="3117" w:type="dxa"/>
            <w:tcBorders>
              <w:top w:val="nil"/>
              <w:left w:val="nil"/>
              <w:bottom w:val="single" w:sz="2" w:space="0" w:color="000000"/>
              <w:right w:val="nil"/>
            </w:tcBorders>
            <w:tcMar>
              <w:left w:w="57" w:type="dxa"/>
              <w:right w:w="57" w:type="dxa"/>
            </w:tcMar>
            <w:vAlign w:val="bottom"/>
          </w:tcPr>
          <w:p w14:paraId="4F9812F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1C5717" w14:textId="77777777" w:rsidR="001A6606" w:rsidRPr="00A65880" w:rsidRDefault="001A6606">
            <w:pPr>
              <w:pStyle w:val="SOITableHeader-Right"/>
            </w:pPr>
            <w:r w:rsidRPr="00A65880">
              <w:t>2024/25</w:t>
            </w:r>
          </w:p>
        </w:tc>
        <w:tc>
          <w:tcPr>
            <w:tcW w:w="851" w:type="dxa"/>
            <w:tcBorders>
              <w:top w:val="nil"/>
              <w:left w:val="nil"/>
              <w:bottom w:val="single" w:sz="2" w:space="0" w:color="000000"/>
              <w:right w:val="nil"/>
            </w:tcBorders>
            <w:tcMar>
              <w:left w:w="57" w:type="dxa"/>
              <w:right w:w="57" w:type="dxa"/>
            </w:tcMar>
            <w:vAlign w:val="bottom"/>
          </w:tcPr>
          <w:p w14:paraId="1245BA2A" w14:textId="77777777" w:rsidR="001A6606" w:rsidRPr="00A65880" w:rsidRDefault="001A6606">
            <w:pPr>
              <w:pStyle w:val="SOITableHeader-Right"/>
            </w:pPr>
            <w:r w:rsidRPr="00A65880">
              <w:t>2025/26</w:t>
            </w:r>
          </w:p>
        </w:tc>
        <w:tc>
          <w:tcPr>
            <w:tcW w:w="785" w:type="dxa"/>
            <w:tcBorders>
              <w:top w:val="nil"/>
              <w:left w:val="nil"/>
              <w:bottom w:val="single" w:sz="2" w:space="0" w:color="000000"/>
              <w:right w:val="nil"/>
            </w:tcBorders>
            <w:tcMar>
              <w:left w:w="57" w:type="dxa"/>
              <w:right w:w="57" w:type="dxa"/>
            </w:tcMar>
            <w:vAlign w:val="bottom"/>
          </w:tcPr>
          <w:p w14:paraId="1803A890" w14:textId="77777777" w:rsidR="001A6606" w:rsidRPr="00A65880" w:rsidRDefault="001A6606">
            <w:pPr>
              <w:pStyle w:val="SOITableHeader-Right"/>
            </w:pPr>
            <w:r w:rsidRPr="00A65880">
              <w:t>2026/27</w:t>
            </w:r>
          </w:p>
        </w:tc>
        <w:tc>
          <w:tcPr>
            <w:tcW w:w="805" w:type="dxa"/>
            <w:tcBorders>
              <w:top w:val="nil"/>
              <w:left w:val="nil"/>
              <w:bottom w:val="single" w:sz="2" w:space="0" w:color="000000"/>
              <w:right w:val="nil"/>
            </w:tcBorders>
            <w:tcMar>
              <w:left w:w="57" w:type="dxa"/>
              <w:right w:w="57" w:type="dxa"/>
            </w:tcMar>
            <w:vAlign w:val="bottom"/>
          </w:tcPr>
          <w:p w14:paraId="5F6664D7" w14:textId="77777777" w:rsidR="001A6606" w:rsidRPr="00A65880" w:rsidRDefault="001A6606">
            <w:pPr>
              <w:pStyle w:val="SOITableHeader-Right"/>
            </w:pPr>
            <w:r w:rsidRPr="00A65880">
              <w:t>2027/28</w:t>
            </w:r>
          </w:p>
        </w:tc>
        <w:tc>
          <w:tcPr>
            <w:tcW w:w="799" w:type="dxa"/>
            <w:tcBorders>
              <w:top w:val="nil"/>
              <w:left w:val="nil"/>
              <w:bottom w:val="single" w:sz="2" w:space="0" w:color="000000"/>
              <w:right w:val="nil"/>
            </w:tcBorders>
            <w:tcMar>
              <w:left w:w="57" w:type="dxa"/>
              <w:right w:w="57" w:type="dxa"/>
            </w:tcMar>
            <w:vAlign w:val="bottom"/>
          </w:tcPr>
          <w:p w14:paraId="763785B6" w14:textId="77777777" w:rsidR="001A6606" w:rsidRPr="00A65880" w:rsidRDefault="001A6606">
            <w:pPr>
              <w:pStyle w:val="SOITableHeader-Right"/>
            </w:pPr>
            <w:r w:rsidRPr="00A65880">
              <w:t>2028/29</w:t>
            </w:r>
          </w:p>
        </w:tc>
        <w:tc>
          <w:tcPr>
            <w:tcW w:w="1013" w:type="dxa"/>
            <w:tcBorders>
              <w:top w:val="nil"/>
              <w:left w:val="nil"/>
              <w:bottom w:val="single" w:sz="2" w:space="0" w:color="000000"/>
              <w:right w:val="nil"/>
            </w:tcBorders>
            <w:tcMar>
              <w:left w:w="57" w:type="dxa"/>
              <w:right w:w="57" w:type="dxa"/>
            </w:tcMar>
            <w:vAlign w:val="bottom"/>
          </w:tcPr>
          <w:p w14:paraId="4B118FC0" w14:textId="77777777" w:rsidR="001A6606" w:rsidRPr="00A65880" w:rsidRDefault="001A6606">
            <w:pPr>
              <w:pStyle w:val="SOITableHeader-RightItalic"/>
            </w:pPr>
            <w:r w:rsidRPr="00A65880">
              <w:t>Operating Total</w:t>
            </w:r>
          </w:p>
        </w:tc>
        <w:tc>
          <w:tcPr>
            <w:tcW w:w="850" w:type="dxa"/>
            <w:tcBorders>
              <w:top w:val="nil"/>
              <w:left w:val="nil"/>
              <w:bottom w:val="single" w:sz="2" w:space="0" w:color="000000"/>
              <w:right w:val="nil"/>
            </w:tcBorders>
            <w:tcMar>
              <w:left w:w="57" w:type="dxa"/>
              <w:right w:w="57" w:type="dxa"/>
            </w:tcMar>
            <w:vAlign w:val="bottom"/>
          </w:tcPr>
          <w:p w14:paraId="7BC4A3AB" w14:textId="77777777" w:rsidR="001A6606" w:rsidRPr="00A65880" w:rsidRDefault="001A6606">
            <w:pPr>
              <w:pStyle w:val="SOITableHeader-RightItalic"/>
            </w:pPr>
            <w:r w:rsidRPr="00A65880">
              <w:t>Capital Total</w:t>
            </w:r>
          </w:p>
        </w:tc>
      </w:tr>
      <w:tr w:rsidR="001A6606" w:rsidRPr="00A65880" w14:paraId="4C85D0C4" w14:textId="77777777" w:rsidTr="003C154F">
        <w:tc>
          <w:tcPr>
            <w:tcW w:w="3117" w:type="dxa"/>
            <w:tcBorders>
              <w:top w:val="nil"/>
              <w:left w:val="nil"/>
              <w:bottom w:val="nil"/>
              <w:right w:val="nil"/>
            </w:tcBorders>
            <w:tcMar>
              <w:left w:w="57" w:type="dxa"/>
              <w:right w:w="57" w:type="dxa"/>
            </w:tcMar>
          </w:tcPr>
          <w:p w14:paraId="2BC46FA8"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29FC3E86" w14:textId="77777777" w:rsidR="001A6606" w:rsidRPr="00A65880" w:rsidRDefault="001A6606">
            <w:pPr>
              <w:pStyle w:val="SOITableText-Right"/>
            </w:pPr>
            <w:r w:rsidRPr="00A65880">
              <w:t>(5.000)</w:t>
            </w:r>
          </w:p>
        </w:tc>
        <w:tc>
          <w:tcPr>
            <w:tcW w:w="851" w:type="dxa"/>
            <w:tcBorders>
              <w:top w:val="nil"/>
              <w:left w:val="nil"/>
              <w:bottom w:val="nil"/>
              <w:right w:val="nil"/>
            </w:tcBorders>
            <w:tcMar>
              <w:left w:w="57" w:type="dxa"/>
              <w:right w:w="57" w:type="dxa"/>
            </w:tcMar>
          </w:tcPr>
          <w:p w14:paraId="4CF760E3" w14:textId="77777777" w:rsidR="001A6606" w:rsidRPr="00A65880" w:rsidRDefault="001A6606">
            <w:pPr>
              <w:pStyle w:val="SOITableText-Right"/>
            </w:pPr>
            <w:r w:rsidRPr="00A65880">
              <w:t>38.897</w:t>
            </w:r>
          </w:p>
        </w:tc>
        <w:tc>
          <w:tcPr>
            <w:tcW w:w="785" w:type="dxa"/>
            <w:tcBorders>
              <w:top w:val="nil"/>
              <w:left w:val="nil"/>
              <w:bottom w:val="nil"/>
              <w:right w:val="nil"/>
            </w:tcBorders>
            <w:tcMar>
              <w:left w:w="57" w:type="dxa"/>
              <w:right w:w="57" w:type="dxa"/>
            </w:tcMar>
          </w:tcPr>
          <w:p w14:paraId="494CC5DF" w14:textId="77777777" w:rsidR="001A6606" w:rsidRPr="00A65880" w:rsidRDefault="001A6606">
            <w:pPr>
              <w:pStyle w:val="SOITableText-Right"/>
            </w:pPr>
            <w:r w:rsidRPr="00A65880">
              <w:t>12.760</w:t>
            </w:r>
          </w:p>
        </w:tc>
        <w:tc>
          <w:tcPr>
            <w:tcW w:w="805" w:type="dxa"/>
            <w:tcBorders>
              <w:top w:val="nil"/>
              <w:left w:val="nil"/>
              <w:bottom w:val="nil"/>
              <w:right w:val="nil"/>
            </w:tcBorders>
            <w:tcMar>
              <w:left w:w="57" w:type="dxa"/>
              <w:right w:w="57" w:type="dxa"/>
            </w:tcMar>
          </w:tcPr>
          <w:p w14:paraId="214FDAF3" w14:textId="77777777" w:rsidR="001A6606" w:rsidRPr="00A65880" w:rsidRDefault="001A6606">
            <w:pPr>
              <w:pStyle w:val="SOITableText-Right"/>
            </w:pPr>
            <w:r w:rsidRPr="00A65880">
              <w:t>(13.273)</w:t>
            </w:r>
          </w:p>
        </w:tc>
        <w:tc>
          <w:tcPr>
            <w:tcW w:w="799" w:type="dxa"/>
            <w:tcBorders>
              <w:top w:val="nil"/>
              <w:left w:val="nil"/>
              <w:bottom w:val="nil"/>
              <w:right w:val="nil"/>
            </w:tcBorders>
            <w:tcMar>
              <w:left w:w="57" w:type="dxa"/>
              <w:right w:w="57" w:type="dxa"/>
            </w:tcMar>
          </w:tcPr>
          <w:p w14:paraId="0F8F5514" w14:textId="77777777" w:rsidR="001A6606" w:rsidRPr="00A65880" w:rsidRDefault="001A6606">
            <w:pPr>
              <w:pStyle w:val="SOITableText-Right"/>
            </w:pPr>
            <w:r w:rsidRPr="00A65880">
              <w:t>(9.540)</w:t>
            </w:r>
          </w:p>
        </w:tc>
        <w:tc>
          <w:tcPr>
            <w:tcW w:w="1013" w:type="dxa"/>
            <w:tcBorders>
              <w:top w:val="nil"/>
              <w:left w:val="nil"/>
              <w:bottom w:val="nil"/>
              <w:right w:val="nil"/>
            </w:tcBorders>
            <w:tcMar>
              <w:left w:w="57" w:type="dxa"/>
              <w:right w:w="57" w:type="dxa"/>
            </w:tcMar>
          </w:tcPr>
          <w:p w14:paraId="08BF879B" w14:textId="77777777" w:rsidR="001A6606" w:rsidRPr="00A65880" w:rsidRDefault="001A6606">
            <w:pPr>
              <w:pStyle w:val="SOITableText-Right"/>
            </w:pPr>
            <w:r w:rsidRPr="00A65880">
              <w:t>23.844</w:t>
            </w:r>
          </w:p>
        </w:tc>
        <w:tc>
          <w:tcPr>
            <w:tcW w:w="850" w:type="dxa"/>
            <w:tcBorders>
              <w:top w:val="nil"/>
              <w:left w:val="nil"/>
              <w:bottom w:val="nil"/>
              <w:right w:val="nil"/>
            </w:tcBorders>
            <w:tcMar>
              <w:left w:w="57" w:type="dxa"/>
              <w:right w:w="57" w:type="dxa"/>
            </w:tcMar>
          </w:tcPr>
          <w:p w14:paraId="36C206A6" w14:textId="77777777" w:rsidR="001A6606" w:rsidRPr="00A65880" w:rsidRDefault="001A6606">
            <w:pPr>
              <w:pStyle w:val="SOITableText-Left"/>
              <w:ind w:right="0"/>
              <w:jc w:val="right"/>
            </w:pPr>
            <w:r w:rsidRPr="00A65880">
              <w:t>-</w:t>
            </w:r>
          </w:p>
        </w:tc>
      </w:tr>
    </w:tbl>
    <w:p w14:paraId="44A6CD77" w14:textId="77777777" w:rsidR="001A6606" w:rsidRPr="00A65880" w:rsidRDefault="001A6606" w:rsidP="003C154F">
      <w:pPr>
        <w:pStyle w:val="NoSpacing"/>
      </w:pPr>
      <w:bookmarkStart w:id="92" w:name="_Toc196909808"/>
    </w:p>
    <w:p w14:paraId="4E25150A" w14:textId="77777777" w:rsidR="001A6606" w:rsidRPr="00A65880" w:rsidRDefault="001A6606" w:rsidP="0029227C">
      <w:pPr>
        <w:pStyle w:val="BudgetInitiativeHeading1"/>
      </w:pPr>
      <w:r w:rsidRPr="00A65880">
        <w:t xml:space="preserve">Savings </w:t>
      </w:r>
      <w:bookmarkEnd w:id="92"/>
    </w:p>
    <w:p w14:paraId="7FA4ED0E" w14:textId="77777777" w:rsidR="001A6606" w:rsidRPr="00A65880" w:rsidRDefault="001A6606" w:rsidP="0029227C">
      <w:pPr>
        <w:pStyle w:val="BudgetInitiativeHeading2"/>
      </w:pPr>
      <w:r w:rsidRPr="00A65880">
        <w:t>Climate Change Portfolio – Baseline Savings</w:t>
      </w:r>
    </w:p>
    <w:p w14:paraId="75273CC6" w14:textId="77777777" w:rsidR="001A6606" w:rsidRPr="00A65880" w:rsidRDefault="001A6606" w:rsidP="00B8446A">
      <w:pPr>
        <w:pStyle w:val="BudgetInitiativeText"/>
      </w:pPr>
      <w:r w:rsidRPr="00A65880">
        <w:rPr>
          <w:spacing w:val="-2"/>
        </w:rPr>
        <w:t>This savings initiative reduces funding allocated for scaling up the Voluntary Carbon Market (VCM) by approximately 35 per cent.</w:t>
      </w:r>
      <w:r w:rsidRPr="00A65880">
        <w:t xml:space="preserve"> $0.5 million per annum in funding for VCM remains for work focused on incentivising additional forms of carbon removals.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00CD4873" w14:textId="77777777">
        <w:trPr>
          <w:trHeight w:val="300"/>
        </w:trPr>
        <w:tc>
          <w:tcPr>
            <w:tcW w:w="3402" w:type="dxa"/>
            <w:tcBorders>
              <w:top w:val="nil"/>
              <w:left w:val="nil"/>
              <w:bottom w:val="single" w:sz="2" w:space="0" w:color="000000" w:themeColor="text1"/>
              <w:right w:val="nil"/>
            </w:tcBorders>
            <w:tcMar>
              <w:left w:w="57" w:type="dxa"/>
              <w:right w:w="57" w:type="dxa"/>
            </w:tcMar>
            <w:vAlign w:val="bottom"/>
          </w:tcPr>
          <w:p w14:paraId="7D538085" w14:textId="77777777" w:rsidR="001A6606" w:rsidRPr="00A65880" w:rsidRDefault="001A6606">
            <w:pPr>
              <w:pStyle w:val="SOITableHeader-Left"/>
            </w:pPr>
            <w:r w:rsidRPr="00A65880">
              <w:t>Vote</w:t>
            </w:r>
          </w:p>
        </w:tc>
        <w:tc>
          <w:tcPr>
            <w:tcW w:w="850" w:type="dxa"/>
            <w:tcBorders>
              <w:top w:val="nil"/>
              <w:left w:val="nil"/>
              <w:bottom w:val="single" w:sz="2" w:space="0" w:color="000000" w:themeColor="text1"/>
              <w:right w:val="nil"/>
            </w:tcBorders>
            <w:tcMar>
              <w:left w:w="57" w:type="dxa"/>
              <w:right w:w="57" w:type="dxa"/>
            </w:tcMar>
            <w:vAlign w:val="bottom"/>
          </w:tcPr>
          <w:p w14:paraId="0776739E" w14:textId="77777777" w:rsidR="001A6606" w:rsidRPr="00A65880" w:rsidRDefault="001A6606">
            <w:pPr>
              <w:pStyle w:val="SOITableHeader-Right"/>
            </w:pPr>
            <w:r w:rsidRPr="00A65880">
              <w:t>2024/25</w:t>
            </w:r>
          </w:p>
        </w:tc>
        <w:tc>
          <w:tcPr>
            <w:tcW w:w="850" w:type="dxa"/>
            <w:tcBorders>
              <w:top w:val="nil"/>
              <w:left w:val="nil"/>
              <w:bottom w:val="single" w:sz="2" w:space="0" w:color="000000" w:themeColor="text1"/>
              <w:right w:val="nil"/>
            </w:tcBorders>
            <w:tcMar>
              <w:left w:w="57" w:type="dxa"/>
              <w:right w:w="57" w:type="dxa"/>
            </w:tcMar>
            <w:vAlign w:val="bottom"/>
          </w:tcPr>
          <w:p w14:paraId="663E2D44" w14:textId="77777777" w:rsidR="001A6606" w:rsidRPr="00A65880" w:rsidRDefault="001A6606">
            <w:pPr>
              <w:pStyle w:val="SOITableHeader-Right"/>
            </w:pPr>
            <w:r w:rsidRPr="00A65880">
              <w:t>2025/26</w:t>
            </w:r>
          </w:p>
        </w:tc>
        <w:tc>
          <w:tcPr>
            <w:tcW w:w="850" w:type="dxa"/>
            <w:tcBorders>
              <w:top w:val="nil"/>
              <w:left w:val="nil"/>
              <w:bottom w:val="single" w:sz="2" w:space="0" w:color="000000" w:themeColor="text1"/>
              <w:right w:val="nil"/>
            </w:tcBorders>
            <w:tcMar>
              <w:left w:w="57" w:type="dxa"/>
              <w:right w:w="57" w:type="dxa"/>
            </w:tcMar>
            <w:vAlign w:val="bottom"/>
          </w:tcPr>
          <w:p w14:paraId="7A5B84BB" w14:textId="77777777" w:rsidR="001A6606" w:rsidRPr="00A65880" w:rsidRDefault="001A6606">
            <w:pPr>
              <w:pStyle w:val="SOITableHeader-Right"/>
            </w:pPr>
            <w:r w:rsidRPr="00A65880">
              <w:t>2026/27</w:t>
            </w:r>
          </w:p>
        </w:tc>
        <w:tc>
          <w:tcPr>
            <w:tcW w:w="850" w:type="dxa"/>
            <w:tcBorders>
              <w:top w:val="nil"/>
              <w:left w:val="nil"/>
              <w:bottom w:val="single" w:sz="2" w:space="0" w:color="000000" w:themeColor="text1"/>
              <w:right w:val="nil"/>
            </w:tcBorders>
            <w:tcMar>
              <w:left w:w="57" w:type="dxa"/>
              <w:right w:w="57" w:type="dxa"/>
            </w:tcMar>
            <w:vAlign w:val="bottom"/>
          </w:tcPr>
          <w:p w14:paraId="240003E1" w14:textId="77777777" w:rsidR="001A6606" w:rsidRPr="00A65880" w:rsidRDefault="001A6606">
            <w:pPr>
              <w:pStyle w:val="SOITableHeader-Right"/>
            </w:pPr>
            <w:r w:rsidRPr="00A65880">
              <w:t>2027/28</w:t>
            </w:r>
          </w:p>
        </w:tc>
        <w:tc>
          <w:tcPr>
            <w:tcW w:w="850" w:type="dxa"/>
            <w:tcBorders>
              <w:top w:val="nil"/>
              <w:left w:val="nil"/>
              <w:bottom w:val="single" w:sz="2" w:space="0" w:color="000000" w:themeColor="text1"/>
              <w:right w:val="nil"/>
            </w:tcBorders>
            <w:tcMar>
              <w:left w:w="57" w:type="dxa"/>
              <w:right w:w="57" w:type="dxa"/>
            </w:tcMar>
            <w:vAlign w:val="bottom"/>
          </w:tcPr>
          <w:p w14:paraId="2FA191A7" w14:textId="77777777" w:rsidR="001A6606" w:rsidRPr="00A65880" w:rsidRDefault="001A6606">
            <w:pPr>
              <w:pStyle w:val="SOITableHeader-Right"/>
            </w:pPr>
            <w:r w:rsidRPr="00A65880">
              <w:t>2028/29</w:t>
            </w:r>
          </w:p>
        </w:tc>
        <w:tc>
          <w:tcPr>
            <w:tcW w:w="964" w:type="dxa"/>
            <w:tcBorders>
              <w:top w:val="nil"/>
              <w:left w:val="nil"/>
              <w:bottom w:val="single" w:sz="2" w:space="0" w:color="000000" w:themeColor="text1"/>
              <w:right w:val="nil"/>
            </w:tcBorders>
            <w:tcMar>
              <w:left w:w="57" w:type="dxa"/>
              <w:right w:w="57" w:type="dxa"/>
            </w:tcMar>
            <w:vAlign w:val="bottom"/>
          </w:tcPr>
          <w:p w14:paraId="645D6F0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themeColor="text1"/>
              <w:right w:val="nil"/>
            </w:tcBorders>
            <w:tcMar>
              <w:left w:w="57" w:type="dxa"/>
              <w:right w:w="57" w:type="dxa"/>
            </w:tcMar>
            <w:vAlign w:val="bottom"/>
          </w:tcPr>
          <w:p w14:paraId="6F789A88" w14:textId="77777777" w:rsidR="001A6606" w:rsidRPr="00A65880" w:rsidRDefault="001A6606">
            <w:pPr>
              <w:pStyle w:val="SOITableHeader-RightItalic"/>
            </w:pPr>
            <w:r w:rsidRPr="00A65880">
              <w:t>Capital Total</w:t>
            </w:r>
          </w:p>
        </w:tc>
      </w:tr>
      <w:tr w:rsidR="001A6606" w:rsidRPr="00A65880" w14:paraId="6FD88FCF" w14:textId="77777777">
        <w:trPr>
          <w:trHeight w:val="300"/>
        </w:trPr>
        <w:tc>
          <w:tcPr>
            <w:tcW w:w="3402" w:type="dxa"/>
            <w:tcBorders>
              <w:top w:val="nil"/>
              <w:left w:val="nil"/>
              <w:bottom w:val="nil"/>
              <w:right w:val="nil"/>
            </w:tcBorders>
            <w:tcMar>
              <w:left w:w="57" w:type="dxa"/>
              <w:right w:w="57" w:type="dxa"/>
            </w:tcMar>
          </w:tcPr>
          <w:p w14:paraId="5E610CC3"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4C337C6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37EEA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CC67B1" w14:textId="77777777" w:rsidR="001A6606" w:rsidRPr="00A65880" w:rsidRDefault="001A6606">
            <w:pPr>
              <w:pStyle w:val="SOITableText-Right"/>
            </w:pPr>
            <w:r w:rsidRPr="00A65880">
              <w:t>(0.260)</w:t>
            </w:r>
          </w:p>
        </w:tc>
        <w:tc>
          <w:tcPr>
            <w:tcW w:w="850" w:type="dxa"/>
            <w:tcBorders>
              <w:top w:val="nil"/>
              <w:left w:val="nil"/>
              <w:bottom w:val="nil"/>
              <w:right w:val="nil"/>
            </w:tcBorders>
            <w:tcMar>
              <w:left w:w="57" w:type="dxa"/>
              <w:right w:w="57" w:type="dxa"/>
            </w:tcMar>
          </w:tcPr>
          <w:p w14:paraId="26B2F374" w14:textId="77777777" w:rsidR="001A6606" w:rsidRPr="00A65880" w:rsidRDefault="001A6606">
            <w:pPr>
              <w:pStyle w:val="SOITableText-Right"/>
            </w:pPr>
            <w:r w:rsidRPr="00A65880">
              <w:t>(0.260)</w:t>
            </w:r>
          </w:p>
        </w:tc>
        <w:tc>
          <w:tcPr>
            <w:tcW w:w="850" w:type="dxa"/>
            <w:tcBorders>
              <w:top w:val="nil"/>
              <w:left w:val="nil"/>
              <w:bottom w:val="nil"/>
              <w:right w:val="nil"/>
            </w:tcBorders>
            <w:tcMar>
              <w:left w:w="57" w:type="dxa"/>
              <w:right w:w="57" w:type="dxa"/>
            </w:tcMar>
          </w:tcPr>
          <w:p w14:paraId="3A327040" w14:textId="77777777" w:rsidR="001A6606" w:rsidRPr="00A65880" w:rsidRDefault="001A6606">
            <w:pPr>
              <w:pStyle w:val="SOITableText-Right"/>
            </w:pPr>
            <w:r w:rsidRPr="00A65880">
              <w:t>(0.260)</w:t>
            </w:r>
          </w:p>
        </w:tc>
        <w:tc>
          <w:tcPr>
            <w:tcW w:w="964" w:type="dxa"/>
            <w:tcBorders>
              <w:top w:val="nil"/>
              <w:left w:val="nil"/>
              <w:bottom w:val="nil"/>
              <w:right w:val="nil"/>
            </w:tcBorders>
            <w:tcMar>
              <w:left w:w="57" w:type="dxa"/>
              <w:right w:w="57" w:type="dxa"/>
            </w:tcMar>
          </w:tcPr>
          <w:p w14:paraId="3C090930" w14:textId="77777777" w:rsidR="001A6606" w:rsidRPr="00A65880" w:rsidRDefault="001A6606">
            <w:pPr>
              <w:pStyle w:val="SOITableText-Right"/>
            </w:pPr>
            <w:r w:rsidRPr="00A65880">
              <w:t>(0.780)</w:t>
            </w:r>
          </w:p>
        </w:tc>
        <w:tc>
          <w:tcPr>
            <w:tcW w:w="964" w:type="dxa"/>
            <w:tcBorders>
              <w:top w:val="nil"/>
              <w:left w:val="nil"/>
              <w:bottom w:val="nil"/>
              <w:right w:val="nil"/>
            </w:tcBorders>
            <w:tcMar>
              <w:left w:w="57" w:type="dxa"/>
              <w:right w:w="57" w:type="dxa"/>
            </w:tcMar>
          </w:tcPr>
          <w:p w14:paraId="41B24A48" w14:textId="77777777" w:rsidR="001A6606" w:rsidRPr="00A65880" w:rsidRDefault="001A6606">
            <w:pPr>
              <w:pStyle w:val="SOITableText-Left"/>
              <w:ind w:right="0"/>
              <w:jc w:val="right"/>
            </w:pPr>
            <w:r w:rsidRPr="00A65880">
              <w:t>-</w:t>
            </w:r>
          </w:p>
        </w:tc>
      </w:tr>
    </w:tbl>
    <w:p w14:paraId="6211E85D" w14:textId="77777777" w:rsidR="001A6606" w:rsidRPr="00A65880" w:rsidRDefault="001A6606" w:rsidP="0029227C">
      <w:pPr>
        <w:pStyle w:val="BudgetInitiativeHeading2"/>
      </w:pPr>
      <w:r w:rsidRPr="00A65880">
        <w:t>Climate Resilience for Māori – Downscaling of Fund</w:t>
      </w:r>
    </w:p>
    <w:p w14:paraId="640C34D7" w14:textId="77777777" w:rsidR="001A6606" w:rsidRPr="00A65880" w:rsidRDefault="001A6606" w:rsidP="0029227C">
      <w:pPr>
        <w:pStyle w:val="BudgetInitiativeText"/>
      </w:pPr>
      <w:r w:rsidRPr="00A65880">
        <w:t>This savings initiative reduces funding allocated for the Māori Climate Platform by approximately 33 per cent, to improve value for money and contribute to broader savings across grants and funds. An average of $2.6 million operating per annum remains in this fund.</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859"/>
        <w:gridCol w:w="859"/>
        <w:gridCol w:w="859"/>
        <w:gridCol w:w="859"/>
        <w:gridCol w:w="859"/>
        <w:gridCol w:w="985"/>
        <w:gridCol w:w="917"/>
      </w:tblGrid>
      <w:tr w:rsidR="001A6606" w:rsidRPr="00A65880" w14:paraId="21E3573F" w14:textId="77777777">
        <w:trPr>
          <w:trHeight w:val="459"/>
        </w:trPr>
        <w:tc>
          <w:tcPr>
            <w:tcW w:w="2847" w:type="dxa"/>
            <w:tcBorders>
              <w:top w:val="nil"/>
              <w:left w:val="nil"/>
              <w:bottom w:val="single" w:sz="2" w:space="0" w:color="000000"/>
              <w:right w:val="nil"/>
            </w:tcBorders>
            <w:tcMar>
              <w:left w:w="57" w:type="dxa"/>
              <w:right w:w="57" w:type="dxa"/>
            </w:tcMar>
            <w:vAlign w:val="bottom"/>
          </w:tcPr>
          <w:p w14:paraId="4353FC04" w14:textId="77777777" w:rsidR="001A6606" w:rsidRPr="00A65880" w:rsidRDefault="001A6606">
            <w:pPr>
              <w:pStyle w:val="SOITableHeader-Left"/>
            </w:pPr>
            <w:r w:rsidRPr="00A65880">
              <w:t>Vote</w:t>
            </w:r>
          </w:p>
        </w:tc>
        <w:tc>
          <w:tcPr>
            <w:tcW w:w="859" w:type="dxa"/>
            <w:tcBorders>
              <w:top w:val="nil"/>
              <w:left w:val="nil"/>
              <w:bottom w:val="single" w:sz="2" w:space="0" w:color="000000"/>
              <w:right w:val="nil"/>
            </w:tcBorders>
            <w:tcMar>
              <w:left w:w="57" w:type="dxa"/>
              <w:right w:w="57" w:type="dxa"/>
            </w:tcMar>
            <w:vAlign w:val="bottom"/>
          </w:tcPr>
          <w:p w14:paraId="07F7EC1D" w14:textId="77777777" w:rsidR="001A6606" w:rsidRPr="00A65880" w:rsidRDefault="001A6606">
            <w:pPr>
              <w:pStyle w:val="SOITableHeader-Right"/>
            </w:pPr>
            <w:r w:rsidRPr="00A65880">
              <w:t>2024/25</w:t>
            </w:r>
          </w:p>
        </w:tc>
        <w:tc>
          <w:tcPr>
            <w:tcW w:w="859" w:type="dxa"/>
            <w:tcBorders>
              <w:top w:val="nil"/>
              <w:left w:val="nil"/>
              <w:bottom w:val="single" w:sz="2" w:space="0" w:color="000000"/>
              <w:right w:val="nil"/>
            </w:tcBorders>
            <w:tcMar>
              <w:left w:w="57" w:type="dxa"/>
              <w:right w:w="57" w:type="dxa"/>
            </w:tcMar>
            <w:vAlign w:val="bottom"/>
          </w:tcPr>
          <w:p w14:paraId="4D29D306" w14:textId="77777777" w:rsidR="001A6606" w:rsidRPr="00A65880" w:rsidRDefault="001A6606">
            <w:pPr>
              <w:pStyle w:val="SOITableHeader-Right"/>
            </w:pPr>
            <w:r w:rsidRPr="00A65880">
              <w:t>2025/26</w:t>
            </w:r>
          </w:p>
        </w:tc>
        <w:tc>
          <w:tcPr>
            <w:tcW w:w="859" w:type="dxa"/>
            <w:tcBorders>
              <w:top w:val="nil"/>
              <w:left w:val="nil"/>
              <w:bottom w:val="single" w:sz="2" w:space="0" w:color="000000"/>
              <w:right w:val="nil"/>
            </w:tcBorders>
            <w:tcMar>
              <w:left w:w="57" w:type="dxa"/>
              <w:right w:w="57" w:type="dxa"/>
            </w:tcMar>
            <w:vAlign w:val="bottom"/>
          </w:tcPr>
          <w:p w14:paraId="589179C0" w14:textId="77777777" w:rsidR="001A6606" w:rsidRPr="00A65880" w:rsidRDefault="001A6606">
            <w:pPr>
              <w:pStyle w:val="SOITableHeader-Right"/>
            </w:pPr>
            <w:r w:rsidRPr="00A65880">
              <w:t>2026/27</w:t>
            </w:r>
          </w:p>
        </w:tc>
        <w:tc>
          <w:tcPr>
            <w:tcW w:w="859" w:type="dxa"/>
            <w:tcBorders>
              <w:top w:val="nil"/>
              <w:left w:val="nil"/>
              <w:bottom w:val="single" w:sz="2" w:space="0" w:color="000000"/>
              <w:right w:val="nil"/>
            </w:tcBorders>
            <w:tcMar>
              <w:left w:w="57" w:type="dxa"/>
              <w:right w:w="57" w:type="dxa"/>
            </w:tcMar>
            <w:vAlign w:val="bottom"/>
          </w:tcPr>
          <w:p w14:paraId="5FF89C28" w14:textId="77777777" w:rsidR="001A6606" w:rsidRPr="00A65880" w:rsidRDefault="001A6606">
            <w:pPr>
              <w:pStyle w:val="SOITableHeader-Right"/>
            </w:pPr>
            <w:r w:rsidRPr="00A65880">
              <w:t>2027/28</w:t>
            </w:r>
          </w:p>
        </w:tc>
        <w:tc>
          <w:tcPr>
            <w:tcW w:w="859" w:type="dxa"/>
            <w:tcBorders>
              <w:top w:val="nil"/>
              <w:left w:val="nil"/>
              <w:bottom w:val="single" w:sz="2" w:space="0" w:color="000000"/>
              <w:right w:val="nil"/>
            </w:tcBorders>
            <w:tcMar>
              <w:left w:w="57" w:type="dxa"/>
              <w:right w:w="57" w:type="dxa"/>
            </w:tcMar>
            <w:vAlign w:val="bottom"/>
          </w:tcPr>
          <w:p w14:paraId="5F8B8977" w14:textId="77777777" w:rsidR="001A6606" w:rsidRPr="00A65880" w:rsidRDefault="001A6606">
            <w:pPr>
              <w:pStyle w:val="SOITableHeader-Right"/>
            </w:pPr>
            <w:r w:rsidRPr="00A65880">
              <w:t>2028/29</w:t>
            </w:r>
          </w:p>
        </w:tc>
        <w:tc>
          <w:tcPr>
            <w:tcW w:w="985" w:type="dxa"/>
            <w:tcBorders>
              <w:top w:val="nil"/>
              <w:left w:val="nil"/>
              <w:bottom w:val="single" w:sz="2" w:space="0" w:color="000000"/>
              <w:right w:val="nil"/>
            </w:tcBorders>
            <w:tcMar>
              <w:left w:w="57" w:type="dxa"/>
              <w:right w:w="57" w:type="dxa"/>
            </w:tcMar>
            <w:vAlign w:val="bottom"/>
          </w:tcPr>
          <w:p w14:paraId="07257965"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43AEBF07" w14:textId="77777777" w:rsidR="001A6606" w:rsidRPr="00A65880" w:rsidRDefault="001A6606">
            <w:pPr>
              <w:pStyle w:val="SOITableHeader-RightItalic"/>
            </w:pPr>
            <w:r w:rsidRPr="00A65880">
              <w:t>Capital Total</w:t>
            </w:r>
          </w:p>
        </w:tc>
      </w:tr>
      <w:tr w:rsidR="001A6606" w:rsidRPr="00A65880" w14:paraId="1A381D7B" w14:textId="77777777">
        <w:trPr>
          <w:trHeight w:val="269"/>
        </w:trPr>
        <w:tc>
          <w:tcPr>
            <w:tcW w:w="2847" w:type="dxa"/>
            <w:tcBorders>
              <w:top w:val="nil"/>
              <w:left w:val="nil"/>
              <w:bottom w:val="nil"/>
              <w:right w:val="nil"/>
            </w:tcBorders>
            <w:tcMar>
              <w:left w:w="57" w:type="dxa"/>
              <w:right w:w="57" w:type="dxa"/>
            </w:tcMar>
          </w:tcPr>
          <w:p w14:paraId="2996CE5A" w14:textId="77777777" w:rsidR="001A6606" w:rsidRPr="00A65880" w:rsidRDefault="001A6606">
            <w:pPr>
              <w:pStyle w:val="SOITableText-Left"/>
              <w:ind w:right="0"/>
            </w:pPr>
            <w:r w:rsidRPr="00A65880">
              <w:t>Environment</w:t>
            </w:r>
          </w:p>
        </w:tc>
        <w:tc>
          <w:tcPr>
            <w:tcW w:w="859" w:type="dxa"/>
            <w:tcBorders>
              <w:top w:val="nil"/>
              <w:left w:val="nil"/>
              <w:bottom w:val="nil"/>
              <w:right w:val="nil"/>
            </w:tcBorders>
            <w:tcMar>
              <w:left w:w="57" w:type="dxa"/>
              <w:right w:w="57" w:type="dxa"/>
            </w:tcMar>
          </w:tcPr>
          <w:p w14:paraId="19770A98" w14:textId="77777777" w:rsidR="001A6606" w:rsidRPr="00A65880" w:rsidRDefault="001A6606">
            <w:pPr>
              <w:pStyle w:val="SOITableText-Right"/>
            </w:pPr>
            <w:r w:rsidRPr="00A65880">
              <w:t>-</w:t>
            </w:r>
          </w:p>
        </w:tc>
        <w:tc>
          <w:tcPr>
            <w:tcW w:w="859" w:type="dxa"/>
            <w:tcBorders>
              <w:top w:val="nil"/>
              <w:left w:val="nil"/>
              <w:bottom w:val="nil"/>
              <w:right w:val="nil"/>
            </w:tcBorders>
            <w:tcMar>
              <w:left w:w="57" w:type="dxa"/>
              <w:right w:w="57" w:type="dxa"/>
            </w:tcMar>
          </w:tcPr>
          <w:p w14:paraId="06DE3008" w14:textId="77777777" w:rsidR="001A6606" w:rsidRPr="00A65880" w:rsidRDefault="001A6606">
            <w:pPr>
              <w:pStyle w:val="SOITableText-Right"/>
            </w:pPr>
            <w:r w:rsidRPr="00A65880">
              <w:t>(5.000)</w:t>
            </w:r>
          </w:p>
        </w:tc>
        <w:tc>
          <w:tcPr>
            <w:tcW w:w="859" w:type="dxa"/>
            <w:tcBorders>
              <w:top w:val="nil"/>
              <w:left w:val="nil"/>
              <w:bottom w:val="nil"/>
              <w:right w:val="nil"/>
            </w:tcBorders>
            <w:tcMar>
              <w:left w:w="57" w:type="dxa"/>
              <w:right w:w="57" w:type="dxa"/>
            </w:tcMar>
          </w:tcPr>
          <w:p w14:paraId="14E548F9" w14:textId="77777777" w:rsidR="001A6606" w:rsidRPr="00A65880" w:rsidRDefault="001A6606">
            <w:pPr>
              <w:pStyle w:val="SOITableText-Right"/>
            </w:pPr>
            <w:r w:rsidRPr="00A65880">
              <w:t>-</w:t>
            </w:r>
          </w:p>
        </w:tc>
        <w:tc>
          <w:tcPr>
            <w:tcW w:w="859" w:type="dxa"/>
            <w:tcBorders>
              <w:top w:val="nil"/>
              <w:left w:val="nil"/>
              <w:bottom w:val="nil"/>
              <w:right w:val="nil"/>
            </w:tcBorders>
            <w:tcMar>
              <w:left w:w="57" w:type="dxa"/>
              <w:right w:w="57" w:type="dxa"/>
            </w:tcMar>
          </w:tcPr>
          <w:p w14:paraId="3B2D366C" w14:textId="77777777" w:rsidR="001A6606" w:rsidRPr="00A65880" w:rsidRDefault="001A6606">
            <w:pPr>
              <w:pStyle w:val="SOITableText-Right"/>
            </w:pPr>
            <w:r w:rsidRPr="00A65880">
              <w:t>-</w:t>
            </w:r>
          </w:p>
        </w:tc>
        <w:tc>
          <w:tcPr>
            <w:tcW w:w="859" w:type="dxa"/>
            <w:tcBorders>
              <w:top w:val="nil"/>
              <w:left w:val="nil"/>
              <w:bottom w:val="nil"/>
              <w:right w:val="nil"/>
            </w:tcBorders>
            <w:tcMar>
              <w:left w:w="57" w:type="dxa"/>
              <w:right w:w="57" w:type="dxa"/>
            </w:tcMar>
          </w:tcPr>
          <w:p w14:paraId="508DAF64" w14:textId="77777777" w:rsidR="001A6606" w:rsidRPr="00A65880" w:rsidRDefault="001A6606">
            <w:pPr>
              <w:pStyle w:val="SOITableText-Right"/>
            </w:pPr>
            <w:r w:rsidRPr="00A65880">
              <w:t>-</w:t>
            </w:r>
          </w:p>
        </w:tc>
        <w:tc>
          <w:tcPr>
            <w:tcW w:w="985" w:type="dxa"/>
            <w:tcBorders>
              <w:top w:val="nil"/>
              <w:left w:val="nil"/>
              <w:bottom w:val="nil"/>
              <w:right w:val="nil"/>
            </w:tcBorders>
            <w:tcMar>
              <w:left w:w="57" w:type="dxa"/>
              <w:right w:w="57" w:type="dxa"/>
            </w:tcMar>
          </w:tcPr>
          <w:p w14:paraId="668E6738" w14:textId="77777777" w:rsidR="001A6606" w:rsidRPr="00A65880" w:rsidRDefault="001A6606">
            <w:pPr>
              <w:pStyle w:val="SOITableText-Right"/>
            </w:pPr>
            <w:r w:rsidRPr="00A65880">
              <w:t>(5.000)</w:t>
            </w:r>
          </w:p>
        </w:tc>
        <w:tc>
          <w:tcPr>
            <w:tcW w:w="917" w:type="dxa"/>
            <w:tcBorders>
              <w:top w:val="nil"/>
              <w:left w:val="nil"/>
              <w:bottom w:val="nil"/>
              <w:right w:val="nil"/>
            </w:tcBorders>
            <w:tcMar>
              <w:left w:w="57" w:type="dxa"/>
              <w:right w:w="57" w:type="dxa"/>
            </w:tcMar>
          </w:tcPr>
          <w:p w14:paraId="001AABA9" w14:textId="77777777" w:rsidR="001A6606" w:rsidRPr="00A65880" w:rsidRDefault="001A6606">
            <w:pPr>
              <w:pStyle w:val="SOITableText-Left"/>
              <w:ind w:right="0"/>
              <w:jc w:val="right"/>
            </w:pPr>
            <w:r w:rsidRPr="00A65880">
              <w:t>-</w:t>
            </w:r>
          </w:p>
        </w:tc>
      </w:tr>
    </w:tbl>
    <w:p w14:paraId="75CFBC2B" w14:textId="77777777" w:rsidR="001A6606" w:rsidRPr="00A65880" w:rsidRDefault="001A6606" w:rsidP="0029227C">
      <w:pPr>
        <w:pStyle w:val="BudgetInitiativeHeading2"/>
      </w:pPr>
      <w:r w:rsidRPr="00A65880">
        <w:t>Environment Funds – Reprioritising, Savings and Streamlining</w:t>
      </w:r>
    </w:p>
    <w:p w14:paraId="3D72A694" w14:textId="77777777" w:rsidR="001A6606" w:rsidRPr="00A65880" w:rsidRDefault="001A6606" w:rsidP="00711864">
      <w:pPr>
        <w:pStyle w:val="BudgetInitiativeText"/>
      </w:pPr>
      <w:r w:rsidRPr="00A65880">
        <w:t>This savings initiative returns funding by reducing environmental funds. This reflects simplification of the Ministry for the Environment’s fund landscape and broader use of the Waste Disposal Levy revenue to continue funding some areas through a single environmental investment fund containing approximately $70.0 million average per annum.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831"/>
        <w:gridCol w:w="828"/>
        <w:gridCol w:w="828"/>
        <w:gridCol w:w="828"/>
        <w:gridCol w:w="828"/>
        <w:gridCol w:w="944"/>
        <w:gridCol w:w="915"/>
      </w:tblGrid>
      <w:tr w:rsidR="001A6606" w:rsidRPr="00A65880" w14:paraId="36A625E8" w14:textId="77777777">
        <w:tc>
          <w:tcPr>
            <w:tcW w:w="3402" w:type="dxa"/>
            <w:tcBorders>
              <w:top w:val="nil"/>
              <w:left w:val="nil"/>
              <w:bottom w:val="single" w:sz="2" w:space="0" w:color="000000"/>
              <w:right w:val="nil"/>
            </w:tcBorders>
            <w:tcMar>
              <w:left w:w="57" w:type="dxa"/>
              <w:right w:w="57" w:type="dxa"/>
            </w:tcMar>
            <w:vAlign w:val="bottom"/>
          </w:tcPr>
          <w:p w14:paraId="726D497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5A841E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2F6304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9A73EC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020457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115C9A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BE633A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9589703" w14:textId="77777777" w:rsidR="001A6606" w:rsidRPr="00A65880" w:rsidRDefault="001A6606">
            <w:pPr>
              <w:pStyle w:val="SOITableHeader-RightItalic"/>
            </w:pPr>
            <w:r w:rsidRPr="00A65880">
              <w:t>Capital Total</w:t>
            </w:r>
          </w:p>
        </w:tc>
      </w:tr>
      <w:tr w:rsidR="001A6606" w:rsidRPr="00A65880" w14:paraId="648372EB" w14:textId="77777777">
        <w:tc>
          <w:tcPr>
            <w:tcW w:w="3402" w:type="dxa"/>
            <w:tcBorders>
              <w:top w:val="nil"/>
              <w:left w:val="nil"/>
              <w:bottom w:val="nil"/>
              <w:right w:val="nil"/>
            </w:tcBorders>
            <w:tcMar>
              <w:left w:w="57" w:type="dxa"/>
              <w:right w:w="57" w:type="dxa"/>
            </w:tcMar>
          </w:tcPr>
          <w:p w14:paraId="1F090AA0"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38E971B2" w14:textId="77777777" w:rsidR="001A6606" w:rsidRPr="00A65880" w:rsidRDefault="001A6606">
            <w:pPr>
              <w:pStyle w:val="SOITableText-Right"/>
            </w:pPr>
            <w:r w:rsidRPr="00A65880">
              <w:t>(14.934)</w:t>
            </w:r>
          </w:p>
        </w:tc>
        <w:tc>
          <w:tcPr>
            <w:tcW w:w="850" w:type="dxa"/>
            <w:tcBorders>
              <w:top w:val="nil"/>
              <w:left w:val="nil"/>
              <w:bottom w:val="nil"/>
              <w:right w:val="nil"/>
            </w:tcBorders>
            <w:tcMar>
              <w:left w:w="57" w:type="dxa"/>
              <w:right w:w="57" w:type="dxa"/>
            </w:tcMar>
          </w:tcPr>
          <w:p w14:paraId="6EBB7DC5" w14:textId="77777777" w:rsidR="001A6606" w:rsidRPr="00A65880" w:rsidRDefault="001A6606">
            <w:pPr>
              <w:pStyle w:val="SOITableText-Right"/>
            </w:pPr>
            <w:r w:rsidRPr="00A65880">
              <w:t>(1.471)</w:t>
            </w:r>
          </w:p>
        </w:tc>
        <w:tc>
          <w:tcPr>
            <w:tcW w:w="850" w:type="dxa"/>
            <w:tcBorders>
              <w:top w:val="nil"/>
              <w:left w:val="nil"/>
              <w:bottom w:val="nil"/>
              <w:right w:val="nil"/>
            </w:tcBorders>
            <w:tcMar>
              <w:left w:w="57" w:type="dxa"/>
              <w:right w:w="57" w:type="dxa"/>
            </w:tcMar>
          </w:tcPr>
          <w:p w14:paraId="29D4F30B" w14:textId="77777777" w:rsidR="001A6606" w:rsidRPr="00A65880" w:rsidRDefault="001A6606">
            <w:pPr>
              <w:pStyle w:val="SOITableText-Right"/>
            </w:pPr>
            <w:r w:rsidRPr="00A65880">
              <w:t>(1.471)</w:t>
            </w:r>
          </w:p>
        </w:tc>
        <w:tc>
          <w:tcPr>
            <w:tcW w:w="850" w:type="dxa"/>
            <w:tcBorders>
              <w:top w:val="nil"/>
              <w:left w:val="nil"/>
              <w:bottom w:val="nil"/>
              <w:right w:val="nil"/>
            </w:tcBorders>
            <w:tcMar>
              <w:left w:w="57" w:type="dxa"/>
              <w:right w:w="57" w:type="dxa"/>
            </w:tcMar>
          </w:tcPr>
          <w:p w14:paraId="697CA5DD" w14:textId="77777777" w:rsidR="001A6606" w:rsidRPr="00A65880" w:rsidRDefault="001A6606">
            <w:pPr>
              <w:pStyle w:val="SOITableText-Right"/>
            </w:pPr>
            <w:r w:rsidRPr="00A65880">
              <w:t>(6.666)</w:t>
            </w:r>
          </w:p>
        </w:tc>
        <w:tc>
          <w:tcPr>
            <w:tcW w:w="850" w:type="dxa"/>
            <w:tcBorders>
              <w:top w:val="nil"/>
              <w:left w:val="nil"/>
              <w:bottom w:val="nil"/>
              <w:right w:val="nil"/>
            </w:tcBorders>
            <w:tcMar>
              <w:left w:w="57" w:type="dxa"/>
              <w:right w:w="57" w:type="dxa"/>
            </w:tcMar>
          </w:tcPr>
          <w:p w14:paraId="6DF40A51" w14:textId="77777777" w:rsidR="001A6606" w:rsidRPr="00A65880" w:rsidRDefault="001A6606">
            <w:pPr>
              <w:pStyle w:val="SOITableText-Right"/>
            </w:pPr>
            <w:r w:rsidRPr="00A65880">
              <w:t>(1.431)</w:t>
            </w:r>
          </w:p>
        </w:tc>
        <w:tc>
          <w:tcPr>
            <w:tcW w:w="964" w:type="dxa"/>
            <w:tcBorders>
              <w:top w:val="nil"/>
              <w:left w:val="nil"/>
              <w:bottom w:val="nil"/>
              <w:right w:val="nil"/>
            </w:tcBorders>
            <w:tcMar>
              <w:left w:w="57" w:type="dxa"/>
              <w:right w:w="57" w:type="dxa"/>
            </w:tcMar>
          </w:tcPr>
          <w:p w14:paraId="463CA901" w14:textId="77777777" w:rsidR="001A6606" w:rsidRPr="00A65880" w:rsidRDefault="001A6606">
            <w:pPr>
              <w:pStyle w:val="SOITableText-Right"/>
            </w:pPr>
            <w:r w:rsidRPr="00A65880">
              <w:t>(25.973)</w:t>
            </w:r>
          </w:p>
        </w:tc>
        <w:tc>
          <w:tcPr>
            <w:tcW w:w="964" w:type="dxa"/>
            <w:tcBorders>
              <w:top w:val="nil"/>
              <w:left w:val="nil"/>
              <w:bottom w:val="nil"/>
              <w:right w:val="nil"/>
            </w:tcBorders>
            <w:tcMar>
              <w:left w:w="57" w:type="dxa"/>
              <w:right w:w="57" w:type="dxa"/>
            </w:tcMar>
          </w:tcPr>
          <w:p w14:paraId="202C74A4" w14:textId="77777777" w:rsidR="001A6606" w:rsidRPr="00A65880" w:rsidRDefault="001A6606">
            <w:pPr>
              <w:pStyle w:val="SOITableText-Left"/>
              <w:ind w:right="0"/>
              <w:jc w:val="right"/>
            </w:pPr>
            <w:r w:rsidRPr="00A65880">
              <w:t>-</w:t>
            </w:r>
          </w:p>
        </w:tc>
      </w:tr>
    </w:tbl>
    <w:p w14:paraId="21DC9C2E" w14:textId="77777777" w:rsidR="001A6606" w:rsidRPr="00A65880" w:rsidRDefault="001A6606" w:rsidP="0029227C">
      <w:pPr>
        <w:pStyle w:val="BudgetInitiativeHeading2"/>
      </w:pPr>
      <w:r w:rsidRPr="00A65880">
        <w:t>Waste Disposal Levy – Further Reallocation of Funding</w:t>
      </w:r>
    </w:p>
    <w:p w14:paraId="27605F63" w14:textId="77777777" w:rsidR="001A6606" w:rsidRPr="00A65880" w:rsidRDefault="001A6606" w:rsidP="00BD2BE1">
      <w:pPr>
        <w:pStyle w:val="BudgetInitiativeText"/>
      </w:pPr>
      <w:r w:rsidRPr="00A65880">
        <w:t>This savings initiative changes the allocation of Waste Disposal Levy revenue. Revenue from the levy will fund a broader range of activities across government that reduce environmental harm or increase environmental benefits, which are currently funded by general Crown revenue. Accordingly, the total amount in the Waste Minimisation Fund will reduce by 49 per cent, improving the value of that spending. An average of $30.0 million per annum remains in the Waste Minimisation Fund for new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828"/>
        <w:gridCol w:w="830"/>
        <w:gridCol w:w="830"/>
        <w:gridCol w:w="830"/>
        <w:gridCol w:w="830"/>
        <w:gridCol w:w="943"/>
        <w:gridCol w:w="915"/>
      </w:tblGrid>
      <w:tr w:rsidR="001A6606" w:rsidRPr="00A65880" w14:paraId="23FB7768" w14:textId="77777777">
        <w:tc>
          <w:tcPr>
            <w:tcW w:w="3402" w:type="dxa"/>
            <w:tcBorders>
              <w:top w:val="nil"/>
              <w:left w:val="nil"/>
              <w:bottom w:val="single" w:sz="2" w:space="0" w:color="000000"/>
              <w:right w:val="nil"/>
            </w:tcBorders>
            <w:tcMar>
              <w:left w:w="57" w:type="dxa"/>
              <w:right w:w="57" w:type="dxa"/>
            </w:tcMar>
            <w:vAlign w:val="bottom"/>
          </w:tcPr>
          <w:p w14:paraId="3738282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069ACE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119CA2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56CACD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52F42D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125102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5EA337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4C4263A" w14:textId="77777777" w:rsidR="001A6606" w:rsidRPr="00A65880" w:rsidRDefault="001A6606">
            <w:pPr>
              <w:pStyle w:val="SOITableHeader-RightItalic"/>
            </w:pPr>
            <w:r w:rsidRPr="00A65880">
              <w:t>Capital Total</w:t>
            </w:r>
          </w:p>
        </w:tc>
      </w:tr>
      <w:tr w:rsidR="001A6606" w:rsidRPr="00A65880" w14:paraId="5A254C63" w14:textId="77777777">
        <w:tc>
          <w:tcPr>
            <w:tcW w:w="3402" w:type="dxa"/>
            <w:tcBorders>
              <w:top w:val="nil"/>
              <w:left w:val="nil"/>
              <w:bottom w:val="nil"/>
              <w:right w:val="nil"/>
            </w:tcBorders>
            <w:tcMar>
              <w:left w:w="57" w:type="dxa"/>
              <w:right w:w="57" w:type="dxa"/>
            </w:tcMar>
          </w:tcPr>
          <w:p w14:paraId="01209FD6" w14:textId="77777777" w:rsidR="001A6606" w:rsidRPr="00A65880" w:rsidRDefault="001A6606">
            <w:pPr>
              <w:pStyle w:val="SOITableText-Left"/>
              <w:ind w:right="0"/>
            </w:pPr>
            <w:r w:rsidRPr="00A65880">
              <w:t>Environment</w:t>
            </w:r>
          </w:p>
        </w:tc>
        <w:tc>
          <w:tcPr>
            <w:tcW w:w="850" w:type="dxa"/>
            <w:tcBorders>
              <w:top w:val="nil"/>
              <w:left w:val="nil"/>
              <w:bottom w:val="nil"/>
              <w:right w:val="nil"/>
            </w:tcBorders>
            <w:tcMar>
              <w:left w:w="57" w:type="dxa"/>
              <w:right w:w="57" w:type="dxa"/>
            </w:tcMar>
          </w:tcPr>
          <w:p w14:paraId="5BA07A0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6775676" w14:textId="77777777" w:rsidR="001A6606" w:rsidRPr="00A65880" w:rsidRDefault="001A6606">
            <w:pPr>
              <w:pStyle w:val="SOITableText-Right"/>
            </w:pPr>
            <w:r w:rsidRPr="00A65880">
              <w:t>(49.252)</w:t>
            </w:r>
          </w:p>
        </w:tc>
        <w:tc>
          <w:tcPr>
            <w:tcW w:w="850" w:type="dxa"/>
            <w:tcBorders>
              <w:top w:val="nil"/>
              <w:left w:val="nil"/>
              <w:bottom w:val="nil"/>
              <w:right w:val="nil"/>
            </w:tcBorders>
            <w:tcMar>
              <w:left w:w="57" w:type="dxa"/>
              <w:right w:w="57" w:type="dxa"/>
            </w:tcMar>
          </w:tcPr>
          <w:p w14:paraId="1B3CB6F9" w14:textId="77777777" w:rsidR="001A6606" w:rsidRPr="00A65880" w:rsidRDefault="001A6606">
            <w:pPr>
              <w:pStyle w:val="SOITableText-Right"/>
            </w:pPr>
            <w:r w:rsidRPr="00A65880">
              <w:t>(52.323)</w:t>
            </w:r>
          </w:p>
        </w:tc>
        <w:tc>
          <w:tcPr>
            <w:tcW w:w="850" w:type="dxa"/>
            <w:tcBorders>
              <w:top w:val="nil"/>
              <w:left w:val="nil"/>
              <w:bottom w:val="nil"/>
              <w:right w:val="nil"/>
            </w:tcBorders>
            <w:tcMar>
              <w:left w:w="57" w:type="dxa"/>
              <w:right w:w="57" w:type="dxa"/>
            </w:tcMar>
          </w:tcPr>
          <w:p w14:paraId="03443A97" w14:textId="77777777" w:rsidR="001A6606" w:rsidRPr="00A65880" w:rsidRDefault="001A6606">
            <w:pPr>
              <w:pStyle w:val="SOITableText-Right"/>
            </w:pPr>
            <w:r w:rsidRPr="00A65880">
              <w:t>(58.473)</w:t>
            </w:r>
          </w:p>
        </w:tc>
        <w:tc>
          <w:tcPr>
            <w:tcW w:w="850" w:type="dxa"/>
            <w:tcBorders>
              <w:top w:val="nil"/>
              <w:left w:val="nil"/>
              <w:bottom w:val="nil"/>
              <w:right w:val="nil"/>
            </w:tcBorders>
            <w:tcMar>
              <w:left w:w="57" w:type="dxa"/>
              <w:right w:w="57" w:type="dxa"/>
            </w:tcMar>
          </w:tcPr>
          <w:p w14:paraId="6B8854F2" w14:textId="77777777" w:rsidR="001A6606" w:rsidRPr="00A65880" w:rsidRDefault="001A6606">
            <w:pPr>
              <w:pStyle w:val="SOITableText-Right"/>
            </w:pPr>
            <w:r w:rsidRPr="00A65880">
              <w:t>(72.473)</w:t>
            </w:r>
          </w:p>
        </w:tc>
        <w:tc>
          <w:tcPr>
            <w:tcW w:w="964" w:type="dxa"/>
            <w:tcBorders>
              <w:top w:val="nil"/>
              <w:left w:val="nil"/>
              <w:bottom w:val="nil"/>
              <w:right w:val="nil"/>
            </w:tcBorders>
            <w:tcMar>
              <w:left w:w="57" w:type="dxa"/>
              <w:right w:w="57" w:type="dxa"/>
            </w:tcMar>
          </w:tcPr>
          <w:p w14:paraId="682FBA8E" w14:textId="77777777" w:rsidR="001A6606" w:rsidRPr="00A65880" w:rsidRDefault="001A6606">
            <w:pPr>
              <w:pStyle w:val="SOITableText-Right"/>
            </w:pPr>
            <w:r w:rsidRPr="00A65880">
              <w:t>(232.521)</w:t>
            </w:r>
          </w:p>
        </w:tc>
        <w:tc>
          <w:tcPr>
            <w:tcW w:w="964" w:type="dxa"/>
            <w:tcBorders>
              <w:top w:val="nil"/>
              <w:left w:val="nil"/>
              <w:bottom w:val="nil"/>
              <w:right w:val="nil"/>
            </w:tcBorders>
            <w:tcMar>
              <w:left w:w="57" w:type="dxa"/>
              <w:right w:w="57" w:type="dxa"/>
            </w:tcMar>
          </w:tcPr>
          <w:p w14:paraId="0A14C70F" w14:textId="77777777" w:rsidR="001A6606" w:rsidRPr="00A65880" w:rsidRDefault="001A6606">
            <w:pPr>
              <w:pStyle w:val="SOITableText-Left"/>
              <w:ind w:right="0"/>
              <w:jc w:val="right"/>
            </w:pPr>
            <w:r w:rsidRPr="00A65880">
              <w:t>-</w:t>
            </w:r>
          </w:p>
        </w:tc>
      </w:tr>
    </w:tbl>
    <w:p w14:paraId="63F045CF" w14:textId="77777777" w:rsidR="001A6606" w:rsidRPr="00A65880" w:rsidRDefault="001A6606">
      <w:pPr>
        <w:spacing w:after="200" w:line="276" w:lineRule="auto"/>
      </w:pPr>
    </w:p>
    <w:p w14:paraId="13B2F9DB" w14:textId="77777777" w:rsidR="001A6606" w:rsidRPr="00A65880" w:rsidRDefault="001A6606" w:rsidP="00C80D60">
      <w:pPr>
        <w:pStyle w:val="BudgetInitiativeHeading1"/>
      </w:pPr>
      <w:r w:rsidRPr="00A65880">
        <w:lastRenderedPageBreak/>
        <w:t>Pre-commitments</w:t>
      </w:r>
    </w:p>
    <w:p w14:paraId="5428105D" w14:textId="77777777" w:rsidR="001A6606" w:rsidRPr="00A65880" w:rsidRDefault="001A6606" w:rsidP="00C80D60">
      <w:pPr>
        <w:pStyle w:val="BudgetInitiativeHeading2"/>
      </w:pPr>
      <w:r w:rsidRPr="00A65880">
        <w:t xml:space="preserve">Waitaki District Council – Exemption from Emissions Trading Scheme Surrender Requirements </w:t>
      </w:r>
    </w:p>
    <w:p w14:paraId="20089668" w14:textId="77777777" w:rsidR="001A6606" w:rsidRPr="00A65880" w:rsidRDefault="001A6606" w:rsidP="00C80D60">
      <w:pPr>
        <w:pStyle w:val="BudgetInitiativeText"/>
      </w:pPr>
      <w:r w:rsidRPr="00A65880">
        <w:t>This initiative funds an exemption for the Waitaki District Council from New Zealand Emissions Trading Scheme surrender obligations that arose from the remediation of waste from two historic illegal dumping sites. The exemption will result in a reduction in Crown revenue.</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28"/>
        <w:gridCol w:w="828"/>
        <w:gridCol w:w="828"/>
        <w:gridCol w:w="828"/>
        <w:gridCol w:w="828"/>
        <w:gridCol w:w="944"/>
        <w:gridCol w:w="916"/>
      </w:tblGrid>
      <w:tr w:rsidR="001A6606" w:rsidRPr="00A65880" w14:paraId="597FDF4D" w14:textId="77777777">
        <w:tc>
          <w:tcPr>
            <w:tcW w:w="3056" w:type="dxa"/>
            <w:tcBorders>
              <w:top w:val="nil"/>
              <w:left w:val="nil"/>
              <w:bottom w:val="single" w:sz="2" w:space="0" w:color="000000"/>
              <w:right w:val="nil"/>
            </w:tcBorders>
            <w:tcMar>
              <w:left w:w="57" w:type="dxa"/>
              <w:right w:w="57" w:type="dxa"/>
            </w:tcMar>
            <w:vAlign w:val="bottom"/>
          </w:tcPr>
          <w:p w14:paraId="047EC65D"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0E8C8234"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3F6BC302"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2424ED75"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37B67127"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6D1FC23A"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766B1BD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0617C8D2" w14:textId="77777777" w:rsidR="001A6606" w:rsidRPr="00A65880" w:rsidRDefault="001A6606">
            <w:pPr>
              <w:pStyle w:val="SOITableHeader-RightItalic"/>
            </w:pPr>
            <w:r w:rsidRPr="00A65880">
              <w:t>Capital Total</w:t>
            </w:r>
          </w:p>
        </w:tc>
      </w:tr>
      <w:tr w:rsidR="001A6606" w:rsidRPr="00A65880" w14:paraId="69EA1C97" w14:textId="77777777">
        <w:tc>
          <w:tcPr>
            <w:tcW w:w="3056" w:type="dxa"/>
            <w:tcBorders>
              <w:top w:val="nil"/>
              <w:left w:val="nil"/>
              <w:bottom w:val="nil"/>
              <w:right w:val="nil"/>
            </w:tcBorders>
            <w:tcMar>
              <w:left w:w="57" w:type="dxa"/>
              <w:right w:w="57" w:type="dxa"/>
            </w:tcMar>
          </w:tcPr>
          <w:p w14:paraId="19A683F6" w14:textId="77777777" w:rsidR="001A6606" w:rsidRPr="00A65880" w:rsidRDefault="001A6606">
            <w:pPr>
              <w:pStyle w:val="SOITableText-Left"/>
              <w:ind w:right="0"/>
            </w:pPr>
            <w:r w:rsidRPr="00A65880">
              <w:t>Environment</w:t>
            </w:r>
          </w:p>
        </w:tc>
        <w:tc>
          <w:tcPr>
            <w:tcW w:w="828" w:type="dxa"/>
            <w:tcBorders>
              <w:top w:val="nil"/>
              <w:left w:val="nil"/>
              <w:bottom w:val="nil"/>
              <w:right w:val="nil"/>
            </w:tcBorders>
            <w:tcMar>
              <w:left w:w="57" w:type="dxa"/>
              <w:right w:w="57" w:type="dxa"/>
            </w:tcMar>
          </w:tcPr>
          <w:p w14:paraId="242138EE" w14:textId="77777777" w:rsidR="001A6606" w:rsidRPr="00A65880" w:rsidRDefault="001A6606">
            <w:pPr>
              <w:pStyle w:val="SOITableText-Right"/>
            </w:pPr>
            <w:r w:rsidRPr="00A65880">
              <w:t>1.400</w:t>
            </w:r>
          </w:p>
        </w:tc>
        <w:tc>
          <w:tcPr>
            <w:tcW w:w="828" w:type="dxa"/>
            <w:tcBorders>
              <w:top w:val="nil"/>
              <w:left w:val="nil"/>
              <w:bottom w:val="nil"/>
              <w:right w:val="nil"/>
            </w:tcBorders>
            <w:tcMar>
              <w:left w:w="57" w:type="dxa"/>
              <w:right w:w="57" w:type="dxa"/>
            </w:tcMar>
          </w:tcPr>
          <w:p w14:paraId="2991BDA8"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7259C8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8F3310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4AD8E2D"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11340EA5" w14:textId="77777777" w:rsidR="001A6606" w:rsidRPr="00A65880" w:rsidRDefault="001A6606">
            <w:pPr>
              <w:pStyle w:val="SOITableText-Right"/>
            </w:pPr>
            <w:r w:rsidRPr="00A65880">
              <w:t>1.400</w:t>
            </w:r>
          </w:p>
        </w:tc>
        <w:tc>
          <w:tcPr>
            <w:tcW w:w="916" w:type="dxa"/>
            <w:tcBorders>
              <w:top w:val="nil"/>
              <w:left w:val="nil"/>
              <w:bottom w:val="nil"/>
              <w:right w:val="nil"/>
            </w:tcBorders>
            <w:tcMar>
              <w:left w:w="57" w:type="dxa"/>
              <w:right w:w="57" w:type="dxa"/>
            </w:tcMar>
          </w:tcPr>
          <w:p w14:paraId="15228F8F" w14:textId="77777777" w:rsidR="001A6606" w:rsidRPr="00A65880" w:rsidRDefault="001A6606">
            <w:pPr>
              <w:pStyle w:val="SOITableText-Left"/>
              <w:ind w:right="0"/>
              <w:jc w:val="right"/>
            </w:pPr>
            <w:r w:rsidRPr="00A65880">
              <w:t>-</w:t>
            </w:r>
          </w:p>
        </w:tc>
      </w:tr>
    </w:tbl>
    <w:p w14:paraId="5557BD2C" w14:textId="77777777" w:rsidR="001A6606" w:rsidRPr="00A65880" w:rsidRDefault="001A6606">
      <w:pPr>
        <w:spacing w:after="200" w:line="276" w:lineRule="auto"/>
      </w:pPr>
      <w:r w:rsidRPr="00A65880">
        <w:br w:type="page"/>
      </w:r>
    </w:p>
    <w:p w14:paraId="2201258A" w14:textId="77777777" w:rsidR="001A6606" w:rsidRPr="00A65880" w:rsidRDefault="001A6606" w:rsidP="002A0D46">
      <w:pPr>
        <w:pStyle w:val="Heading2"/>
      </w:pPr>
      <w:bookmarkStart w:id="93" w:name="_Toc196909809"/>
      <w:bookmarkStart w:id="94" w:name="_Toc198218861"/>
      <w:r w:rsidRPr="00A65880">
        <w:lastRenderedPageBreak/>
        <w:t>Finance</w:t>
      </w:r>
      <w:bookmarkEnd w:id="93"/>
      <w:bookmarkEnd w:id="94"/>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679E1DF7" w14:textId="77777777" w:rsidTr="001929EB">
        <w:trPr>
          <w:trHeight w:val="344"/>
        </w:trPr>
        <w:tc>
          <w:tcPr>
            <w:tcW w:w="1830" w:type="pct"/>
            <w:tcBorders>
              <w:top w:val="single" w:sz="2" w:space="0" w:color="auto"/>
              <w:bottom w:val="single" w:sz="2" w:space="0" w:color="auto"/>
            </w:tcBorders>
          </w:tcPr>
          <w:p w14:paraId="2109EFD5" w14:textId="77777777" w:rsidR="001A6606" w:rsidRPr="00A65880" w:rsidRDefault="001A6606">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54289E9"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34B166B8"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14BE67BB"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6060C322" w14:textId="77777777" w:rsidTr="001929EB">
        <w:trPr>
          <w:trHeight w:val="479"/>
        </w:trPr>
        <w:tc>
          <w:tcPr>
            <w:tcW w:w="1830" w:type="pct"/>
            <w:tcBorders>
              <w:top w:val="single" w:sz="2" w:space="0" w:color="auto"/>
              <w:bottom w:val="single" w:sz="4" w:space="0" w:color="000000"/>
            </w:tcBorders>
          </w:tcPr>
          <w:p w14:paraId="37F06CF0" w14:textId="77777777" w:rsidR="001A6606" w:rsidRPr="00A65880" w:rsidRDefault="001A6606" w:rsidP="007C1D0B">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1D9015B8" w14:textId="77777777" w:rsidR="001A6606" w:rsidRPr="00A65880" w:rsidRDefault="001A6606" w:rsidP="007C1D0B">
            <w:pPr>
              <w:pStyle w:val="TableParagraph"/>
              <w:spacing w:before="120" w:after="120"/>
              <w:ind w:left="75"/>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3B9E0837" w14:textId="77777777" w:rsidR="001A6606" w:rsidRPr="00A65880" w:rsidRDefault="001A6606" w:rsidP="007C1D0B">
            <w:pPr>
              <w:pStyle w:val="TableParagraph"/>
              <w:spacing w:before="120" w:after="120"/>
              <w:ind w:right="73"/>
              <w:rPr>
                <w:spacing w:val="-2"/>
                <w:sz w:val="16"/>
              </w:rPr>
            </w:pPr>
            <w:r w:rsidRPr="00A65880">
              <w:rPr>
                <w:spacing w:val="-2"/>
                <w:sz w:val="16"/>
              </w:rPr>
              <w:t>2.500</w:t>
            </w:r>
          </w:p>
          <w:p w14:paraId="38ADEDB0" w14:textId="77777777" w:rsidR="001A6606" w:rsidRPr="00A65880" w:rsidRDefault="001A6606" w:rsidP="007C1D0B">
            <w:pPr>
              <w:pStyle w:val="TableParagraph"/>
              <w:spacing w:before="120" w:after="120"/>
              <w:rPr>
                <w:sz w:val="16"/>
              </w:rPr>
            </w:pPr>
            <w:r w:rsidRPr="00A65880">
              <w:rPr>
                <w:spacing w:val="-2"/>
                <w:sz w:val="16"/>
              </w:rPr>
              <w:t>(0.050)</w:t>
            </w:r>
          </w:p>
        </w:tc>
        <w:tc>
          <w:tcPr>
            <w:tcW w:w="1049" w:type="pct"/>
            <w:tcBorders>
              <w:top w:val="single" w:sz="2" w:space="0" w:color="auto"/>
              <w:bottom w:val="single" w:sz="4" w:space="0" w:color="000000"/>
            </w:tcBorders>
          </w:tcPr>
          <w:p w14:paraId="03844C43" w14:textId="77777777" w:rsidR="001A6606" w:rsidRPr="00A65880" w:rsidRDefault="001A6606" w:rsidP="007C1D0B">
            <w:pPr>
              <w:pStyle w:val="TableParagraph"/>
              <w:spacing w:before="120" w:after="120"/>
              <w:ind w:right="73"/>
              <w:rPr>
                <w:spacing w:val="-2"/>
                <w:sz w:val="16"/>
              </w:rPr>
            </w:pPr>
            <w:r w:rsidRPr="00A65880">
              <w:rPr>
                <w:spacing w:val="-2"/>
                <w:sz w:val="16"/>
              </w:rPr>
              <w:t>10.000</w:t>
            </w:r>
          </w:p>
          <w:p w14:paraId="056E5938" w14:textId="77777777" w:rsidR="001A6606" w:rsidRPr="00A65880" w:rsidRDefault="001A6606" w:rsidP="007C1D0B">
            <w:pPr>
              <w:pStyle w:val="TableParagraph"/>
              <w:spacing w:before="120" w:after="120"/>
              <w:ind w:right="73"/>
              <w:rPr>
                <w:spacing w:val="-2"/>
                <w:sz w:val="16"/>
              </w:rPr>
            </w:pPr>
            <w:r w:rsidRPr="00A65880">
              <w:rPr>
                <w:spacing w:val="-2"/>
                <w:sz w:val="16"/>
              </w:rPr>
              <w:t>(0.200)</w:t>
            </w:r>
          </w:p>
        </w:tc>
        <w:tc>
          <w:tcPr>
            <w:tcW w:w="917" w:type="pct"/>
            <w:tcBorders>
              <w:top w:val="single" w:sz="2" w:space="0" w:color="auto"/>
              <w:bottom w:val="single" w:sz="4" w:space="0" w:color="000000"/>
            </w:tcBorders>
          </w:tcPr>
          <w:p w14:paraId="756179A1" w14:textId="77777777" w:rsidR="001A6606" w:rsidRPr="00A65880" w:rsidRDefault="001A6606" w:rsidP="007C1D0B">
            <w:pPr>
              <w:pStyle w:val="TableParagraph"/>
              <w:spacing w:before="120" w:after="120"/>
              <w:ind w:right="73"/>
              <w:rPr>
                <w:spacing w:val="-2"/>
                <w:sz w:val="16"/>
              </w:rPr>
            </w:pPr>
            <w:r w:rsidRPr="00A65880">
              <w:rPr>
                <w:spacing w:val="-2"/>
                <w:sz w:val="16"/>
              </w:rPr>
              <w:t>65.764</w:t>
            </w:r>
          </w:p>
          <w:p w14:paraId="37840FD9" w14:textId="77777777" w:rsidR="001A6606" w:rsidRPr="00A65880" w:rsidRDefault="001A6606" w:rsidP="007C1D0B">
            <w:pPr>
              <w:pStyle w:val="TableParagraph"/>
              <w:spacing w:before="120" w:after="120"/>
              <w:ind w:right="73"/>
              <w:rPr>
                <w:sz w:val="16"/>
              </w:rPr>
            </w:pPr>
            <w:r w:rsidRPr="00A65880">
              <w:rPr>
                <w:spacing w:val="-2"/>
                <w:sz w:val="16"/>
              </w:rPr>
              <w:t>-</w:t>
            </w:r>
          </w:p>
        </w:tc>
      </w:tr>
      <w:tr w:rsidR="001A6606" w:rsidRPr="00A65880" w14:paraId="70A81747" w14:textId="77777777" w:rsidTr="004157A2">
        <w:trPr>
          <w:trHeight w:val="239"/>
        </w:trPr>
        <w:tc>
          <w:tcPr>
            <w:tcW w:w="1830" w:type="pct"/>
            <w:tcBorders>
              <w:top w:val="single" w:sz="4" w:space="0" w:color="000000"/>
              <w:bottom w:val="single" w:sz="4" w:space="0" w:color="000000"/>
            </w:tcBorders>
          </w:tcPr>
          <w:p w14:paraId="7B2ADE3E" w14:textId="77777777" w:rsidR="001A6606" w:rsidRPr="00A65880" w:rsidRDefault="001A6606" w:rsidP="007C1D0B">
            <w:pPr>
              <w:pStyle w:val="TableParagraph"/>
              <w:spacing w:before="120" w:after="12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369CEA22" w14:textId="77777777" w:rsidR="001A6606" w:rsidRPr="00A65880" w:rsidRDefault="001A6606" w:rsidP="007C1D0B">
            <w:pPr>
              <w:pStyle w:val="TableParagraph"/>
              <w:spacing w:before="120" w:after="120"/>
              <w:rPr>
                <w:b/>
                <w:sz w:val="16"/>
              </w:rPr>
            </w:pPr>
            <w:r w:rsidRPr="00A65880">
              <w:rPr>
                <w:b/>
                <w:spacing w:val="-2"/>
                <w:sz w:val="16"/>
              </w:rPr>
              <w:t>2.450</w:t>
            </w:r>
          </w:p>
        </w:tc>
        <w:tc>
          <w:tcPr>
            <w:tcW w:w="1049" w:type="pct"/>
            <w:tcBorders>
              <w:top w:val="single" w:sz="4" w:space="0" w:color="000000"/>
              <w:bottom w:val="single" w:sz="4" w:space="0" w:color="000000"/>
            </w:tcBorders>
          </w:tcPr>
          <w:p w14:paraId="3CCEECB3" w14:textId="77777777" w:rsidR="001A6606" w:rsidRPr="00A65880" w:rsidRDefault="001A6606" w:rsidP="007C1D0B">
            <w:pPr>
              <w:pStyle w:val="TableParagraph"/>
              <w:spacing w:before="120" w:after="120"/>
              <w:ind w:right="73"/>
              <w:rPr>
                <w:b/>
                <w:bCs/>
                <w:spacing w:val="-2"/>
                <w:sz w:val="16"/>
              </w:rPr>
            </w:pPr>
            <w:r w:rsidRPr="00A65880">
              <w:rPr>
                <w:b/>
                <w:spacing w:val="-2"/>
                <w:sz w:val="16"/>
              </w:rPr>
              <w:t>9.800</w:t>
            </w:r>
          </w:p>
        </w:tc>
        <w:tc>
          <w:tcPr>
            <w:tcW w:w="917" w:type="pct"/>
            <w:tcBorders>
              <w:top w:val="single" w:sz="4" w:space="0" w:color="000000"/>
              <w:bottom w:val="single" w:sz="4" w:space="0" w:color="000000"/>
            </w:tcBorders>
          </w:tcPr>
          <w:p w14:paraId="695B5A67" w14:textId="77777777" w:rsidR="001A6606" w:rsidRPr="00A65880" w:rsidRDefault="001A6606" w:rsidP="007C1D0B">
            <w:pPr>
              <w:pStyle w:val="TableParagraph"/>
              <w:spacing w:before="120" w:after="120"/>
              <w:ind w:right="73"/>
              <w:rPr>
                <w:b/>
                <w:sz w:val="16"/>
              </w:rPr>
            </w:pPr>
            <w:r w:rsidRPr="00A65880">
              <w:rPr>
                <w:b/>
                <w:spacing w:val="-2"/>
                <w:sz w:val="16"/>
              </w:rPr>
              <w:t>65.764</w:t>
            </w:r>
          </w:p>
        </w:tc>
      </w:tr>
    </w:tbl>
    <w:p w14:paraId="7B91F447" w14:textId="77777777" w:rsidR="001A6606" w:rsidRPr="00A65880" w:rsidRDefault="001A6606" w:rsidP="00154F70">
      <w:pPr>
        <w:pStyle w:val="NoSpacing"/>
        <w:rPr>
          <w:sz w:val="16"/>
          <w:szCs w:val="18"/>
        </w:rPr>
      </w:pPr>
    </w:p>
    <w:p w14:paraId="295540CE" w14:textId="77777777" w:rsidR="001A6606" w:rsidRPr="00A65880" w:rsidRDefault="001A6606" w:rsidP="004F0302">
      <w:pPr>
        <w:pStyle w:val="BudgetInitiativeHeading1"/>
      </w:pPr>
      <w:bookmarkStart w:id="95" w:name="_Toc196909810"/>
      <w:r w:rsidRPr="00A65880">
        <w:t>New Spending</w:t>
      </w:r>
      <w:bookmarkEnd w:id="95"/>
    </w:p>
    <w:p w14:paraId="46A3DFCC" w14:textId="77777777" w:rsidR="001A6606" w:rsidRPr="00A65880" w:rsidRDefault="001A6606" w:rsidP="004F0302">
      <w:pPr>
        <w:pStyle w:val="BudgetInitiativeHeading2"/>
      </w:pPr>
      <w:r w:rsidRPr="00A65880">
        <w:t>Additional Capital for the Elevate NZ Venture Fund</w:t>
      </w:r>
    </w:p>
    <w:p w14:paraId="17CD8175" w14:textId="77777777" w:rsidR="001A6606" w:rsidRPr="00A65880" w:rsidRDefault="001A6606" w:rsidP="00BD2BE1">
      <w:pPr>
        <w:pStyle w:val="BudgetInitiativeText"/>
        <w:ind w:right="-57"/>
      </w:pPr>
      <w:r w:rsidRPr="00A65880">
        <w:t>This initiative provides $100.0 million of additional capital funding for the Elevate NZ Venture Fund, to enable further investments in venture capital funds targeted at promising, high-growth New Zealand technology startup firms. This additional capital will stimulate the venture capital ecosystem to become self-sustaining over time. Funding is made up of $61.0 million from redirecting government contributions that would have been made to the New Zealand Superannuation Fund and $39.0 million from the Budget 2025 Capital Allowance. </w:t>
      </w:r>
      <w:r w:rsidRPr="00A65880" w:rsidDel="004A383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7613F29F" w14:textId="77777777" w:rsidTr="00FA2BB9">
        <w:trPr>
          <w:trHeight w:val="20"/>
        </w:trPr>
        <w:tc>
          <w:tcPr>
            <w:tcW w:w="3402" w:type="dxa"/>
            <w:tcBorders>
              <w:top w:val="nil"/>
              <w:left w:val="nil"/>
              <w:bottom w:val="single" w:sz="2" w:space="0" w:color="000000"/>
              <w:right w:val="nil"/>
            </w:tcBorders>
            <w:tcMar>
              <w:left w:w="57" w:type="dxa"/>
              <w:right w:w="57" w:type="dxa"/>
            </w:tcMar>
            <w:vAlign w:val="bottom"/>
          </w:tcPr>
          <w:p w14:paraId="41EC320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D473BA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C8A06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BBF743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ADAADD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24CB42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3A71C5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CF74B63" w14:textId="77777777" w:rsidR="001A6606" w:rsidRPr="00A65880" w:rsidRDefault="001A6606">
            <w:pPr>
              <w:pStyle w:val="SOITableHeader-RightItalic"/>
            </w:pPr>
            <w:r w:rsidRPr="00A65880">
              <w:t>Capital Total</w:t>
            </w:r>
          </w:p>
        </w:tc>
      </w:tr>
      <w:tr w:rsidR="001A6606" w:rsidRPr="00A65880" w14:paraId="1A52AB7F" w14:textId="77777777">
        <w:tc>
          <w:tcPr>
            <w:tcW w:w="3402" w:type="dxa"/>
            <w:tcBorders>
              <w:top w:val="nil"/>
              <w:left w:val="nil"/>
              <w:bottom w:val="nil"/>
              <w:right w:val="nil"/>
            </w:tcBorders>
            <w:tcMar>
              <w:left w:w="57" w:type="dxa"/>
              <w:right w:w="57" w:type="dxa"/>
            </w:tcMar>
          </w:tcPr>
          <w:p w14:paraId="764FBFE9" w14:textId="77777777" w:rsidR="001A6606" w:rsidRPr="00A65880" w:rsidRDefault="001A6606">
            <w:pPr>
              <w:pStyle w:val="SOITableText-Left"/>
              <w:ind w:right="0"/>
            </w:pPr>
            <w:r w:rsidRPr="00A65880">
              <w:t>Finance</w:t>
            </w:r>
          </w:p>
        </w:tc>
        <w:tc>
          <w:tcPr>
            <w:tcW w:w="850" w:type="dxa"/>
            <w:tcBorders>
              <w:top w:val="nil"/>
              <w:left w:val="nil"/>
              <w:bottom w:val="nil"/>
              <w:right w:val="nil"/>
            </w:tcBorders>
            <w:tcMar>
              <w:left w:w="57" w:type="dxa"/>
              <w:right w:w="57" w:type="dxa"/>
            </w:tcMar>
          </w:tcPr>
          <w:p w14:paraId="6C823B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B22AF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C3588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283FE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2893B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BB733D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E4D661A" w14:textId="77777777" w:rsidR="001A6606" w:rsidRPr="00A65880" w:rsidRDefault="001A6606">
            <w:pPr>
              <w:pStyle w:val="SOITableText-Left"/>
              <w:ind w:right="0"/>
              <w:jc w:val="right"/>
            </w:pPr>
            <w:r w:rsidRPr="00A65880">
              <w:t>39.000</w:t>
            </w:r>
          </w:p>
        </w:tc>
      </w:tr>
    </w:tbl>
    <w:p w14:paraId="7089D584" w14:textId="77777777" w:rsidR="001A6606" w:rsidRPr="00A65880" w:rsidRDefault="001A6606" w:rsidP="004F0302">
      <w:pPr>
        <w:pStyle w:val="BudgetInitiativeHeading2"/>
      </w:pPr>
      <w:r w:rsidRPr="00A65880">
        <w:t>Capital and Operating Funding to Scale Up the Greenfield Model</w:t>
      </w:r>
    </w:p>
    <w:p w14:paraId="72D11380" w14:textId="77777777" w:rsidR="001A6606" w:rsidRPr="00A65880" w:rsidRDefault="001A6606" w:rsidP="004F0302">
      <w:pPr>
        <w:pStyle w:val="BudgetInitiativeText"/>
      </w:pPr>
      <w:r w:rsidRPr="00A65880">
        <w:t>This initiative provides capital funding to scale-up the Greenfield Model, delivered by the National Infrastructure Funding and Financing Agency (NIFFCo). The Greenfield Model works to reduce the cost of borrowing for developers during the initial, most risky stages of housing development. This initiative provides additional funding to help ensure new homes continue to be enabled in areas of highest need while broader reform is worked 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03FBF7E8" w14:textId="77777777">
        <w:tc>
          <w:tcPr>
            <w:tcW w:w="3402" w:type="dxa"/>
            <w:tcBorders>
              <w:top w:val="nil"/>
              <w:left w:val="nil"/>
              <w:bottom w:val="single" w:sz="2" w:space="0" w:color="000000"/>
              <w:right w:val="nil"/>
            </w:tcBorders>
            <w:tcMar>
              <w:left w:w="57" w:type="dxa"/>
              <w:right w:w="57" w:type="dxa"/>
            </w:tcMar>
            <w:vAlign w:val="bottom"/>
          </w:tcPr>
          <w:p w14:paraId="59E5FAB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6D09AB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BCB726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F1E9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984E61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A7BDDA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CF2BBE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71ECF1A" w14:textId="77777777" w:rsidR="001A6606" w:rsidRPr="00A65880" w:rsidRDefault="001A6606">
            <w:pPr>
              <w:pStyle w:val="SOITableHeader-RightItalic"/>
            </w:pPr>
            <w:r w:rsidRPr="00A65880">
              <w:t>Capital Total</w:t>
            </w:r>
          </w:p>
        </w:tc>
      </w:tr>
      <w:tr w:rsidR="001A6606" w:rsidRPr="00A65880" w14:paraId="6B6DAC75" w14:textId="77777777">
        <w:tc>
          <w:tcPr>
            <w:tcW w:w="3402" w:type="dxa"/>
            <w:tcBorders>
              <w:top w:val="nil"/>
              <w:left w:val="nil"/>
              <w:bottom w:val="nil"/>
              <w:right w:val="nil"/>
            </w:tcBorders>
            <w:tcMar>
              <w:left w:w="57" w:type="dxa"/>
              <w:right w:w="57" w:type="dxa"/>
            </w:tcMar>
          </w:tcPr>
          <w:p w14:paraId="7462427D" w14:textId="77777777" w:rsidR="001A6606" w:rsidRPr="00A65880" w:rsidRDefault="001A6606">
            <w:pPr>
              <w:pStyle w:val="SOITableText-Left"/>
              <w:ind w:right="0"/>
            </w:pPr>
            <w:r w:rsidRPr="00A65880">
              <w:t>Finance</w:t>
            </w:r>
          </w:p>
        </w:tc>
        <w:tc>
          <w:tcPr>
            <w:tcW w:w="850" w:type="dxa"/>
            <w:tcBorders>
              <w:top w:val="nil"/>
              <w:left w:val="nil"/>
              <w:bottom w:val="nil"/>
              <w:right w:val="nil"/>
            </w:tcBorders>
            <w:tcMar>
              <w:left w:w="57" w:type="dxa"/>
              <w:right w:w="57" w:type="dxa"/>
            </w:tcMar>
          </w:tcPr>
          <w:p w14:paraId="789DB2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4E87E3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3F940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01F5872" w14:textId="77777777" w:rsidR="001A6606" w:rsidRPr="00A65880" w:rsidRDefault="001A6606">
            <w:pPr>
              <w:pStyle w:val="SOITableText-Right"/>
            </w:pPr>
            <w:r w:rsidRPr="00A65880">
              <w:t>10.000</w:t>
            </w:r>
          </w:p>
        </w:tc>
        <w:tc>
          <w:tcPr>
            <w:tcW w:w="850" w:type="dxa"/>
            <w:tcBorders>
              <w:top w:val="nil"/>
              <w:left w:val="nil"/>
              <w:bottom w:val="nil"/>
              <w:right w:val="nil"/>
            </w:tcBorders>
            <w:tcMar>
              <w:left w:w="57" w:type="dxa"/>
              <w:right w:w="57" w:type="dxa"/>
            </w:tcMar>
          </w:tcPr>
          <w:p w14:paraId="4D90B70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3C94D93" w14:textId="77777777" w:rsidR="001A6606" w:rsidRPr="00A65880" w:rsidRDefault="001A6606">
            <w:pPr>
              <w:pStyle w:val="SOITableText-Right"/>
            </w:pPr>
            <w:r w:rsidRPr="00A65880">
              <w:t>10.000</w:t>
            </w:r>
          </w:p>
        </w:tc>
        <w:tc>
          <w:tcPr>
            <w:tcW w:w="964" w:type="dxa"/>
            <w:tcBorders>
              <w:top w:val="nil"/>
              <w:left w:val="nil"/>
              <w:bottom w:val="nil"/>
              <w:right w:val="nil"/>
            </w:tcBorders>
            <w:tcMar>
              <w:left w:w="57" w:type="dxa"/>
              <w:right w:w="57" w:type="dxa"/>
            </w:tcMar>
          </w:tcPr>
          <w:p w14:paraId="1CB1C8B6" w14:textId="77777777" w:rsidR="001A6606" w:rsidRPr="00A65880" w:rsidRDefault="001A6606">
            <w:pPr>
              <w:pStyle w:val="SOITableText-Left"/>
              <w:ind w:right="0"/>
              <w:jc w:val="right"/>
            </w:pPr>
            <w:r w:rsidRPr="00A65880">
              <w:t>25.000</w:t>
            </w:r>
          </w:p>
        </w:tc>
      </w:tr>
    </w:tbl>
    <w:p w14:paraId="697DE323" w14:textId="77777777" w:rsidR="001A6606" w:rsidRPr="00A65880" w:rsidRDefault="001A6606" w:rsidP="004F0302">
      <w:pPr>
        <w:pStyle w:val="BudgetInitiativeHeading2"/>
      </w:pPr>
      <w:r w:rsidRPr="00A65880">
        <w:t>Maintaining Infrastructure on Protected Land Agreement Farms</w:t>
      </w:r>
    </w:p>
    <w:p w14:paraId="1D7F9F71" w14:textId="77777777" w:rsidR="001A6606" w:rsidRPr="00A65880" w:rsidRDefault="001A6606" w:rsidP="004F0302">
      <w:pPr>
        <w:pStyle w:val="BudgetInitiativeText"/>
      </w:pPr>
      <w:r w:rsidRPr="00A65880">
        <w:t>This initiative provides funding for necessary infrastructure investment to address ongoing regulatory compliance and health and safety risks associated with Protected Land Agreement farms. In accordance with the Crown’s contractual obligations, Crown funding is used to reimburse Landcorp for maintaining properties to the level and standard of other Landcorp farms, in anticipation of those properties being required for Treaty settlements.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6897BB0" w14:textId="77777777" w:rsidTr="000D7E67">
        <w:tc>
          <w:tcPr>
            <w:tcW w:w="3056" w:type="dxa"/>
            <w:tcBorders>
              <w:top w:val="nil"/>
              <w:left w:val="nil"/>
              <w:bottom w:val="single" w:sz="2" w:space="0" w:color="000000"/>
              <w:right w:val="nil"/>
            </w:tcBorders>
            <w:tcMar>
              <w:left w:w="57" w:type="dxa"/>
              <w:right w:w="57" w:type="dxa"/>
            </w:tcMar>
            <w:vAlign w:val="bottom"/>
          </w:tcPr>
          <w:p w14:paraId="441470D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5F39CA2F"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470E645C"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0E2CFDDC"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6F138BA1"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5BE08DDB"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0AEF9D4"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63B309BD" w14:textId="77777777" w:rsidR="001A6606" w:rsidRPr="00A65880" w:rsidRDefault="001A6606">
            <w:pPr>
              <w:pStyle w:val="SOITableHeader-RightItalic"/>
            </w:pPr>
            <w:r w:rsidRPr="00A65880">
              <w:t>Capital Total</w:t>
            </w:r>
          </w:p>
        </w:tc>
      </w:tr>
      <w:tr w:rsidR="001A6606" w:rsidRPr="00A65880" w14:paraId="67E360D4" w14:textId="77777777" w:rsidTr="000D7E67">
        <w:tc>
          <w:tcPr>
            <w:tcW w:w="3056" w:type="dxa"/>
            <w:tcBorders>
              <w:top w:val="nil"/>
              <w:left w:val="nil"/>
              <w:bottom w:val="nil"/>
              <w:right w:val="nil"/>
            </w:tcBorders>
            <w:tcMar>
              <w:left w:w="57" w:type="dxa"/>
              <w:right w:w="57" w:type="dxa"/>
            </w:tcMar>
          </w:tcPr>
          <w:p w14:paraId="435AFB95" w14:textId="77777777" w:rsidR="001A6606" w:rsidRPr="00A65880" w:rsidRDefault="001A6606">
            <w:pPr>
              <w:pStyle w:val="SOITableText-Left"/>
              <w:ind w:right="0"/>
            </w:pPr>
            <w:r w:rsidRPr="00A65880">
              <w:t>Finance</w:t>
            </w:r>
          </w:p>
        </w:tc>
        <w:tc>
          <w:tcPr>
            <w:tcW w:w="830" w:type="dxa"/>
            <w:tcBorders>
              <w:top w:val="nil"/>
              <w:left w:val="nil"/>
              <w:bottom w:val="nil"/>
              <w:right w:val="nil"/>
            </w:tcBorders>
            <w:tcMar>
              <w:left w:w="57" w:type="dxa"/>
              <w:right w:w="57" w:type="dxa"/>
            </w:tcMar>
          </w:tcPr>
          <w:p w14:paraId="14726B8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04930EAE"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8A6E262"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554793C8"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5FD32C1" w14:textId="77777777" w:rsidR="001A6606" w:rsidRPr="00A65880" w:rsidRDefault="001A6606">
            <w:pPr>
              <w:pStyle w:val="SOITableText-Right"/>
            </w:pPr>
            <w:r w:rsidRPr="00A65880">
              <w:t>-</w:t>
            </w:r>
          </w:p>
        </w:tc>
        <w:tc>
          <w:tcPr>
            <w:tcW w:w="945" w:type="dxa"/>
            <w:tcBorders>
              <w:top w:val="nil"/>
              <w:left w:val="nil"/>
              <w:bottom w:val="nil"/>
              <w:right w:val="nil"/>
            </w:tcBorders>
            <w:tcMar>
              <w:left w:w="57" w:type="dxa"/>
              <w:right w:w="57" w:type="dxa"/>
            </w:tcMar>
          </w:tcPr>
          <w:p w14:paraId="4D90DA73" w14:textId="77777777" w:rsidR="001A6606" w:rsidRPr="00A65880" w:rsidRDefault="001A6606">
            <w:pPr>
              <w:pStyle w:val="SOITableText-Right"/>
            </w:pPr>
            <w:r w:rsidRPr="00A65880">
              <w:t>-</w:t>
            </w:r>
          </w:p>
        </w:tc>
        <w:tc>
          <w:tcPr>
            <w:tcW w:w="919" w:type="dxa"/>
            <w:tcBorders>
              <w:top w:val="nil"/>
              <w:left w:val="nil"/>
              <w:bottom w:val="nil"/>
              <w:right w:val="nil"/>
            </w:tcBorders>
            <w:tcMar>
              <w:left w:w="57" w:type="dxa"/>
              <w:right w:w="57" w:type="dxa"/>
            </w:tcMar>
          </w:tcPr>
          <w:p w14:paraId="49193A6E" w14:textId="77777777" w:rsidR="001A6606" w:rsidRPr="00A65880" w:rsidRDefault="001A6606">
            <w:pPr>
              <w:pStyle w:val="SOITableText-Left"/>
              <w:ind w:right="0"/>
              <w:jc w:val="right"/>
            </w:pPr>
            <w:r w:rsidRPr="00A65880">
              <w:t>1.764</w:t>
            </w:r>
          </w:p>
        </w:tc>
      </w:tr>
    </w:tbl>
    <w:p w14:paraId="1906A12D" w14:textId="77777777" w:rsidR="001A6606" w:rsidRPr="00A65880" w:rsidRDefault="001A6606" w:rsidP="0032516B">
      <w:pPr>
        <w:pStyle w:val="NoSpacing"/>
        <w:rPr>
          <w:sz w:val="16"/>
          <w:szCs w:val="18"/>
        </w:rPr>
      </w:pPr>
      <w:bookmarkStart w:id="96" w:name="_Toc196909811"/>
    </w:p>
    <w:p w14:paraId="2E61EE00" w14:textId="77777777" w:rsidR="001A6606" w:rsidRPr="00A65880" w:rsidRDefault="001A6606" w:rsidP="005D28FC">
      <w:pPr>
        <w:pStyle w:val="BudgetInitiativeHeading1"/>
      </w:pPr>
      <w:r w:rsidRPr="00A65880">
        <w:t xml:space="preserve">Savings </w:t>
      </w:r>
    </w:p>
    <w:p w14:paraId="7DF447BE" w14:textId="77777777" w:rsidR="001A6606" w:rsidRPr="00A65880" w:rsidRDefault="001A6606" w:rsidP="005D28FC">
      <w:pPr>
        <w:pStyle w:val="BudgetInitiativeHeading2"/>
      </w:pPr>
      <w:r w:rsidRPr="00A65880">
        <w:t>Return of Grants Funding</w:t>
      </w:r>
    </w:p>
    <w:p w14:paraId="1F714ABF" w14:textId="77777777" w:rsidR="001A6606" w:rsidRPr="00A65880" w:rsidRDefault="001A6606" w:rsidP="007C1D0B">
      <w:pPr>
        <w:pStyle w:val="BudgetInitiativeText"/>
        <w:keepNext/>
        <w:keepLines/>
      </w:pPr>
      <w:r w:rsidRPr="00A65880">
        <w:t xml:space="preserve">This savings initiative returns funding allocated to subscriptions to, and memberships of, organisations that have been assessed as not directly adding value to the Treasury’s core outputs.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2D595DF4" w14:textId="77777777">
        <w:tc>
          <w:tcPr>
            <w:tcW w:w="3402" w:type="dxa"/>
            <w:tcBorders>
              <w:top w:val="nil"/>
              <w:left w:val="nil"/>
              <w:bottom w:val="single" w:sz="2" w:space="0" w:color="000000"/>
              <w:right w:val="nil"/>
            </w:tcBorders>
            <w:tcMar>
              <w:left w:w="57" w:type="dxa"/>
              <w:right w:w="57" w:type="dxa"/>
            </w:tcMar>
            <w:vAlign w:val="bottom"/>
          </w:tcPr>
          <w:p w14:paraId="584D4BA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85BACA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FFAF62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9C2298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C1224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44DA52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1C5F0C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1B30F28" w14:textId="77777777" w:rsidR="001A6606" w:rsidRPr="00A65880" w:rsidRDefault="001A6606">
            <w:pPr>
              <w:pStyle w:val="SOITableHeader-RightItalic"/>
            </w:pPr>
            <w:r w:rsidRPr="00A65880">
              <w:t>Capital Total</w:t>
            </w:r>
          </w:p>
        </w:tc>
      </w:tr>
      <w:tr w:rsidR="001A6606" w:rsidRPr="00A65880" w14:paraId="3E2C9C66" w14:textId="77777777">
        <w:tc>
          <w:tcPr>
            <w:tcW w:w="3402" w:type="dxa"/>
            <w:tcBorders>
              <w:top w:val="nil"/>
              <w:left w:val="nil"/>
              <w:bottom w:val="nil"/>
              <w:right w:val="nil"/>
            </w:tcBorders>
            <w:tcMar>
              <w:left w:w="57" w:type="dxa"/>
              <w:right w:w="57" w:type="dxa"/>
            </w:tcMar>
          </w:tcPr>
          <w:p w14:paraId="58762D1C" w14:textId="77777777" w:rsidR="001A6606" w:rsidRPr="00A65880" w:rsidRDefault="001A6606">
            <w:pPr>
              <w:pStyle w:val="SOITableText-Left"/>
              <w:ind w:right="0"/>
            </w:pPr>
            <w:r w:rsidRPr="00A65880">
              <w:t>Finance</w:t>
            </w:r>
          </w:p>
        </w:tc>
        <w:tc>
          <w:tcPr>
            <w:tcW w:w="850" w:type="dxa"/>
            <w:tcBorders>
              <w:top w:val="nil"/>
              <w:left w:val="nil"/>
              <w:bottom w:val="nil"/>
              <w:right w:val="nil"/>
            </w:tcBorders>
            <w:tcMar>
              <w:left w:w="57" w:type="dxa"/>
              <w:right w:w="57" w:type="dxa"/>
            </w:tcMar>
          </w:tcPr>
          <w:p w14:paraId="48AD7259"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41089EBE"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02BEB3C5"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690350C0" w14:textId="77777777" w:rsidR="001A6606" w:rsidRPr="00A65880" w:rsidRDefault="001A6606">
            <w:pPr>
              <w:pStyle w:val="SOITableText-Right"/>
            </w:pPr>
            <w:r w:rsidRPr="00A65880">
              <w:t>(0.040)</w:t>
            </w:r>
          </w:p>
        </w:tc>
        <w:tc>
          <w:tcPr>
            <w:tcW w:w="850" w:type="dxa"/>
            <w:tcBorders>
              <w:top w:val="nil"/>
              <w:left w:val="nil"/>
              <w:bottom w:val="nil"/>
              <w:right w:val="nil"/>
            </w:tcBorders>
            <w:tcMar>
              <w:left w:w="57" w:type="dxa"/>
              <w:right w:w="57" w:type="dxa"/>
            </w:tcMar>
          </w:tcPr>
          <w:p w14:paraId="3F3DBAD5" w14:textId="77777777" w:rsidR="001A6606" w:rsidRPr="00A65880" w:rsidRDefault="001A6606">
            <w:pPr>
              <w:pStyle w:val="SOITableText-Right"/>
            </w:pPr>
            <w:r w:rsidRPr="00A65880">
              <w:t>(0.040)</w:t>
            </w:r>
          </w:p>
        </w:tc>
        <w:tc>
          <w:tcPr>
            <w:tcW w:w="964" w:type="dxa"/>
            <w:tcBorders>
              <w:top w:val="nil"/>
              <w:left w:val="nil"/>
              <w:bottom w:val="nil"/>
              <w:right w:val="nil"/>
            </w:tcBorders>
            <w:tcMar>
              <w:left w:w="57" w:type="dxa"/>
              <w:right w:w="57" w:type="dxa"/>
            </w:tcMar>
          </w:tcPr>
          <w:p w14:paraId="3E354922" w14:textId="77777777" w:rsidR="001A6606" w:rsidRPr="00A65880" w:rsidRDefault="001A6606">
            <w:pPr>
              <w:pStyle w:val="SOITableText-Right"/>
            </w:pPr>
            <w:r w:rsidRPr="00A65880">
              <w:t>(0.200)</w:t>
            </w:r>
          </w:p>
        </w:tc>
        <w:tc>
          <w:tcPr>
            <w:tcW w:w="964" w:type="dxa"/>
            <w:tcBorders>
              <w:top w:val="nil"/>
              <w:left w:val="nil"/>
              <w:bottom w:val="nil"/>
              <w:right w:val="nil"/>
            </w:tcBorders>
            <w:tcMar>
              <w:left w:w="57" w:type="dxa"/>
              <w:right w:w="57" w:type="dxa"/>
            </w:tcMar>
          </w:tcPr>
          <w:p w14:paraId="1D436955" w14:textId="77777777" w:rsidR="001A6606" w:rsidRPr="00A65880" w:rsidRDefault="001A6606">
            <w:pPr>
              <w:pStyle w:val="SOITableText-Left"/>
              <w:ind w:right="0"/>
              <w:jc w:val="right"/>
            </w:pPr>
            <w:r w:rsidRPr="00A65880">
              <w:t>-</w:t>
            </w:r>
          </w:p>
        </w:tc>
      </w:tr>
    </w:tbl>
    <w:p w14:paraId="5078C993" w14:textId="77777777" w:rsidR="001A6606" w:rsidRPr="00A65880" w:rsidRDefault="001A6606" w:rsidP="005D28FC">
      <w:pPr>
        <w:pStyle w:val="BudgetInitiativeHeading1"/>
      </w:pPr>
      <w:r w:rsidRPr="00A65880">
        <w:lastRenderedPageBreak/>
        <w:t>Pre-commitments</w:t>
      </w:r>
    </w:p>
    <w:p w14:paraId="44D9E20C" w14:textId="77777777" w:rsidR="001A6606" w:rsidRPr="00A65880" w:rsidRDefault="001A6606" w:rsidP="005D28FC">
      <w:pPr>
        <w:keepNext/>
        <w:spacing w:before="180" w:after="120" w:line="240" w:lineRule="atLeast"/>
        <w:outlineLvl w:val="3"/>
        <w:rPr>
          <w:b/>
          <w:color w:val="003399"/>
          <w:sz w:val="18"/>
          <w:szCs w:val="16"/>
          <w:lang w:eastAsia="en-NZ"/>
        </w:rPr>
      </w:pPr>
      <w:r w:rsidRPr="00A65880">
        <w:rPr>
          <w:b/>
          <w:color w:val="003399"/>
          <w:sz w:val="18"/>
          <w:szCs w:val="16"/>
          <w:lang w:eastAsia="en-NZ"/>
        </w:rPr>
        <w:t>Cook Strait Ferries</w:t>
      </w:r>
    </w:p>
    <w:p w14:paraId="75C1B16F" w14:textId="77777777" w:rsidR="001A6606" w:rsidRPr="00A65880" w:rsidRDefault="001A6606" w:rsidP="00154F70">
      <w:pPr>
        <w:keepNext/>
        <w:keepLines/>
        <w:spacing w:after="120" w:line="200" w:lineRule="atLeast"/>
        <w:rPr>
          <w:color w:val="000000"/>
          <w:spacing w:val="-2"/>
          <w:sz w:val="16"/>
          <w:szCs w:val="16"/>
          <w:lang w:eastAsia="en-NZ"/>
        </w:rPr>
      </w:pPr>
      <w:r w:rsidRPr="00A65880">
        <w:rPr>
          <w:color w:val="000000"/>
          <w:spacing w:val="-2"/>
          <w:sz w:val="16"/>
          <w:szCs w:val="16"/>
          <w:lang w:eastAsia="en-NZ"/>
        </w:rPr>
        <w:t xml:space="preserve">This initiative provides capital funding held in contingency for the Cook Strait ferry replacement programme, involving procurement of two rail-enabled ferries and associated infrastructure at the Wellington and Picton ports. The figures have been withheld due to commercial sensitivities.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34CC6940" w14:textId="77777777">
        <w:tc>
          <w:tcPr>
            <w:tcW w:w="3402" w:type="dxa"/>
            <w:tcBorders>
              <w:top w:val="nil"/>
              <w:left w:val="nil"/>
              <w:bottom w:val="single" w:sz="2" w:space="0" w:color="000000"/>
              <w:right w:val="nil"/>
            </w:tcBorders>
            <w:tcMar>
              <w:left w:w="57" w:type="dxa"/>
              <w:right w:w="57" w:type="dxa"/>
            </w:tcMar>
            <w:vAlign w:val="bottom"/>
          </w:tcPr>
          <w:p w14:paraId="22C0EFAE" w14:textId="77777777" w:rsidR="001A6606" w:rsidRPr="00A65880" w:rsidRDefault="001A6606">
            <w:pPr>
              <w:keepNext/>
              <w:spacing w:before="40" w:after="40" w:line="240" w:lineRule="auto"/>
              <w:rPr>
                <w:bCs/>
                <w:sz w:val="16"/>
                <w:szCs w:val="14"/>
                <w:lang w:val="en-GB" w:eastAsia="en-GB"/>
              </w:rPr>
            </w:pPr>
            <w:r w:rsidRPr="00A65880">
              <w:rPr>
                <w:bCs/>
                <w:sz w:val="16"/>
                <w:szCs w:val="14"/>
                <w:lang w:val="en-GB" w:eastAsia="en-GB"/>
              </w:rPr>
              <w:t>Vote</w:t>
            </w:r>
          </w:p>
        </w:tc>
        <w:tc>
          <w:tcPr>
            <w:tcW w:w="850" w:type="dxa"/>
            <w:tcBorders>
              <w:top w:val="nil"/>
              <w:left w:val="nil"/>
              <w:bottom w:val="single" w:sz="2" w:space="0" w:color="000000"/>
              <w:right w:val="nil"/>
            </w:tcBorders>
            <w:tcMar>
              <w:left w:w="57" w:type="dxa"/>
              <w:right w:w="57" w:type="dxa"/>
            </w:tcMar>
            <w:vAlign w:val="bottom"/>
          </w:tcPr>
          <w:p w14:paraId="5EB79F88"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2024/25</w:t>
            </w:r>
          </w:p>
        </w:tc>
        <w:tc>
          <w:tcPr>
            <w:tcW w:w="850" w:type="dxa"/>
            <w:tcBorders>
              <w:top w:val="nil"/>
              <w:left w:val="nil"/>
              <w:bottom w:val="single" w:sz="2" w:space="0" w:color="000000"/>
              <w:right w:val="nil"/>
            </w:tcBorders>
            <w:tcMar>
              <w:left w:w="57" w:type="dxa"/>
              <w:right w:w="57" w:type="dxa"/>
            </w:tcMar>
            <w:vAlign w:val="bottom"/>
          </w:tcPr>
          <w:p w14:paraId="456FFC86"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2025/26</w:t>
            </w:r>
          </w:p>
        </w:tc>
        <w:tc>
          <w:tcPr>
            <w:tcW w:w="850" w:type="dxa"/>
            <w:tcBorders>
              <w:top w:val="nil"/>
              <w:left w:val="nil"/>
              <w:bottom w:val="single" w:sz="2" w:space="0" w:color="000000"/>
              <w:right w:val="nil"/>
            </w:tcBorders>
            <w:tcMar>
              <w:left w:w="57" w:type="dxa"/>
              <w:right w:w="57" w:type="dxa"/>
            </w:tcMar>
            <w:vAlign w:val="bottom"/>
          </w:tcPr>
          <w:p w14:paraId="74376B88"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2026/27</w:t>
            </w:r>
          </w:p>
        </w:tc>
        <w:tc>
          <w:tcPr>
            <w:tcW w:w="850" w:type="dxa"/>
            <w:tcBorders>
              <w:top w:val="nil"/>
              <w:left w:val="nil"/>
              <w:bottom w:val="single" w:sz="2" w:space="0" w:color="000000"/>
              <w:right w:val="nil"/>
            </w:tcBorders>
            <w:tcMar>
              <w:left w:w="57" w:type="dxa"/>
              <w:right w:w="57" w:type="dxa"/>
            </w:tcMar>
            <w:vAlign w:val="bottom"/>
          </w:tcPr>
          <w:p w14:paraId="0D252BDB"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2027/28</w:t>
            </w:r>
          </w:p>
        </w:tc>
        <w:tc>
          <w:tcPr>
            <w:tcW w:w="850" w:type="dxa"/>
            <w:tcBorders>
              <w:top w:val="nil"/>
              <w:left w:val="nil"/>
              <w:bottom w:val="single" w:sz="2" w:space="0" w:color="000000"/>
              <w:right w:val="nil"/>
            </w:tcBorders>
            <w:tcMar>
              <w:left w:w="57" w:type="dxa"/>
              <w:right w:w="57" w:type="dxa"/>
            </w:tcMar>
            <w:vAlign w:val="bottom"/>
          </w:tcPr>
          <w:p w14:paraId="66103651"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2028/29</w:t>
            </w:r>
          </w:p>
        </w:tc>
        <w:tc>
          <w:tcPr>
            <w:tcW w:w="964" w:type="dxa"/>
            <w:tcBorders>
              <w:top w:val="nil"/>
              <w:left w:val="nil"/>
              <w:bottom w:val="single" w:sz="2" w:space="0" w:color="000000"/>
              <w:right w:val="nil"/>
            </w:tcBorders>
            <w:tcMar>
              <w:left w:w="57" w:type="dxa"/>
              <w:right w:w="57" w:type="dxa"/>
            </w:tcMar>
            <w:vAlign w:val="bottom"/>
          </w:tcPr>
          <w:p w14:paraId="17009F64" w14:textId="77777777" w:rsidR="001A6606" w:rsidRPr="00A65880" w:rsidRDefault="001A6606">
            <w:pPr>
              <w:keepNext/>
              <w:widowControl w:val="0"/>
              <w:spacing w:before="40" w:after="40" w:line="240" w:lineRule="auto"/>
              <w:jc w:val="right"/>
              <w:rPr>
                <w:i/>
                <w:iCs/>
                <w:sz w:val="16"/>
                <w:szCs w:val="14"/>
                <w:lang w:val="en-GB" w:eastAsia="en-GB"/>
              </w:rPr>
            </w:pPr>
            <w:r w:rsidRPr="00A65880">
              <w:rPr>
                <w:i/>
                <w:iCs/>
                <w:sz w:val="16"/>
                <w:szCs w:val="14"/>
                <w:lang w:val="en-GB" w:eastAsia="en-GB"/>
              </w:rPr>
              <w:t>Operating Total</w:t>
            </w:r>
          </w:p>
        </w:tc>
        <w:tc>
          <w:tcPr>
            <w:tcW w:w="964" w:type="dxa"/>
            <w:tcBorders>
              <w:top w:val="nil"/>
              <w:left w:val="nil"/>
              <w:bottom w:val="single" w:sz="2" w:space="0" w:color="000000"/>
              <w:right w:val="nil"/>
            </w:tcBorders>
            <w:tcMar>
              <w:left w:w="57" w:type="dxa"/>
              <w:right w:w="57" w:type="dxa"/>
            </w:tcMar>
            <w:vAlign w:val="bottom"/>
          </w:tcPr>
          <w:p w14:paraId="0DEF6A44" w14:textId="77777777" w:rsidR="001A6606" w:rsidRPr="00A65880" w:rsidRDefault="001A6606">
            <w:pPr>
              <w:keepNext/>
              <w:widowControl w:val="0"/>
              <w:spacing w:before="40" w:after="40" w:line="240" w:lineRule="auto"/>
              <w:jc w:val="right"/>
              <w:rPr>
                <w:i/>
                <w:iCs/>
                <w:sz w:val="16"/>
                <w:szCs w:val="14"/>
                <w:lang w:val="en-GB" w:eastAsia="en-GB"/>
              </w:rPr>
            </w:pPr>
            <w:r w:rsidRPr="00A65880">
              <w:rPr>
                <w:i/>
                <w:iCs/>
                <w:sz w:val="16"/>
                <w:szCs w:val="14"/>
                <w:lang w:val="en-GB" w:eastAsia="en-GB"/>
              </w:rPr>
              <w:t>Capital Total</w:t>
            </w:r>
          </w:p>
        </w:tc>
      </w:tr>
      <w:tr w:rsidR="001A6606" w:rsidRPr="00A65880" w14:paraId="244C62E8" w14:textId="77777777">
        <w:tc>
          <w:tcPr>
            <w:tcW w:w="3402" w:type="dxa"/>
            <w:tcBorders>
              <w:top w:val="nil"/>
              <w:left w:val="nil"/>
              <w:bottom w:val="nil"/>
              <w:right w:val="nil"/>
            </w:tcBorders>
            <w:tcMar>
              <w:left w:w="57" w:type="dxa"/>
              <w:right w:w="57" w:type="dxa"/>
            </w:tcMar>
          </w:tcPr>
          <w:p w14:paraId="20EE9F15" w14:textId="77777777" w:rsidR="001A6606" w:rsidRPr="00A65880" w:rsidRDefault="001A6606">
            <w:pPr>
              <w:suppressAutoHyphens/>
              <w:autoSpaceDE w:val="0"/>
              <w:autoSpaceDN w:val="0"/>
              <w:adjustRightInd w:val="0"/>
              <w:spacing w:before="40" w:after="40" w:line="240" w:lineRule="auto"/>
              <w:textAlignment w:val="center"/>
              <w:rPr>
                <w:color w:val="000000"/>
                <w:spacing w:val="-2"/>
                <w:sz w:val="16"/>
                <w:szCs w:val="16"/>
                <w:lang w:eastAsia="en-NZ"/>
              </w:rPr>
            </w:pPr>
            <w:r w:rsidRPr="00A65880">
              <w:rPr>
                <w:color w:val="000000"/>
                <w:spacing w:val="-2"/>
                <w:sz w:val="16"/>
                <w:szCs w:val="16"/>
                <w:lang w:eastAsia="en-NZ"/>
              </w:rPr>
              <w:t>Finance</w:t>
            </w:r>
          </w:p>
        </w:tc>
        <w:tc>
          <w:tcPr>
            <w:tcW w:w="850" w:type="dxa"/>
            <w:tcBorders>
              <w:top w:val="nil"/>
              <w:left w:val="nil"/>
              <w:bottom w:val="nil"/>
              <w:right w:val="nil"/>
            </w:tcBorders>
            <w:tcMar>
              <w:left w:w="57" w:type="dxa"/>
              <w:right w:w="57" w:type="dxa"/>
            </w:tcMar>
          </w:tcPr>
          <w:p w14:paraId="7D59B281" w14:textId="77777777" w:rsidR="001A6606" w:rsidRPr="00A65880" w:rsidRDefault="001A6606">
            <w:pPr>
              <w:spacing w:before="40" w:after="40" w:line="240" w:lineRule="auto"/>
              <w:jc w:val="right"/>
              <w:rPr>
                <w:noProof/>
                <w:color w:val="000000"/>
                <w:sz w:val="16"/>
                <w:szCs w:val="16"/>
                <w:lang w:eastAsia="en-NZ"/>
              </w:rPr>
            </w:pPr>
            <w:r w:rsidRPr="00A65880">
              <w:rPr>
                <w:noProof/>
                <w:color w:val="000000"/>
                <w:sz w:val="16"/>
                <w:szCs w:val="16"/>
                <w:lang w:eastAsia="en-NZ"/>
              </w:rPr>
              <w:t>-</w:t>
            </w:r>
          </w:p>
        </w:tc>
        <w:tc>
          <w:tcPr>
            <w:tcW w:w="850" w:type="dxa"/>
            <w:tcBorders>
              <w:top w:val="nil"/>
              <w:left w:val="nil"/>
              <w:bottom w:val="nil"/>
              <w:right w:val="nil"/>
            </w:tcBorders>
            <w:tcMar>
              <w:left w:w="57" w:type="dxa"/>
              <w:right w:w="57" w:type="dxa"/>
            </w:tcMar>
          </w:tcPr>
          <w:p w14:paraId="752202CF" w14:textId="77777777" w:rsidR="001A6606" w:rsidRPr="00A65880" w:rsidRDefault="001A6606">
            <w:pPr>
              <w:spacing w:before="40" w:after="40" w:line="240" w:lineRule="auto"/>
              <w:jc w:val="right"/>
              <w:rPr>
                <w:noProof/>
                <w:color w:val="000000"/>
                <w:sz w:val="16"/>
                <w:szCs w:val="16"/>
                <w:lang w:eastAsia="en-NZ"/>
              </w:rPr>
            </w:pPr>
            <w:r w:rsidRPr="00A65880">
              <w:rPr>
                <w:noProof/>
                <w:color w:val="000000"/>
                <w:sz w:val="16"/>
                <w:szCs w:val="16"/>
                <w:lang w:eastAsia="en-NZ"/>
              </w:rPr>
              <w:t>-</w:t>
            </w:r>
          </w:p>
        </w:tc>
        <w:tc>
          <w:tcPr>
            <w:tcW w:w="850" w:type="dxa"/>
            <w:tcBorders>
              <w:top w:val="nil"/>
              <w:left w:val="nil"/>
              <w:bottom w:val="nil"/>
              <w:right w:val="nil"/>
            </w:tcBorders>
            <w:tcMar>
              <w:left w:w="57" w:type="dxa"/>
              <w:right w:w="57" w:type="dxa"/>
            </w:tcMar>
          </w:tcPr>
          <w:p w14:paraId="34D2BA75" w14:textId="77777777" w:rsidR="001A6606" w:rsidRPr="00A65880" w:rsidRDefault="001A6606">
            <w:pPr>
              <w:spacing w:before="40" w:after="40" w:line="240" w:lineRule="auto"/>
              <w:jc w:val="right"/>
              <w:rPr>
                <w:noProof/>
                <w:color w:val="000000"/>
                <w:sz w:val="16"/>
                <w:szCs w:val="16"/>
                <w:lang w:eastAsia="en-NZ"/>
              </w:rPr>
            </w:pPr>
            <w:r w:rsidRPr="00A65880">
              <w:rPr>
                <w:noProof/>
                <w:color w:val="000000"/>
                <w:sz w:val="16"/>
                <w:szCs w:val="16"/>
                <w:lang w:eastAsia="en-NZ"/>
              </w:rPr>
              <w:t>-</w:t>
            </w:r>
          </w:p>
        </w:tc>
        <w:tc>
          <w:tcPr>
            <w:tcW w:w="850" w:type="dxa"/>
            <w:tcBorders>
              <w:top w:val="nil"/>
              <w:left w:val="nil"/>
              <w:bottom w:val="nil"/>
              <w:right w:val="nil"/>
            </w:tcBorders>
            <w:tcMar>
              <w:left w:w="57" w:type="dxa"/>
              <w:right w:w="57" w:type="dxa"/>
            </w:tcMar>
          </w:tcPr>
          <w:p w14:paraId="1347ECB4" w14:textId="77777777" w:rsidR="001A6606" w:rsidRPr="00A65880" w:rsidRDefault="001A6606">
            <w:pPr>
              <w:spacing w:before="40" w:after="40" w:line="240" w:lineRule="auto"/>
              <w:jc w:val="right"/>
              <w:rPr>
                <w:noProof/>
                <w:color w:val="000000"/>
                <w:sz w:val="16"/>
                <w:szCs w:val="16"/>
                <w:lang w:eastAsia="en-NZ"/>
              </w:rPr>
            </w:pPr>
            <w:r w:rsidRPr="00A65880">
              <w:rPr>
                <w:noProof/>
                <w:color w:val="000000"/>
                <w:sz w:val="16"/>
                <w:szCs w:val="16"/>
                <w:lang w:eastAsia="en-NZ"/>
              </w:rPr>
              <w:t>-</w:t>
            </w:r>
          </w:p>
        </w:tc>
        <w:tc>
          <w:tcPr>
            <w:tcW w:w="850" w:type="dxa"/>
            <w:tcBorders>
              <w:top w:val="nil"/>
              <w:left w:val="nil"/>
              <w:bottom w:val="nil"/>
              <w:right w:val="nil"/>
            </w:tcBorders>
            <w:tcMar>
              <w:left w:w="57" w:type="dxa"/>
              <w:right w:w="57" w:type="dxa"/>
            </w:tcMar>
          </w:tcPr>
          <w:p w14:paraId="495072D5" w14:textId="77777777" w:rsidR="001A6606" w:rsidRPr="00A65880" w:rsidRDefault="001A6606">
            <w:pPr>
              <w:spacing w:before="40" w:after="40" w:line="240" w:lineRule="auto"/>
              <w:jc w:val="right"/>
              <w:rPr>
                <w:noProof/>
                <w:color w:val="000000"/>
                <w:sz w:val="16"/>
                <w:szCs w:val="16"/>
                <w:lang w:eastAsia="en-NZ"/>
              </w:rPr>
            </w:pPr>
            <w:r w:rsidRPr="00A65880">
              <w:rPr>
                <w:noProof/>
                <w:color w:val="000000"/>
                <w:sz w:val="16"/>
                <w:szCs w:val="16"/>
                <w:lang w:eastAsia="en-NZ"/>
              </w:rPr>
              <w:t>-</w:t>
            </w:r>
          </w:p>
        </w:tc>
        <w:tc>
          <w:tcPr>
            <w:tcW w:w="964" w:type="dxa"/>
            <w:tcBorders>
              <w:top w:val="nil"/>
              <w:left w:val="nil"/>
              <w:bottom w:val="nil"/>
              <w:right w:val="nil"/>
            </w:tcBorders>
            <w:tcMar>
              <w:left w:w="57" w:type="dxa"/>
              <w:right w:w="57" w:type="dxa"/>
            </w:tcMar>
          </w:tcPr>
          <w:p w14:paraId="2E522D1F" w14:textId="77777777" w:rsidR="001A6606" w:rsidRPr="00A65880" w:rsidRDefault="001A6606">
            <w:pPr>
              <w:spacing w:before="40" w:after="40" w:line="240" w:lineRule="auto"/>
              <w:jc w:val="right"/>
              <w:rPr>
                <w:noProof/>
                <w:color w:val="000000"/>
                <w:sz w:val="16"/>
                <w:szCs w:val="16"/>
                <w:lang w:eastAsia="en-NZ"/>
              </w:rPr>
            </w:pPr>
            <w:r w:rsidRPr="00A65880">
              <w:rPr>
                <w:noProof/>
                <w:color w:val="000000"/>
                <w:sz w:val="16"/>
                <w:szCs w:val="16"/>
                <w:lang w:eastAsia="en-NZ"/>
              </w:rPr>
              <w:t>-</w:t>
            </w:r>
          </w:p>
        </w:tc>
        <w:tc>
          <w:tcPr>
            <w:tcW w:w="964" w:type="dxa"/>
            <w:tcBorders>
              <w:top w:val="nil"/>
              <w:left w:val="nil"/>
              <w:bottom w:val="nil"/>
              <w:right w:val="nil"/>
            </w:tcBorders>
            <w:tcMar>
              <w:left w:w="57" w:type="dxa"/>
              <w:right w:w="57" w:type="dxa"/>
            </w:tcMar>
          </w:tcPr>
          <w:p w14:paraId="2199CCA4" w14:textId="77777777" w:rsidR="001A6606" w:rsidRPr="00A65880" w:rsidRDefault="001A6606">
            <w:pPr>
              <w:suppressAutoHyphens/>
              <w:autoSpaceDE w:val="0"/>
              <w:autoSpaceDN w:val="0"/>
              <w:adjustRightInd w:val="0"/>
              <w:spacing w:before="40" w:after="40" w:line="240" w:lineRule="auto"/>
              <w:jc w:val="right"/>
              <w:textAlignment w:val="center"/>
              <w:rPr>
                <w:color w:val="000000"/>
                <w:spacing w:val="-2"/>
                <w:sz w:val="16"/>
                <w:szCs w:val="16"/>
                <w:lang w:eastAsia="en-NZ"/>
              </w:rPr>
            </w:pPr>
            <w:r w:rsidRPr="00A65880">
              <w:rPr>
                <w:color w:val="000000"/>
                <w:spacing w:val="-2"/>
                <w:sz w:val="16"/>
                <w:szCs w:val="16"/>
                <w:lang w:eastAsia="en-NZ"/>
              </w:rPr>
              <w:t>-</w:t>
            </w:r>
          </w:p>
        </w:tc>
      </w:tr>
    </w:tbl>
    <w:p w14:paraId="217B2205" w14:textId="77777777" w:rsidR="001A6606" w:rsidRPr="00A65880" w:rsidRDefault="001A6606" w:rsidP="005D28FC">
      <w:pPr>
        <w:pStyle w:val="BudgetInitiativeHeading2"/>
      </w:pPr>
      <w:r w:rsidRPr="00A65880">
        <w:t>Next Steps for New Zealand Green Investment Finance Limited</w:t>
      </w:r>
    </w:p>
    <w:p w14:paraId="0BD4D517" w14:textId="77777777" w:rsidR="001A6606" w:rsidRPr="00A65880" w:rsidRDefault="001A6606" w:rsidP="005D28FC">
      <w:pPr>
        <w:pStyle w:val="BudgetInitiativeText"/>
      </w:pPr>
      <w:r w:rsidRPr="00A65880">
        <w:rPr>
          <w:spacing w:val="-2"/>
        </w:rPr>
        <w:t>This initiative reflects the fiscal impacts of the announced wind down of New Zealand Green Investment Finance Limited.</w:t>
      </w:r>
      <w:r w:rsidRPr="00A65880">
        <w:t xml:space="preserve"> The figures have been withheld due to commercial sensitivities.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850"/>
        <w:gridCol w:w="851"/>
        <w:gridCol w:w="850"/>
        <w:gridCol w:w="851"/>
        <w:gridCol w:w="850"/>
        <w:gridCol w:w="990"/>
      </w:tblGrid>
      <w:tr w:rsidR="001A6606" w:rsidRPr="00A65880" w14:paraId="5C103C18" w14:textId="77777777">
        <w:tc>
          <w:tcPr>
            <w:tcW w:w="2977" w:type="dxa"/>
            <w:tcBorders>
              <w:top w:val="nil"/>
              <w:left w:val="nil"/>
              <w:bottom w:val="single" w:sz="2" w:space="0" w:color="000000"/>
              <w:right w:val="nil"/>
            </w:tcBorders>
            <w:tcMar>
              <w:left w:w="57" w:type="dxa"/>
              <w:right w:w="57" w:type="dxa"/>
            </w:tcMar>
            <w:vAlign w:val="bottom"/>
          </w:tcPr>
          <w:p w14:paraId="7EFF7A77" w14:textId="77777777" w:rsidR="001A6606" w:rsidRPr="00A65880" w:rsidRDefault="001A6606">
            <w:pPr>
              <w:pStyle w:val="SOITableHeader-Left"/>
            </w:pPr>
            <w:r w:rsidRPr="00A65880">
              <w:t>Vote</w:t>
            </w:r>
          </w:p>
        </w:tc>
        <w:tc>
          <w:tcPr>
            <w:tcW w:w="851" w:type="dxa"/>
            <w:tcBorders>
              <w:top w:val="nil"/>
              <w:left w:val="nil"/>
              <w:bottom w:val="single" w:sz="2" w:space="0" w:color="000000"/>
              <w:right w:val="nil"/>
            </w:tcBorders>
            <w:tcMar>
              <w:left w:w="57" w:type="dxa"/>
              <w:right w:w="57" w:type="dxa"/>
            </w:tcMar>
            <w:vAlign w:val="bottom"/>
          </w:tcPr>
          <w:p w14:paraId="2A0A206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1896B3A"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6FE3742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3ECAF9A" w14:textId="77777777" w:rsidR="001A6606" w:rsidRPr="00A65880" w:rsidRDefault="001A6606">
            <w:pPr>
              <w:pStyle w:val="SOITableHeader-Right"/>
            </w:pPr>
            <w:r w:rsidRPr="00A65880">
              <w:t>2027/28</w:t>
            </w:r>
          </w:p>
        </w:tc>
        <w:tc>
          <w:tcPr>
            <w:tcW w:w="851" w:type="dxa"/>
            <w:tcBorders>
              <w:top w:val="nil"/>
              <w:left w:val="nil"/>
              <w:bottom w:val="single" w:sz="2" w:space="0" w:color="000000"/>
              <w:right w:val="nil"/>
            </w:tcBorders>
            <w:tcMar>
              <w:left w:w="57" w:type="dxa"/>
              <w:right w:w="57" w:type="dxa"/>
            </w:tcMar>
            <w:vAlign w:val="bottom"/>
          </w:tcPr>
          <w:p w14:paraId="2A1964EA" w14:textId="77777777" w:rsidR="001A6606" w:rsidRPr="00A65880" w:rsidRDefault="001A6606">
            <w:pPr>
              <w:pStyle w:val="SOITableHeader-Right"/>
            </w:pPr>
            <w:r w:rsidRPr="00A65880">
              <w:t>2028/29</w:t>
            </w:r>
          </w:p>
        </w:tc>
        <w:tc>
          <w:tcPr>
            <w:tcW w:w="850" w:type="dxa"/>
            <w:tcBorders>
              <w:top w:val="nil"/>
              <w:left w:val="nil"/>
              <w:bottom w:val="single" w:sz="2" w:space="0" w:color="000000"/>
              <w:right w:val="nil"/>
            </w:tcBorders>
            <w:tcMar>
              <w:left w:w="57" w:type="dxa"/>
              <w:right w:w="57" w:type="dxa"/>
            </w:tcMar>
            <w:vAlign w:val="bottom"/>
          </w:tcPr>
          <w:p w14:paraId="2B4120CD" w14:textId="77777777" w:rsidR="001A6606" w:rsidRPr="00A65880" w:rsidRDefault="001A6606">
            <w:pPr>
              <w:pStyle w:val="SOITableHeader-RightItalic"/>
            </w:pPr>
            <w:r w:rsidRPr="00A65880">
              <w:t>Operating Total</w:t>
            </w:r>
          </w:p>
        </w:tc>
        <w:tc>
          <w:tcPr>
            <w:tcW w:w="990" w:type="dxa"/>
            <w:tcBorders>
              <w:top w:val="nil"/>
              <w:left w:val="nil"/>
              <w:bottom w:val="single" w:sz="2" w:space="0" w:color="000000"/>
              <w:right w:val="nil"/>
            </w:tcBorders>
            <w:tcMar>
              <w:left w:w="57" w:type="dxa"/>
              <w:right w:w="57" w:type="dxa"/>
            </w:tcMar>
            <w:vAlign w:val="bottom"/>
          </w:tcPr>
          <w:p w14:paraId="7C94305C" w14:textId="77777777" w:rsidR="001A6606" w:rsidRPr="00A65880" w:rsidRDefault="001A6606">
            <w:pPr>
              <w:pStyle w:val="SOITableHeader-RightItalic"/>
            </w:pPr>
            <w:r w:rsidRPr="00A65880">
              <w:t>Capital Total</w:t>
            </w:r>
          </w:p>
        </w:tc>
      </w:tr>
      <w:tr w:rsidR="001A6606" w:rsidRPr="00A65880" w14:paraId="624D0098" w14:textId="77777777">
        <w:tc>
          <w:tcPr>
            <w:tcW w:w="2977" w:type="dxa"/>
            <w:tcBorders>
              <w:top w:val="nil"/>
              <w:left w:val="nil"/>
              <w:bottom w:val="nil"/>
              <w:right w:val="nil"/>
            </w:tcBorders>
            <w:tcMar>
              <w:left w:w="57" w:type="dxa"/>
              <w:right w:w="57" w:type="dxa"/>
            </w:tcMar>
          </w:tcPr>
          <w:p w14:paraId="75DE5C87" w14:textId="77777777" w:rsidR="001A6606" w:rsidRPr="00A65880" w:rsidRDefault="001A6606">
            <w:pPr>
              <w:pStyle w:val="SOITableText-Left"/>
              <w:ind w:right="0"/>
            </w:pPr>
            <w:r w:rsidRPr="00A65880">
              <w:t>Finance</w:t>
            </w:r>
          </w:p>
        </w:tc>
        <w:tc>
          <w:tcPr>
            <w:tcW w:w="851" w:type="dxa"/>
            <w:tcBorders>
              <w:top w:val="nil"/>
              <w:left w:val="nil"/>
              <w:bottom w:val="nil"/>
              <w:right w:val="nil"/>
            </w:tcBorders>
            <w:tcMar>
              <w:left w:w="57" w:type="dxa"/>
              <w:right w:w="57" w:type="dxa"/>
            </w:tcMar>
          </w:tcPr>
          <w:p w14:paraId="6E9091E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B39B291" w14:textId="77777777" w:rsidR="001A6606" w:rsidRPr="00A65880" w:rsidRDefault="001A6606">
            <w:pPr>
              <w:pStyle w:val="SOITableText-Right"/>
            </w:pPr>
            <w:r w:rsidRPr="00A65880">
              <w:t>-</w:t>
            </w:r>
          </w:p>
        </w:tc>
        <w:tc>
          <w:tcPr>
            <w:tcW w:w="851" w:type="dxa"/>
            <w:tcBorders>
              <w:top w:val="nil"/>
              <w:left w:val="nil"/>
              <w:bottom w:val="nil"/>
              <w:right w:val="nil"/>
            </w:tcBorders>
            <w:tcMar>
              <w:left w:w="57" w:type="dxa"/>
              <w:right w:w="57" w:type="dxa"/>
            </w:tcMar>
          </w:tcPr>
          <w:p w14:paraId="2F843D5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F3121B1" w14:textId="77777777" w:rsidR="001A6606" w:rsidRPr="00A65880" w:rsidRDefault="001A6606">
            <w:pPr>
              <w:pStyle w:val="SOITableText-Right"/>
            </w:pPr>
            <w:r w:rsidRPr="00A65880">
              <w:t>-</w:t>
            </w:r>
          </w:p>
        </w:tc>
        <w:tc>
          <w:tcPr>
            <w:tcW w:w="851" w:type="dxa"/>
            <w:tcBorders>
              <w:top w:val="nil"/>
              <w:left w:val="nil"/>
              <w:bottom w:val="nil"/>
              <w:right w:val="nil"/>
            </w:tcBorders>
            <w:tcMar>
              <w:left w:w="57" w:type="dxa"/>
              <w:right w:w="57" w:type="dxa"/>
            </w:tcMar>
          </w:tcPr>
          <w:p w14:paraId="1AE6784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6A09103" w14:textId="77777777" w:rsidR="001A6606" w:rsidRPr="00A65880" w:rsidRDefault="001A6606">
            <w:pPr>
              <w:pStyle w:val="SOITableText-Right"/>
            </w:pPr>
            <w:r w:rsidRPr="00A65880">
              <w:t>-</w:t>
            </w:r>
          </w:p>
        </w:tc>
        <w:tc>
          <w:tcPr>
            <w:tcW w:w="990" w:type="dxa"/>
            <w:tcBorders>
              <w:top w:val="nil"/>
              <w:left w:val="nil"/>
              <w:bottom w:val="nil"/>
              <w:right w:val="nil"/>
            </w:tcBorders>
            <w:tcMar>
              <w:left w:w="57" w:type="dxa"/>
              <w:right w:w="57" w:type="dxa"/>
            </w:tcMar>
          </w:tcPr>
          <w:p w14:paraId="28E7DE6F" w14:textId="77777777" w:rsidR="001A6606" w:rsidRPr="00A65880" w:rsidRDefault="001A6606">
            <w:pPr>
              <w:pStyle w:val="SOITableText-Left"/>
              <w:ind w:right="0"/>
              <w:jc w:val="right"/>
            </w:pPr>
            <w:r w:rsidRPr="00A65880">
              <w:t>-</w:t>
            </w:r>
          </w:p>
        </w:tc>
      </w:tr>
    </w:tbl>
    <w:p w14:paraId="3F1CB0DE" w14:textId="77777777" w:rsidR="001A6606" w:rsidRPr="00A65880" w:rsidRDefault="001A6606" w:rsidP="0032516B">
      <w:pPr>
        <w:pStyle w:val="NoSpacing"/>
        <w:rPr>
          <w:sz w:val="16"/>
          <w:szCs w:val="18"/>
        </w:rPr>
      </w:pPr>
    </w:p>
    <w:p w14:paraId="4ABA12D5" w14:textId="77777777" w:rsidR="001A6606" w:rsidRPr="00A65880" w:rsidRDefault="001A6606" w:rsidP="0032516B">
      <w:pPr>
        <w:pStyle w:val="Heading2"/>
        <w:pageBreakBefore/>
      </w:pPr>
      <w:bookmarkStart w:id="97" w:name="_Toc198218862"/>
      <w:bookmarkEnd w:id="96"/>
      <w:r w:rsidRPr="00A65880">
        <w:lastRenderedPageBreak/>
        <w:t>Foreign Affairs</w:t>
      </w:r>
      <w:bookmarkEnd w:id="97"/>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319"/>
        <w:gridCol w:w="2185"/>
        <w:gridCol w:w="1903"/>
        <w:gridCol w:w="1663"/>
      </w:tblGrid>
      <w:tr w:rsidR="004C17F9" w:rsidRPr="004C17F9" w14:paraId="2B60534D" w14:textId="77777777" w:rsidTr="001929EB">
        <w:trPr>
          <w:trHeight w:val="344"/>
        </w:trPr>
        <w:tc>
          <w:tcPr>
            <w:tcW w:w="1829" w:type="pct"/>
            <w:tcBorders>
              <w:top w:val="single" w:sz="2" w:space="0" w:color="auto"/>
              <w:bottom w:val="single" w:sz="2" w:space="0" w:color="auto"/>
            </w:tcBorders>
            <w:shd w:val="clear" w:color="auto" w:fill="FFFFFF"/>
          </w:tcPr>
          <w:p w14:paraId="5F715B94" w14:textId="77777777" w:rsidR="001A6606" w:rsidRPr="004C17F9" w:rsidRDefault="001A6606">
            <w:pPr>
              <w:pStyle w:val="TableParagraph"/>
              <w:spacing w:before="120" w:after="120"/>
              <w:ind w:left="75" w:right="0"/>
              <w:jc w:val="left"/>
              <w:rPr>
                <w:b/>
                <w:sz w:val="16"/>
              </w:rPr>
            </w:pPr>
            <w:r w:rsidRPr="004C17F9">
              <w:rPr>
                <w:b/>
                <w:sz w:val="16"/>
              </w:rPr>
              <w:t>Budget</w:t>
            </w:r>
            <w:r w:rsidRPr="004C17F9">
              <w:rPr>
                <w:b/>
                <w:spacing w:val="-3"/>
                <w:sz w:val="16"/>
              </w:rPr>
              <w:t xml:space="preserve"> </w:t>
            </w:r>
            <w:r w:rsidRPr="004C17F9">
              <w:rPr>
                <w:b/>
                <w:sz w:val="16"/>
              </w:rPr>
              <w:t>Breakdown</w:t>
            </w:r>
            <w:r w:rsidRPr="004C17F9">
              <w:rPr>
                <w:b/>
                <w:spacing w:val="-1"/>
                <w:sz w:val="16"/>
              </w:rPr>
              <w:t xml:space="preserve"> </w:t>
            </w:r>
            <w:r w:rsidRPr="004C17F9">
              <w:rPr>
                <w:b/>
                <w:sz w:val="16"/>
              </w:rPr>
              <w:t>for</w:t>
            </w:r>
            <w:r w:rsidRPr="004C17F9">
              <w:rPr>
                <w:b/>
                <w:spacing w:val="-1"/>
                <w:sz w:val="16"/>
              </w:rPr>
              <w:t xml:space="preserve"> </w:t>
            </w:r>
            <w:r w:rsidRPr="004C17F9">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AD333AE" w14:textId="77777777" w:rsidR="001A6606" w:rsidRPr="004C17F9" w:rsidRDefault="001A6606">
            <w:pPr>
              <w:pStyle w:val="TableParagraph"/>
              <w:spacing w:before="120" w:after="120"/>
              <w:ind w:right="86"/>
              <w:rPr>
                <w:b/>
                <w:sz w:val="16"/>
              </w:rPr>
            </w:pPr>
            <w:r w:rsidRPr="004C17F9">
              <w:rPr>
                <w:b/>
                <w:sz w:val="16"/>
              </w:rPr>
              <w:t>Operating</w:t>
            </w:r>
            <w:r w:rsidRPr="004C17F9">
              <w:rPr>
                <w:b/>
                <w:spacing w:val="-9"/>
                <w:sz w:val="16"/>
              </w:rPr>
              <w:t xml:space="preserve"> </w:t>
            </w:r>
            <w:r w:rsidRPr="004C17F9">
              <w:rPr>
                <w:b/>
                <w:sz w:val="16"/>
              </w:rPr>
              <w:t>Average</w:t>
            </w:r>
            <w:r w:rsidRPr="004C17F9">
              <w:rPr>
                <w:b/>
                <w:spacing w:val="-4"/>
                <w:sz w:val="16"/>
              </w:rPr>
              <w:t xml:space="preserve"> ($m)</w:t>
            </w:r>
          </w:p>
        </w:tc>
        <w:tc>
          <w:tcPr>
            <w:tcW w:w="1049" w:type="pct"/>
            <w:tcBorders>
              <w:top w:val="single" w:sz="2" w:space="0" w:color="auto"/>
              <w:bottom w:val="single" w:sz="2" w:space="0" w:color="auto"/>
            </w:tcBorders>
            <w:shd w:val="clear" w:color="auto" w:fill="FFFFFF"/>
          </w:tcPr>
          <w:p w14:paraId="337257CE" w14:textId="77777777" w:rsidR="001A6606" w:rsidRPr="004C17F9" w:rsidRDefault="001A6606">
            <w:pPr>
              <w:pStyle w:val="TableParagraph"/>
              <w:spacing w:before="120" w:after="120"/>
              <w:ind w:right="80"/>
              <w:rPr>
                <w:b/>
                <w:sz w:val="16"/>
              </w:rPr>
            </w:pPr>
            <w:r w:rsidRPr="004C17F9">
              <w:rPr>
                <w:b/>
                <w:sz w:val="16"/>
              </w:rPr>
              <w:t>Operating</w:t>
            </w:r>
            <w:r w:rsidRPr="004C17F9">
              <w:rPr>
                <w:b/>
                <w:spacing w:val="-7"/>
                <w:sz w:val="16"/>
              </w:rPr>
              <w:t xml:space="preserve"> </w:t>
            </w:r>
            <w:r w:rsidRPr="004C17F9">
              <w:rPr>
                <w:b/>
                <w:sz w:val="16"/>
              </w:rPr>
              <w:t>Total</w:t>
            </w:r>
            <w:r w:rsidRPr="004C17F9">
              <w:rPr>
                <w:b/>
                <w:spacing w:val="-7"/>
                <w:sz w:val="16"/>
              </w:rPr>
              <w:t xml:space="preserve"> </w:t>
            </w:r>
            <w:r w:rsidRPr="004C17F9">
              <w:rPr>
                <w:b/>
                <w:spacing w:val="-4"/>
                <w:sz w:val="16"/>
              </w:rPr>
              <w:t>($m)</w:t>
            </w:r>
          </w:p>
        </w:tc>
        <w:tc>
          <w:tcPr>
            <w:tcW w:w="917" w:type="pct"/>
            <w:tcBorders>
              <w:top w:val="single" w:sz="2" w:space="0" w:color="auto"/>
              <w:bottom w:val="single" w:sz="2" w:space="0" w:color="auto"/>
            </w:tcBorders>
            <w:shd w:val="clear" w:color="auto" w:fill="FFFFFF"/>
          </w:tcPr>
          <w:p w14:paraId="449F3927" w14:textId="77777777" w:rsidR="001A6606" w:rsidRPr="004C17F9" w:rsidRDefault="001A6606">
            <w:pPr>
              <w:pStyle w:val="TableParagraph"/>
              <w:spacing w:before="120" w:after="120"/>
              <w:ind w:right="93"/>
              <w:rPr>
                <w:b/>
                <w:sz w:val="16"/>
              </w:rPr>
            </w:pPr>
            <w:r w:rsidRPr="004C17F9">
              <w:rPr>
                <w:b/>
                <w:sz w:val="16"/>
              </w:rPr>
              <w:t>Capital</w:t>
            </w:r>
            <w:r w:rsidRPr="004C17F9">
              <w:rPr>
                <w:b/>
                <w:spacing w:val="-7"/>
                <w:sz w:val="16"/>
              </w:rPr>
              <w:t xml:space="preserve"> </w:t>
            </w:r>
            <w:r w:rsidRPr="004C17F9">
              <w:rPr>
                <w:b/>
                <w:sz w:val="16"/>
              </w:rPr>
              <w:t>Total</w:t>
            </w:r>
            <w:r w:rsidRPr="004C17F9">
              <w:rPr>
                <w:b/>
                <w:spacing w:val="-7"/>
                <w:sz w:val="16"/>
              </w:rPr>
              <w:t xml:space="preserve"> </w:t>
            </w:r>
            <w:r w:rsidRPr="004C17F9">
              <w:rPr>
                <w:b/>
                <w:spacing w:val="-4"/>
                <w:sz w:val="16"/>
              </w:rPr>
              <w:t>($m)</w:t>
            </w:r>
          </w:p>
        </w:tc>
      </w:tr>
      <w:tr w:rsidR="004C17F9" w:rsidRPr="004C17F9" w14:paraId="3FAD9367" w14:textId="77777777" w:rsidTr="001929EB">
        <w:trPr>
          <w:trHeight w:val="479"/>
        </w:trPr>
        <w:tc>
          <w:tcPr>
            <w:tcW w:w="1829" w:type="pct"/>
            <w:tcBorders>
              <w:top w:val="single" w:sz="2" w:space="0" w:color="auto"/>
              <w:bottom w:val="single" w:sz="4" w:space="0" w:color="auto"/>
            </w:tcBorders>
            <w:shd w:val="clear" w:color="auto" w:fill="FFFFFF"/>
          </w:tcPr>
          <w:p w14:paraId="29688B6A" w14:textId="77777777" w:rsidR="001A6606" w:rsidRPr="004C17F9" w:rsidRDefault="001A6606">
            <w:pPr>
              <w:pStyle w:val="TableParagraph"/>
              <w:spacing w:before="120" w:after="120"/>
              <w:ind w:left="75" w:right="0"/>
              <w:jc w:val="left"/>
              <w:rPr>
                <w:sz w:val="16"/>
              </w:rPr>
            </w:pPr>
            <w:r w:rsidRPr="004C17F9">
              <w:rPr>
                <w:sz w:val="16"/>
              </w:rPr>
              <w:t>New</w:t>
            </w:r>
            <w:r w:rsidRPr="004C17F9">
              <w:rPr>
                <w:spacing w:val="-1"/>
                <w:sz w:val="16"/>
              </w:rPr>
              <w:t xml:space="preserve"> </w:t>
            </w:r>
            <w:r w:rsidRPr="004C17F9">
              <w:rPr>
                <w:spacing w:val="-2"/>
                <w:sz w:val="16"/>
              </w:rPr>
              <w:t>Spending</w:t>
            </w:r>
          </w:p>
          <w:p w14:paraId="2AB91E34" w14:textId="77777777" w:rsidR="001A6606" w:rsidRPr="004C17F9" w:rsidRDefault="001A6606">
            <w:pPr>
              <w:pStyle w:val="TableParagraph"/>
              <w:spacing w:before="120" w:after="120"/>
              <w:ind w:left="75" w:right="0"/>
              <w:jc w:val="left"/>
              <w:rPr>
                <w:sz w:val="16"/>
              </w:rPr>
            </w:pPr>
            <w:r w:rsidRPr="004C17F9">
              <w:rPr>
                <w:sz w:val="16"/>
              </w:rPr>
              <w:t>Savings</w:t>
            </w:r>
            <w:r w:rsidRPr="004C17F9">
              <w:rPr>
                <w:spacing w:val="-1"/>
                <w:sz w:val="16"/>
              </w:rPr>
              <w:t xml:space="preserve"> </w:t>
            </w:r>
          </w:p>
        </w:tc>
        <w:tc>
          <w:tcPr>
            <w:tcW w:w="1204" w:type="pct"/>
            <w:tcBorders>
              <w:top w:val="single" w:sz="2" w:space="0" w:color="auto"/>
              <w:bottom w:val="single" w:sz="4" w:space="0" w:color="auto"/>
            </w:tcBorders>
            <w:shd w:val="clear" w:color="auto" w:fill="DBE5F1" w:themeFill="accent1" w:themeFillTint="33"/>
          </w:tcPr>
          <w:p w14:paraId="1AC86950" w14:textId="77777777" w:rsidR="001A6606" w:rsidRPr="004C17F9" w:rsidRDefault="001A6606">
            <w:pPr>
              <w:pStyle w:val="TableParagraph"/>
              <w:spacing w:before="120" w:after="120"/>
              <w:rPr>
                <w:sz w:val="16"/>
              </w:rPr>
            </w:pPr>
            <w:r w:rsidRPr="004C17F9">
              <w:rPr>
                <w:spacing w:val="-2"/>
                <w:sz w:val="16"/>
              </w:rPr>
              <w:t>130.333</w:t>
            </w:r>
          </w:p>
          <w:p w14:paraId="157CF34A" w14:textId="77777777" w:rsidR="001A6606" w:rsidRPr="004C17F9" w:rsidRDefault="001A6606">
            <w:pPr>
              <w:pStyle w:val="TableParagraph"/>
              <w:spacing w:before="120" w:after="120"/>
              <w:rPr>
                <w:sz w:val="16"/>
              </w:rPr>
            </w:pPr>
            <w:r w:rsidRPr="004C17F9">
              <w:rPr>
                <w:sz w:val="16"/>
              </w:rPr>
              <w:t>-</w:t>
            </w:r>
          </w:p>
        </w:tc>
        <w:tc>
          <w:tcPr>
            <w:tcW w:w="1049" w:type="pct"/>
            <w:tcBorders>
              <w:top w:val="single" w:sz="2" w:space="0" w:color="auto"/>
              <w:bottom w:val="single" w:sz="4" w:space="0" w:color="auto"/>
            </w:tcBorders>
            <w:shd w:val="clear" w:color="auto" w:fill="FFFFFF"/>
          </w:tcPr>
          <w:p w14:paraId="758E0D76" w14:textId="77777777" w:rsidR="001A6606" w:rsidRPr="004C17F9" w:rsidRDefault="001A6606">
            <w:pPr>
              <w:pStyle w:val="TableParagraph"/>
              <w:spacing w:before="120" w:after="120"/>
              <w:rPr>
                <w:spacing w:val="-2"/>
                <w:sz w:val="16"/>
              </w:rPr>
            </w:pPr>
            <w:r w:rsidRPr="004C17F9">
              <w:rPr>
                <w:spacing w:val="-2"/>
                <w:sz w:val="16"/>
              </w:rPr>
              <w:t>521.330</w:t>
            </w:r>
          </w:p>
          <w:p w14:paraId="65A74ED1" w14:textId="77777777" w:rsidR="001A6606" w:rsidRPr="004C17F9" w:rsidRDefault="001A6606">
            <w:pPr>
              <w:pStyle w:val="TableParagraph"/>
              <w:spacing w:before="120" w:after="120"/>
              <w:rPr>
                <w:sz w:val="16"/>
              </w:rPr>
            </w:pPr>
            <w:r w:rsidRPr="004C17F9">
              <w:rPr>
                <w:spacing w:val="-2"/>
                <w:sz w:val="16"/>
              </w:rPr>
              <w:t>-</w:t>
            </w:r>
          </w:p>
        </w:tc>
        <w:tc>
          <w:tcPr>
            <w:tcW w:w="917" w:type="pct"/>
            <w:tcBorders>
              <w:top w:val="single" w:sz="2" w:space="0" w:color="auto"/>
              <w:bottom w:val="single" w:sz="4" w:space="0" w:color="auto"/>
            </w:tcBorders>
            <w:shd w:val="clear" w:color="auto" w:fill="FFFFFF"/>
          </w:tcPr>
          <w:p w14:paraId="5E8797F1" w14:textId="77777777" w:rsidR="001A6606" w:rsidRPr="004C17F9" w:rsidRDefault="001A6606">
            <w:pPr>
              <w:pStyle w:val="TableParagraph"/>
              <w:spacing w:before="120" w:after="120"/>
              <w:rPr>
                <w:spacing w:val="-2"/>
                <w:sz w:val="16"/>
              </w:rPr>
            </w:pPr>
            <w:r w:rsidRPr="004C17F9">
              <w:rPr>
                <w:spacing w:val="-2"/>
                <w:sz w:val="16"/>
              </w:rPr>
              <w:t>83.759</w:t>
            </w:r>
          </w:p>
          <w:p w14:paraId="12DCE799" w14:textId="77777777" w:rsidR="001A6606" w:rsidRPr="004C17F9" w:rsidRDefault="001A6606">
            <w:pPr>
              <w:pStyle w:val="TableParagraph"/>
              <w:spacing w:before="120" w:after="120"/>
              <w:rPr>
                <w:spacing w:val="-2"/>
                <w:sz w:val="16"/>
              </w:rPr>
            </w:pPr>
            <w:r w:rsidRPr="004C17F9">
              <w:rPr>
                <w:spacing w:val="-2"/>
                <w:sz w:val="16"/>
              </w:rPr>
              <w:t>-</w:t>
            </w:r>
          </w:p>
        </w:tc>
      </w:tr>
      <w:tr w:rsidR="004C17F9" w:rsidRPr="004C17F9" w14:paraId="7DF3EBCE" w14:textId="77777777">
        <w:trPr>
          <w:trHeight w:val="240"/>
        </w:trPr>
        <w:tc>
          <w:tcPr>
            <w:tcW w:w="1829" w:type="pct"/>
            <w:shd w:val="clear" w:color="auto" w:fill="FFFFFF"/>
          </w:tcPr>
          <w:p w14:paraId="00FCA074" w14:textId="77777777" w:rsidR="001A6606" w:rsidRPr="004C17F9" w:rsidRDefault="001A6606">
            <w:pPr>
              <w:pStyle w:val="TableParagraph"/>
              <w:spacing w:before="120" w:after="120"/>
              <w:ind w:left="75" w:right="0"/>
              <w:jc w:val="left"/>
              <w:rPr>
                <w:b/>
                <w:sz w:val="16"/>
              </w:rPr>
            </w:pPr>
            <w:r w:rsidRPr="004C17F9">
              <w:rPr>
                <w:b/>
                <w:spacing w:val="-2"/>
                <w:sz w:val="16"/>
              </w:rPr>
              <w:t>Total</w:t>
            </w:r>
          </w:p>
        </w:tc>
        <w:tc>
          <w:tcPr>
            <w:tcW w:w="1204" w:type="pct"/>
            <w:shd w:val="clear" w:color="auto" w:fill="DBE5F1" w:themeFill="accent1" w:themeFillTint="33"/>
          </w:tcPr>
          <w:p w14:paraId="76A420EF" w14:textId="77777777" w:rsidR="001A6606" w:rsidRPr="004C17F9" w:rsidRDefault="001A6606">
            <w:pPr>
              <w:pStyle w:val="TableParagraph"/>
              <w:spacing w:before="120" w:after="120"/>
              <w:rPr>
                <w:b/>
                <w:sz w:val="16"/>
              </w:rPr>
            </w:pPr>
            <w:r w:rsidRPr="004C17F9">
              <w:rPr>
                <w:b/>
                <w:sz w:val="16"/>
              </w:rPr>
              <w:t>130.333</w:t>
            </w:r>
          </w:p>
        </w:tc>
        <w:tc>
          <w:tcPr>
            <w:tcW w:w="1049" w:type="pct"/>
            <w:shd w:val="clear" w:color="auto" w:fill="FFFFFF"/>
          </w:tcPr>
          <w:p w14:paraId="119063C5" w14:textId="77777777" w:rsidR="001A6606" w:rsidRPr="004C17F9" w:rsidRDefault="001A6606">
            <w:pPr>
              <w:pStyle w:val="TableParagraph"/>
              <w:spacing w:before="120" w:after="120"/>
              <w:rPr>
                <w:b/>
                <w:sz w:val="16"/>
              </w:rPr>
            </w:pPr>
            <w:r w:rsidRPr="004C17F9">
              <w:rPr>
                <w:b/>
                <w:spacing w:val="-2"/>
                <w:sz w:val="16"/>
              </w:rPr>
              <w:t>521.330</w:t>
            </w:r>
          </w:p>
        </w:tc>
        <w:tc>
          <w:tcPr>
            <w:tcW w:w="917" w:type="pct"/>
            <w:shd w:val="clear" w:color="auto" w:fill="FFFFFF"/>
          </w:tcPr>
          <w:p w14:paraId="6B502DA4" w14:textId="77777777" w:rsidR="001A6606" w:rsidRPr="004C17F9" w:rsidRDefault="001A6606">
            <w:pPr>
              <w:pStyle w:val="TableParagraph"/>
              <w:spacing w:before="120" w:after="120"/>
              <w:ind w:right="73"/>
              <w:rPr>
                <w:b/>
                <w:sz w:val="16"/>
              </w:rPr>
            </w:pPr>
            <w:r w:rsidRPr="004C17F9">
              <w:rPr>
                <w:b/>
                <w:spacing w:val="-2"/>
                <w:sz w:val="16"/>
              </w:rPr>
              <w:t>83.759</w:t>
            </w:r>
          </w:p>
        </w:tc>
      </w:tr>
    </w:tbl>
    <w:p w14:paraId="11AA282A" w14:textId="77777777" w:rsidR="001A6606" w:rsidRPr="00A65880" w:rsidRDefault="001A6606" w:rsidP="00154F70">
      <w:pPr>
        <w:pStyle w:val="NoSpacing"/>
      </w:pPr>
    </w:p>
    <w:p w14:paraId="47D37D25" w14:textId="77777777" w:rsidR="001A6606" w:rsidRPr="00A65880" w:rsidRDefault="001A6606" w:rsidP="00B2592F">
      <w:pPr>
        <w:pStyle w:val="BudgetInitiativeHeading1"/>
      </w:pPr>
      <w:r w:rsidRPr="00A65880">
        <w:t>New Spending</w:t>
      </w:r>
    </w:p>
    <w:p w14:paraId="1774BC86" w14:textId="77777777" w:rsidR="001A6606" w:rsidRPr="00A65880" w:rsidRDefault="001A6606" w:rsidP="00054FC8">
      <w:pPr>
        <w:pStyle w:val="BudgetInitiativeHeading2"/>
      </w:pPr>
      <w:r w:rsidRPr="00A65880">
        <w:t>Doubling Exports and Asia Uplift – Leveraging Trade Agreements, Addressing Barriers, and Lifting Engagement in Asia</w:t>
      </w:r>
    </w:p>
    <w:p w14:paraId="7471307A" w14:textId="77777777" w:rsidR="001A6606" w:rsidRPr="00A65880" w:rsidRDefault="001A6606" w:rsidP="00054FC8">
      <w:pPr>
        <w:pStyle w:val="BudgetInitiativeText"/>
      </w:pPr>
      <w:r w:rsidRPr="00A65880">
        <w:t>This initiative provides funding to support the Government’s objectives to lift engagement in Asia, increase trade returns and double the value of exports. Funding will be used to increase engagement with India, Singapore and other priority South East Asian partners. It will also be used to address non-tariff barriers to trade, and to ensure that existing free trade agreements are leveraged, expanded and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30"/>
        <w:gridCol w:w="830"/>
        <w:gridCol w:w="830"/>
        <w:gridCol w:w="830"/>
        <w:gridCol w:w="830"/>
        <w:gridCol w:w="945"/>
        <w:gridCol w:w="920"/>
      </w:tblGrid>
      <w:tr w:rsidR="001A6606" w:rsidRPr="00A65880" w14:paraId="71D74D4D" w14:textId="77777777" w:rsidTr="005A02A2">
        <w:tc>
          <w:tcPr>
            <w:tcW w:w="3402" w:type="dxa"/>
            <w:tcBorders>
              <w:top w:val="nil"/>
              <w:left w:val="nil"/>
              <w:bottom w:val="single" w:sz="2" w:space="0" w:color="000000"/>
              <w:right w:val="nil"/>
            </w:tcBorders>
            <w:tcMar>
              <w:left w:w="57" w:type="dxa"/>
              <w:right w:w="57" w:type="dxa"/>
            </w:tcMar>
            <w:vAlign w:val="bottom"/>
          </w:tcPr>
          <w:p w14:paraId="355DA352" w14:textId="77777777" w:rsidR="001A6606" w:rsidRPr="00A65880" w:rsidRDefault="001A6606" w:rsidP="005A02A2">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44F42F3" w14:textId="77777777" w:rsidR="001A6606" w:rsidRPr="00A65880" w:rsidRDefault="001A6606" w:rsidP="005A02A2">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C84D07" w14:textId="77777777" w:rsidR="001A6606" w:rsidRPr="00A65880" w:rsidRDefault="001A6606" w:rsidP="005A02A2">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23FDCD5" w14:textId="77777777" w:rsidR="001A6606" w:rsidRPr="00A65880" w:rsidRDefault="001A6606" w:rsidP="005A02A2">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707C8AB" w14:textId="77777777" w:rsidR="001A6606" w:rsidRPr="00A65880" w:rsidRDefault="001A6606" w:rsidP="005A02A2">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0AA3A8A" w14:textId="77777777" w:rsidR="001A6606" w:rsidRPr="00A65880" w:rsidRDefault="001A6606" w:rsidP="005A02A2">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9481B3" w14:textId="77777777" w:rsidR="001A6606" w:rsidRPr="00A65880" w:rsidRDefault="001A6606" w:rsidP="005A02A2">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406108" w14:textId="77777777" w:rsidR="001A6606" w:rsidRPr="00A65880" w:rsidRDefault="001A6606" w:rsidP="005A02A2">
            <w:pPr>
              <w:pStyle w:val="SOITableHeader-RightItalic"/>
            </w:pPr>
            <w:r w:rsidRPr="00A65880">
              <w:t>Capital Total</w:t>
            </w:r>
          </w:p>
        </w:tc>
      </w:tr>
      <w:tr w:rsidR="001A6606" w:rsidRPr="00A65880" w14:paraId="08076294" w14:textId="77777777" w:rsidTr="005A02A2">
        <w:tc>
          <w:tcPr>
            <w:tcW w:w="3402" w:type="dxa"/>
            <w:tcBorders>
              <w:top w:val="nil"/>
              <w:left w:val="nil"/>
              <w:bottom w:val="nil"/>
              <w:right w:val="nil"/>
            </w:tcBorders>
            <w:tcMar>
              <w:left w:w="57" w:type="dxa"/>
              <w:right w:w="57" w:type="dxa"/>
            </w:tcMar>
          </w:tcPr>
          <w:p w14:paraId="6BBD7FF3" w14:textId="77777777" w:rsidR="001A6606" w:rsidRPr="00A65880" w:rsidRDefault="001A6606" w:rsidP="005A02A2">
            <w:pPr>
              <w:pStyle w:val="SOITableText-Left"/>
              <w:ind w:right="0"/>
            </w:pPr>
            <w:r w:rsidRPr="00A65880">
              <w:t>Foreign Affairs</w:t>
            </w:r>
          </w:p>
        </w:tc>
        <w:tc>
          <w:tcPr>
            <w:tcW w:w="850" w:type="dxa"/>
            <w:tcBorders>
              <w:top w:val="nil"/>
              <w:left w:val="nil"/>
              <w:bottom w:val="nil"/>
              <w:right w:val="nil"/>
            </w:tcBorders>
            <w:tcMar>
              <w:left w:w="57" w:type="dxa"/>
              <w:right w:w="57" w:type="dxa"/>
            </w:tcMar>
          </w:tcPr>
          <w:p w14:paraId="5FE28C94"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1137FAFC" w14:textId="77777777" w:rsidR="001A6606" w:rsidRPr="00A65880" w:rsidRDefault="001A6606" w:rsidP="005A02A2">
            <w:pPr>
              <w:pStyle w:val="SOITableText-Right"/>
            </w:pPr>
            <w:r w:rsidRPr="00A65880">
              <w:t>20.937</w:t>
            </w:r>
          </w:p>
        </w:tc>
        <w:tc>
          <w:tcPr>
            <w:tcW w:w="850" w:type="dxa"/>
            <w:tcBorders>
              <w:top w:val="nil"/>
              <w:left w:val="nil"/>
              <w:bottom w:val="nil"/>
              <w:right w:val="nil"/>
            </w:tcBorders>
            <w:tcMar>
              <w:left w:w="57" w:type="dxa"/>
              <w:right w:w="57" w:type="dxa"/>
            </w:tcMar>
          </w:tcPr>
          <w:p w14:paraId="2BA45AA2" w14:textId="77777777" w:rsidR="001A6606" w:rsidRPr="00A65880" w:rsidRDefault="001A6606" w:rsidP="005A02A2">
            <w:pPr>
              <w:pStyle w:val="SOITableText-Right"/>
            </w:pPr>
            <w:r w:rsidRPr="00A65880">
              <w:t>20.937</w:t>
            </w:r>
          </w:p>
        </w:tc>
        <w:tc>
          <w:tcPr>
            <w:tcW w:w="850" w:type="dxa"/>
            <w:tcBorders>
              <w:top w:val="nil"/>
              <w:left w:val="nil"/>
              <w:bottom w:val="nil"/>
              <w:right w:val="nil"/>
            </w:tcBorders>
            <w:tcMar>
              <w:left w:w="57" w:type="dxa"/>
              <w:right w:w="57" w:type="dxa"/>
            </w:tcMar>
          </w:tcPr>
          <w:p w14:paraId="5B35BE75" w14:textId="77777777" w:rsidR="001A6606" w:rsidRPr="00A65880" w:rsidRDefault="001A6606" w:rsidP="005A02A2">
            <w:pPr>
              <w:pStyle w:val="SOITableText-Right"/>
            </w:pPr>
            <w:r w:rsidRPr="00A65880">
              <w:t>20.938</w:t>
            </w:r>
          </w:p>
        </w:tc>
        <w:tc>
          <w:tcPr>
            <w:tcW w:w="850" w:type="dxa"/>
            <w:tcBorders>
              <w:top w:val="nil"/>
              <w:left w:val="nil"/>
              <w:bottom w:val="nil"/>
              <w:right w:val="nil"/>
            </w:tcBorders>
            <w:tcMar>
              <w:left w:w="57" w:type="dxa"/>
              <w:right w:w="57" w:type="dxa"/>
            </w:tcMar>
          </w:tcPr>
          <w:p w14:paraId="37D884E4" w14:textId="77777777" w:rsidR="001A6606" w:rsidRPr="00A65880" w:rsidRDefault="001A6606" w:rsidP="005A02A2">
            <w:pPr>
              <w:pStyle w:val="SOITableText-Right"/>
            </w:pPr>
            <w:r w:rsidRPr="00A65880">
              <w:t>20.938</w:t>
            </w:r>
          </w:p>
        </w:tc>
        <w:tc>
          <w:tcPr>
            <w:tcW w:w="964" w:type="dxa"/>
            <w:tcBorders>
              <w:top w:val="nil"/>
              <w:left w:val="nil"/>
              <w:bottom w:val="nil"/>
              <w:right w:val="nil"/>
            </w:tcBorders>
            <w:tcMar>
              <w:left w:w="57" w:type="dxa"/>
              <w:right w:w="57" w:type="dxa"/>
            </w:tcMar>
          </w:tcPr>
          <w:p w14:paraId="086EF85F" w14:textId="77777777" w:rsidR="001A6606" w:rsidRPr="00A65880" w:rsidRDefault="001A6606" w:rsidP="005A02A2">
            <w:pPr>
              <w:pStyle w:val="SOITableText-Right"/>
            </w:pPr>
            <w:r w:rsidRPr="00A65880">
              <w:t>83.750</w:t>
            </w:r>
          </w:p>
        </w:tc>
        <w:tc>
          <w:tcPr>
            <w:tcW w:w="964" w:type="dxa"/>
            <w:tcBorders>
              <w:top w:val="nil"/>
              <w:left w:val="nil"/>
              <w:bottom w:val="nil"/>
              <w:right w:val="nil"/>
            </w:tcBorders>
            <w:tcMar>
              <w:left w:w="57" w:type="dxa"/>
              <w:right w:w="57" w:type="dxa"/>
            </w:tcMar>
          </w:tcPr>
          <w:p w14:paraId="243B0A50" w14:textId="77777777" w:rsidR="001A6606" w:rsidRPr="00A65880" w:rsidRDefault="001A6606" w:rsidP="005A02A2">
            <w:pPr>
              <w:pStyle w:val="SOITableText-Left"/>
              <w:ind w:right="0"/>
              <w:jc w:val="right"/>
            </w:pPr>
            <w:r w:rsidRPr="00A65880">
              <w:t>-</w:t>
            </w:r>
          </w:p>
        </w:tc>
      </w:tr>
    </w:tbl>
    <w:p w14:paraId="1E5D6E22" w14:textId="77777777" w:rsidR="001A6606" w:rsidRPr="00A65880" w:rsidRDefault="001A6606" w:rsidP="00054FC8">
      <w:pPr>
        <w:pStyle w:val="BudgetInitiativeHeading2"/>
      </w:pPr>
      <w:r w:rsidRPr="00A65880">
        <w:t>International Development Cooperation</w:t>
      </w:r>
    </w:p>
    <w:p w14:paraId="0156C1D5" w14:textId="56D4A2C9" w:rsidR="001A6606" w:rsidRPr="00A65880" w:rsidRDefault="001A6606" w:rsidP="003D1A3F">
      <w:pPr>
        <w:pStyle w:val="BudgetInitiativeText"/>
        <w:ind w:right="-113"/>
        <w:rPr>
          <w:spacing w:val="-2"/>
        </w:rPr>
      </w:pPr>
      <w:r w:rsidRPr="00A65880">
        <w:rPr>
          <w:spacing w:val="-2"/>
        </w:rPr>
        <w:t xml:space="preserve">This initiative addresses a fiscal cliff in the International Development Cooperation (IDC) programme. In 2021, the then Government committed $800.0 million over four years in IDC funding to deliver on New Zealand’s climate finance target under the Paris Agreement. The funding was time-limited and left a $200.0 million per annum fiscal cliff from January 2026. Budget 2025 reduces </w:t>
      </w:r>
      <w:r w:rsidRPr="00A65880">
        <w:rPr>
          <w:spacing w:val="-3"/>
        </w:rPr>
        <w:t>the</w:t>
      </w:r>
      <w:r w:rsidR="003D1A3F" w:rsidRPr="00A65880">
        <w:rPr>
          <w:spacing w:val="-3"/>
        </w:rPr>
        <w:t> </w:t>
      </w:r>
      <w:r w:rsidRPr="00A65880">
        <w:rPr>
          <w:spacing w:val="-3"/>
        </w:rPr>
        <w:t>impact of this cliff by providing ongoing, baselined funding of $100.0 million per annum to fill half of the shortfall (plus an additional</w:t>
      </w:r>
      <w:r w:rsidRPr="00A65880">
        <w:rPr>
          <w:spacing w:val="-2"/>
        </w:rPr>
        <w:t xml:space="preserve"> $5.0 million per annum to address the $10.0 million per annum shortfall in departmental funding). The new funding will be used for IDC projects with a priority focus on the Pacific. It will not be exclusively focused on meeting climate finance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30"/>
        <w:gridCol w:w="830"/>
        <w:gridCol w:w="830"/>
        <w:gridCol w:w="830"/>
        <w:gridCol w:w="830"/>
        <w:gridCol w:w="945"/>
        <w:gridCol w:w="920"/>
      </w:tblGrid>
      <w:tr w:rsidR="001A6606" w:rsidRPr="00A65880" w14:paraId="45401101" w14:textId="77777777" w:rsidTr="005A02A2">
        <w:tc>
          <w:tcPr>
            <w:tcW w:w="3402" w:type="dxa"/>
            <w:tcBorders>
              <w:top w:val="nil"/>
              <w:left w:val="nil"/>
              <w:bottom w:val="single" w:sz="2" w:space="0" w:color="000000"/>
              <w:right w:val="nil"/>
            </w:tcBorders>
            <w:tcMar>
              <w:left w:w="57" w:type="dxa"/>
              <w:right w:w="57" w:type="dxa"/>
            </w:tcMar>
            <w:vAlign w:val="bottom"/>
          </w:tcPr>
          <w:p w14:paraId="7856B3AF" w14:textId="77777777" w:rsidR="001A6606" w:rsidRPr="00A65880" w:rsidRDefault="001A6606" w:rsidP="005A02A2">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1384054" w14:textId="77777777" w:rsidR="001A6606" w:rsidRPr="00A65880" w:rsidRDefault="001A6606" w:rsidP="005A02A2">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08B05B" w14:textId="77777777" w:rsidR="001A6606" w:rsidRPr="00A65880" w:rsidRDefault="001A6606" w:rsidP="005A02A2">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66264BB" w14:textId="77777777" w:rsidR="001A6606" w:rsidRPr="00A65880" w:rsidRDefault="001A6606" w:rsidP="005A02A2">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7BF3353" w14:textId="77777777" w:rsidR="001A6606" w:rsidRPr="00A65880" w:rsidRDefault="001A6606" w:rsidP="005A02A2">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D20C560" w14:textId="77777777" w:rsidR="001A6606" w:rsidRPr="00A65880" w:rsidRDefault="001A6606" w:rsidP="005A02A2">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40E5FE" w14:textId="77777777" w:rsidR="001A6606" w:rsidRPr="00A65880" w:rsidRDefault="001A6606" w:rsidP="005A02A2">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DC40D53" w14:textId="77777777" w:rsidR="001A6606" w:rsidRPr="00A65880" w:rsidRDefault="001A6606" w:rsidP="005A02A2">
            <w:pPr>
              <w:pStyle w:val="SOITableHeader-RightItalic"/>
            </w:pPr>
            <w:r w:rsidRPr="00A65880">
              <w:t>Capital Total</w:t>
            </w:r>
          </w:p>
        </w:tc>
      </w:tr>
      <w:tr w:rsidR="001A6606" w:rsidRPr="00A65880" w14:paraId="2FACF68B" w14:textId="77777777" w:rsidTr="005A02A2">
        <w:tc>
          <w:tcPr>
            <w:tcW w:w="3402" w:type="dxa"/>
            <w:tcBorders>
              <w:top w:val="nil"/>
              <w:left w:val="nil"/>
              <w:bottom w:val="nil"/>
              <w:right w:val="nil"/>
            </w:tcBorders>
            <w:tcMar>
              <w:left w:w="57" w:type="dxa"/>
              <w:right w:w="57" w:type="dxa"/>
            </w:tcMar>
          </w:tcPr>
          <w:p w14:paraId="45D923C3" w14:textId="77777777" w:rsidR="001A6606" w:rsidRPr="00A65880" w:rsidRDefault="001A6606" w:rsidP="005A02A2">
            <w:pPr>
              <w:pStyle w:val="SOITableText-Left"/>
              <w:ind w:right="0"/>
            </w:pPr>
            <w:r w:rsidRPr="00A65880">
              <w:t>Foreign Affairs</w:t>
            </w:r>
          </w:p>
        </w:tc>
        <w:tc>
          <w:tcPr>
            <w:tcW w:w="850" w:type="dxa"/>
            <w:tcBorders>
              <w:top w:val="nil"/>
              <w:left w:val="nil"/>
              <w:bottom w:val="nil"/>
              <w:right w:val="nil"/>
            </w:tcBorders>
            <w:tcMar>
              <w:left w:w="57" w:type="dxa"/>
              <w:right w:w="57" w:type="dxa"/>
            </w:tcMar>
          </w:tcPr>
          <w:p w14:paraId="363DC5DC"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7ADC507A" w14:textId="77777777" w:rsidR="001A6606" w:rsidRPr="00A65880" w:rsidRDefault="001A6606" w:rsidP="005A02A2">
            <w:pPr>
              <w:pStyle w:val="SOITableText-Right"/>
            </w:pPr>
            <w:r w:rsidRPr="00A65880">
              <w:t>52.500</w:t>
            </w:r>
          </w:p>
        </w:tc>
        <w:tc>
          <w:tcPr>
            <w:tcW w:w="850" w:type="dxa"/>
            <w:tcBorders>
              <w:top w:val="nil"/>
              <w:left w:val="nil"/>
              <w:bottom w:val="nil"/>
              <w:right w:val="nil"/>
            </w:tcBorders>
            <w:tcMar>
              <w:left w:w="57" w:type="dxa"/>
              <w:right w:w="57" w:type="dxa"/>
            </w:tcMar>
          </w:tcPr>
          <w:p w14:paraId="71084411" w14:textId="77777777" w:rsidR="001A6606" w:rsidRPr="00A65880" w:rsidRDefault="001A6606" w:rsidP="005A02A2">
            <w:pPr>
              <w:pStyle w:val="SOITableText-Right"/>
            </w:pPr>
            <w:r w:rsidRPr="00A65880">
              <w:t>105.000</w:t>
            </w:r>
          </w:p>
        </w:tc>
        <w:tc>
          <w:tcPr>
            <w:tcW w:w="850" w:type="dxa"/>
            <w:tcBorders>
              <w:top w:val="nil"/>
              <w:left w:val="nil"/>
              <w:bottom w:val="nil"/>
              <w:right w:val="nil"/>
            </w:tcBorders>
            <w:tcMar>
              <w:left w:w="57" w:type="dxa"/>
              <w:right w:w="57" w:type="dxa"/>
            </w:tcMar>
          </w:tcPr>
          <w:p w14:paraId="652821CE" w14:textId="77777777" w:rsidR="001A6606" w:rsidRPr="00A65880" w:rsidRDefault="001A6606" w:rsidP="005A02A2">
            <w:pPr>
              <w:pStyle w:val="SOITableText-Right"/>
            </w:pPr>
            <w:r w:rsidRPr="00A65880">
              <w:t>105.000</w:t>
            </w:r>
          </w:p>
        </w:tc>
        <w:tc>
          <w:tcPr>
            <w:tcW w:w="850" w:type="dxa"/>
            <w:tcBorders>
              <w:top w:val="nil"/>
              <w:left w:val="nil"/>
              <w:bottom w:val="nil"/>
              <w:right w:val="nil"/>
            </w:tcBorders>
            <w:tcMar>
              <w:left w:w="57" w:type="dxa"/>
              <w:right w:w="57" w:type="dxa"/>
            </w:tcMar>
          </w:tcPr>
          <w:p w14:paraId="4FA5CFC0" w14:textId="77777777" w:rsidR="001A6606" w:rsidRPr="00A65880" w:rsidRDefault="001A6606" w:rsidP="005A02A2">
            <w:pPr>
              <w:pStyle w:val="SOITableText-Right"/>
            </w:pPr>
            <w:r w:rsidRPr="00A65880">
              <w:t>105.000</w:t>
            </w:r>
          </w:p>
        </w:tc>
        <w:tc>
          <w:tcPr>
            <w:tcW w:w="964" w:type="dxa"/>
            <w:tcBorders>
              <w:top w:val="nil"/>
              <w:left w:val="nil"/>
              <w:bottom w:val="nil"/>
              <w:right w:val="nil"/>
            </w:tcBorders>
            <w:tcMar>
              <w:left w:w="57" w:type="dxa"/>
              <w:right w:w="57" w:type="dxa"/>
            </w:tcMar>
          </w:tcPr>
          <w:p w14:paraId="271FD284" w14:textId="77777777" w:rsidR="001A6606" w:rsidRPr="00A65880" w:rsidRDefault="001A6606" w:rsidP="005A02A2">
            <w:pPr>
              <w:pStyle w:val="SOITableText-Right"/>
            </w:pPr>
            <w:r w:rsidRPr="00A65880">
              <w:t>367.500</w:t>
            </w:r>
          </w:p>
        </w:tc>
        <w:tc>
          <w:tcPr>
            <w:tcW w:w="964" w:type="dxa"/>
            <w:tcBorders>
              <w:top w:val="nil"/>
              <w:left w:val="nil"/>
              <w:bottom w:val="nil"/>
              <w:right w:val="nil"/>
            </w:tcBorders>
            <w:tcMar>
              <w:left w:w="57" w:type="dxa"/>
              <w:right w:w="57" w:type="dxa"/>
            </w:tcMar>
          </w:tcPr>
          <w:p w14:paraId="0ADBDCA9" w14:textId="77777777" w:rsidR="001A6606" w:rsidRPr="00A65880" w:rsidRDefault="001A6606" w:rsidP="005A02A2">
            <w:pPr>
              <w:pStyle w:val="SOITableText-Left"/>
              <w:ind w:right="0"/>
              <w:jc w:val="right"/>
            </w:pPr>
            <w:r w:rsidRPr="00A65880">
              <w:t>-</w:t>
            </w:r>
          </w:p>
        </w:tc>
      </w:tr>
    </w:tbl>
    <w:p w14:paraId="197B0059" w14:textId="77777777" w:rsidR="001A6606" w:rsidRPr="00A65880" w:rsidRDefault="001A6606">
      <w:pPr>
        <w:spacing w:after="200" w:line="276" w:lineRule="auto"/>
      </w:pPr>
    </w:p>
    <w:p w14:paraId="1EC9259C" w14:textId="77777777" w:rsidR="001A6606" w:rsidRPr="00A65880" w:rsidRDefault="001A6606" w:rsidP="00B2592F">
      <w:pPr>
        <w:pStyle w:val="ListParagraph"/>
        <w:numPr>
          <w:ilvl w:val="0"/>
          <w:numId w:val="65"/>
        </w:numPr>
        <w:spacing w:after="200" w:line="276" w:lineRule="auto"/>
      </w:pPr>
      <w:r w:rsidRPr="00A65880">
        <w:br w:type="page"/>
      </w:r>
    </w:p>
    <w:p w14:paraId="25B48BE5" w14:textId="77777777" w:rsidR="001A6606" w:rsidRPr="00A65880" w:rsidRDefault="001A6606" w:rsidP="00E50303">
      <w:pPr>
        <w:pStyle w:val="Heading2"/>
      </w:pPr>
      <w:bookmarkStart w:id="98" w:name="_Toc196909812"/>
      <w:bookmarkStart w:id="99" w:name="_Toc198218863"/>
      <w:r w:rsidRPr="00A65880">
        <w:lastRenderedPageBreak/>
        <w:t>Health</w:t>
      </w:r>
      <w:bookmarkEnd w:id="98"/>
      <w:bookmarkEnd w:id="99"/>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710AA6C3" w14:textId="77777777" w:rsidTr="001929EB">
        <w:trPr>
          <w:trHeight w:val="344"/>
        </w:trPr>
        <w:tc>
          <w:tcPr>
            <w:tcW w:w="1830" w:type="pct"/>
            <w:tcBorders>
              <w:top w:val="single" w:sz="2" w:space="0" w:color="auto"/>
              <w:bottom w:val="single" w:sz="2" w:space="0" w:color="auto"/>
            </w:tcBorders>
            <w:shd w:val="clear" w:color="auto" w:fill="FFFFFF"/>
          </w:tcPr>
          <w:p w14:paraId="1A6788D7" w14:textId="77777777" w:rsidR="001A6606" w:rsidRPr="00A65880" w:rsidRDefault="001A6606">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10F95FDF"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shd w:val="clear" w:color="auto" w:fill="FFFFFF"/>
          </w:tcPr>
          <w:p w14:paraId="49DFB797"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shd w:val="clear" w:color="auto" w:fill="FFFFFF"/>
          </w:tcPr>
          <w:p w14:paraId="269303EF"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310382AD" w14:textId="77777777" w:rsidTr="001929EB">
        <w:trPr>
          <w:trHeight w:val="479"/>
        </w:trPr>
        <w:tc>
          <w:tcPr>
            <w:tcW w:w="1830" w:type="pct"/>
            <w:tcBorders>
              <w:top w:val="single" w:sz="2" w:space="0" w:color="auto"/>
            </w:tcBorders>
            <w:shd w:val="clear" w:color="auto" w:fill="FFFFFF"/>
          </w:tcPr>
          <w:p w14:paraId="40AC76DC" w14:textId="77777777" w:rsidR="001A6606" w:rsidRPr="00A65880" w:rsidRDefault="001A6606" w:rsidP="00E3650B">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33589EAE" w14:textId="77777777" w:rsidR="001A6606" w:rsidRPr="00A65880" w:rsidRDefault="001A6606" w:rsidP="00E3650B">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tcBorders>
            <w:shd w:val="clear" w:color="auto" w:fill="DBE5F1" w:themeFill="accent1" w:themeFillTint="33"/>
          </w:tcPr>
          <w:p w14:paraId="69CC3AFF" w14:textId="77777777" w:rsidR="001A6606" w:rsidRPr="00A65880" w:rsidRDefault="001A6606" w:rsidP="00E3650B">
            <w:pPr>
              <w:pStyle w:val="TableParagraph"/>
              <w:spacing w:before="120" w:after="120"/>
              <w:rPr>
                <w:spacing w:val="-2"/>
                <w:sz w:val="16"/>
              </w:rPr>
            </w:pPr>
            <w:r w:rsidRPr="00A65880">
              <w:rPr>
                <w:spacing w:val="-2"/>
                <w:sz w:val="16"/>
              </w:rPr>
              <w:t xml:space="preserve">1,782.816 </w:t>
            </w:r>
          </w:p>
          <w:p w14:paraId="5B0034E8" w14:textId="77777777" w:rsidR="001A6606" w:rsidRPr="00A65880" w:rsidRDefault="001A6606" w:rsidP="00E3650B">
            <w:pPr>
              <w:pStyle w:val="TableParagraph"/>
              <w:spacing w:before="120" w:after="120"/>
              <w:rPr>
                <w:sz w:val="16"/>
              </w:rPr>
            </w:pPr>
            <w:r w:rsidRPr="00A65880">
              <w:rPr>
                <w:spacing w:val="-2"/>
                <w:sz w:val="16"/>
              </w:rPr>
              <w:t>(31.289)</w:t>
            </w:r>
          </w:p>
        </w:tc>
        <w:tc>
          <w:tcPr>
            <w:tcW w:w="1049" w:type="pct"/>
            <w:tcBorders>
              <w:top w:val="single" w:sz="2" w:space="0" w:color="auto"/>
            </w:tcBorders>
            <w:shd w:val="clear" w:color="auto" w:fill="FFFFFF"/>
          </w:tcPr>
          <w:p w14:paraId="31FA942E" w14:textId="77777777" w:rsidR="001A6606" w:rsidRPr="00A65880" w:rsidRDefault="001A6606" w:rsidP="00E3650B">
            <w:pPr>
              <w:pStyle w:val="TableParagraph"/>
              <w:spacing w:before="120" w:after="120"/>
              <w:rPr>
                <w:spacing w:val="-2"/>
                <w:sz w:val="16"/>
              </w:rPr>
            </w:pPr>
            <w:r w:rsidRPr="00A65880">
              <w:rPr>
                <w:spacing w:val="-2"/>
                <w:sz w:val="16"/>
              </w:rPr>
              <w:t xml:space="preserve">7,131.263 </w:t>
            </w:r>
          </w:p>
          <w:p w14:paraId="751371C3" w14:textId="77777777" w:rsidR="001A6606" w:rsidRPr="00A65880" w:rsidRDefault="001A6606" w:rsidP="00E3650B">
            <w:pPr>
              <w:pStyle w:val="TableParagraph"/>
              <w:spacing w:before="120" w:after="120"/>
              <w:rPr>
                <w:sz w:val="16"/>
              </w:rPr>
            </w:pPr>
            <w:r w:rsidRPr="00A65880">
              <w:rPr>
                <w:spacing w:val="-2"/>
                <w:sz w:val="16"/>
              </w:rPr>
              <w:t>(125.155)</w:t>
            </w:r>
          </w:p>
        </w:tc>
        <w:tc>
          <w:tcPr>
            <w:tcW w:w="917" w:type="pct"/>
            <w:tcBorders>
              <w:top w:val="single" w:sz="2" w:space="0" w:color="auto"/>
            </w:tcBorders>
            <w:shd w:val="clear" w:color="auto" w:fill="FFFFFF"/>
          </w:tcPr>
          <w:p w14:paraId="060049DE" w14:textId="77777777" w:rsidR="001A6606" w:rsidRPr="00A65880" w:rsidRDefault="001A6606" w:rsidP="00E3650B">
            <w:pPr>
              <w:pStyle w:val="TableParagraph"/>
              <w:spacing w:before="120" w:after="120"/>
              <w:rPr>
                <w:spacing w:val="-2"/>
                <w:sz w:val="16"/>
              </w:rPr>
            </w:pPr>
            <w:r w:rsidRPr="00A65880">
              <w:rPr>
                <w:spacing w:val="-2"/>
                <w:sz w:val="16"/>
              </w:rPr>
              <w:t>1,084.383</w:t>
            </w:r>
            <w:r w:rsidRPr="00A65880" w:rsidDel="006D49E8">
              <w:rPr>
                <w:spacing w:val="-2"/>
                <w:sz w:val="16"/>
              </w:rPr>
              <w:t xml:space="preserve"> </w:t>
            </w:r>
          </w:p>
          <w:p w14:paraId="541E7F39" w14:textId="77777777" w:rsidR="001A6606" w:rsidRPr="00A65880" w:rsidRDefault="001A6606" w:rsidP="00E3650B">
            <w:pPr>
              <w:pStyle w:val="TableParagraph"/>
              <w:spacing w:before="120" w:after="120"/>
              <w:rPr>
                <w:spacing w:val="-2"/>
                <w:sz w:val="16"/>
              </w:rPr>
            </w:pPr>
            <w:r w:rsidRPr="00A65880">
              <w:rPr>
                <w:spacing w:val="-2"/>
                <w:sz w:val="16"/>
              </w:rPr>
              <w:t>(284.831)</w:t>
            </w:r>
          </w:p>
        </w:tc>
      </w:tr>
      <w:tr w:rsidR="001A6606" w:rsidRPr="00A65880" w14:paraId="205C44D9" w14:textId="77777777" w:rsidTr="00E3650B">
        <w:trPr>
          <w:trHeight w:val="240"/>
        </w:trPr>
        <w:tc>
          <w:tcPr>
            <w:tcW w:w="1830" w:type="pct"/>
            <w:shd w:val="clear" w:color="auto" w:fill="FFFFFF"/>
          </w:tcPr>
          <w:p w14:paraId="6EB8FFEF" w14:textId="77777777" w:rsidR="001A6606" w:rsidRPr="00A65880" w:rsidRDefault="001A6606" w:rsidP="00E3650B">
            <w:pPr>
              <w:pStyle w:val="TableParagraph"/>
              <w:spacing w:before="120" w:after="120"/>
              <w:ind w:left="75" w:right="0"/>
              <w:jc w:val="left"/>
              <w:rPr>
                <w:b/>
                <w:sz w:val="16"/>
              </w:rPr>
            </w:pPr>
            <w:r w:rsidRPr="00A65880">
              <w:rPr>
                <w:b/>
                <w:spacing w:val="-2"/>
                <w:sz w:val="16"/>
              </w:rPr>
              <w:t>Total^</w:t>
            </w:r>
          </w:p>
        </w:tc>
        <w:tc>
          <w:tcPr>
            <w:tcW w:w="1205" w:type="pct"/>
            <w:shd w:val="clear" w:color="auto" w:fill="DBE5F1" w:themeFill="accent1" w:themeFillTint="33"/>
          </w:tcPr>
          <w:p w14:paraId="4A3F72E7" w14:textId="77777777" w:rsidR="001A6606" w:rsidRPr="00A65880" w:rsidRDefault="001A6606" w:rsidP="00E3650B">
            <w:pPr>
              <w:pStyle w:val="TableParagraph"/>
              <w:spacing w:before="120" w:after="120"/>
              <w:rPr>
                <w:b/>
                <w:sz w:val="16"/>
              </w:rPr>
            </w:pPr>
            <w:r w:rsidRPr="00A65880">
              <w:rPr>
                <w:b/>
                <w:spacing w:val="-2"/>
                <w:sz w:val="16"/>
              </w:rPr>
              <w:t>1,751.527</w:t>
            </w:r>
          </w:p>
        </w:tc>
        <w:tc>
          <w:tcPr>
            <w:tcW w:w="1049" w:type="pct"/>
            <w:shd w:val="clear" w:color="auto" w:fill="FFFFFF"/>
          </w:tcPr>
          <w:p w14:paraId="7F27E427" w14:textId="77777777" w:rsidR="001A6606" w:rsidRPr="00A65880" w:rsidRDefault="001A6606" w:rsidP="00E3650B">
            <w:pPr>
              <w:pStyle w:val="TableParagraph"/>
              <w:spacing w:before="120" w:after="120"/>
              <w:rPr>
                <w:b/>
                <w:sz w:val="16"/>
              </w:rPr>
            </w:pPr>
            <w:r w:rsidRPr="00A65880">
              <w:rPr>
                <w:b/>
                <w:spacing w:val="-2"/>
                <w:sz w:val="16"/>
              </w:rPr>
              <w:t>7,006.108</w:t>
            </w:r>
          </w:p>
        </w:tc>
        <w:tc>
          <w:tcPr>
            <w:tcW w:w="917" w:type="pct"/>
            <w:shd w:val="clear" w:color="auto" w:fill="FFFFFF"/>
          </w:tcPr>
          <w:p w14:paraId="38689D03" w14:textId="77777777" w:rsidR="001A6606" w:rsidRPr="00A65880" w:rsidRDefault="001A6606" w:rsidP="00E3650B">
            <w:pPr>
              <w:pStyle w:val="TableParagraph"/>
              <w:spacing w:before="120" w:after="120"/>
              <w:ind w:right="73"/>
              <w:rPr>
                <w:b/>
                <w:sz w:val="16"/>
              </w:rPr>
            </w:pPr>
            <w:r w:rsidRPr="00A65880">
              <w:rPr>
                <w:b/>
                <w:spacing w:val="-2"/>
                <w:sz w:val="16"/>
              </w:rPr>
              <w:t>799.552</w:t>
            </w:r>
          </w:p>
        </w:tc>
      </w:tr>
    </w:tbl>
    <w:p w14:paraId="0EC9FA9F" w14:textId="77777777" w:rsidR="001A6606" w:rsidRPr="00A65880" w:rsidRDefault="001A6606" w:rsidP="00D91ABD">
      <w:pPr>
        <w:pStyle w:val="Source"/>
        <w:spacing w:after="0"/>
        <w:ind w:left="284" w:hanging="284"/>
      </w:pPr>
      <w:bookmarkStart w:id="100" w:name="_Toc196909814"/>
      <w:r w:rsidRPr="00A65880">
        <w:t>^</w:t>
      </w:r>
      <w:r w:rsidRPr="00A65880">
        <w:tab/>
        <w:t>The totals include funding towards the Crown Response to the Royal Commission of Inquiry into Abuse in Care.</w:t>
      </w:r>
    </w:p>
    <w:p w14:paraId="75A06BAB" w14:textId="77777777" w:rsidR="001A6606" w:rsidRPr="00A65880" w:rsidRDefault="001A6606" w:rsidP="001929EB">
      <w:pPr>
        <w:pStyle w:val="NoSpacing"/>
      </w:pPr>
    </w:p>
    <w:p w14:paraId="264F6B05" w14:textId="77777777" w:rsidR="001A6606" w:rsidRPr="00A65880" w:rsidRDefault="001A6606" w:rsidP="00655F61">
      <w:pPr>
        <w:pStyle w:val="BudgetInitiativeHeading1"/>
      </w:pPr>
      <w:r w:rsidRPr="00A65880">
        <w:t>New Spending</w:t>
      </w:r>
      <w:bookmarkEnd w:id="100"/>
    </w:p>
    <w:p w14:paraId="4FC967DF" w14:textId="77777777" w:rsidR="001A6606" w:rsidRPr="00A65880" w:rsidRDefault="001A6606" w:rsidP="005262DA">
      <w:pPr>
        <w:pStyle w:val="BudgetInitiativeHeading2"/>
      </w:pPr>
      <w:r w:rsidRPr="00A65880">
        <w:t>Aged Care – Continuing Support for Timely Transfers from Acute Hospital Care to Community Settings</w:t>
      </w:r>
    </w:p>
    <w:p w14:paraId="7CA2B3AB" w14:textId="77777777" w:rsidR="001A6606" w:rsidRPr="00A65880" w:rsidRDefault="001A6606" w:rsidP="005262DA">
      <w:pPr>
        <w:pStyle w:val="BudgetInitiativeText"/>
      </w:pPr>
      <w:r w:rsidRPr="00A65880">
        <w:t>This initiative provides time-limited funding through to 2028/29 to continue supporting the timely transfer of older people from acute hospital care into community settings, such as Aged Residential Care facilities. This funding will help relieve pressure on the hospital system and reduce the clinical and social risks from prolonged hospital stays.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830"/>
        <w:gridCol w:w="830"/>
        <w:gridCol w:w="831"/>
        <w:gridCol w:w="831"/>
        <w:gridCol w:w="831"/>
        <w:gridCol w:w="946"/>
        <w:gridCol w:w="921"/>
      </w:tblGrid>
      <w:tr w:rsidR="001A6606" w:rsidRPr="00A65880" w14:paraId="1447ABB3" w14:textId="77777777" w:rsidTr="00370B2A">
        <w:tc>
          <w:tcPr>
            <w:tcW w:w="3050" w:type="dxa"/>
            <w:tcBorders>
              <w:top w:val="nil"/>
              <w:left w:val="nil"/>
              <w:bottom w:val="single" w:sz="2" w:space="0" w:color="000000"/>
              <w:right w:val="nil"/>
            </w:tcBorders>
            <w:tcMar>
              <w:left w:w="57" w:type="dxa"/>
              <w:right w:w="57" w:type="dxa"/>
            </w:tcMar>
            <w:vAlign w:val="bottom"/>
          </w:tcPr>
          <w:p w14:paraId="08D3A946"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3B11A98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2FA1D512"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6E77E762"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08F47E43"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269C73EF"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5B185603"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4FA8A826" w14:textId="77777777" w:rsidR="001A6606" w:rsidRPr="00A65880" w:rsidRDefault="001A6606">
            <w:pPr>
              <w:pStyle w:val="SOITableHeader-RightItalic"/>
            </w:pPr>
            <w:r w:rsidRPr="00A65880">
              <w:t>Capital Total</w:t>
            </w:r>
          </w:p>
        </w:tc>
      </w:tr>
      <w:tr w:rsidR="001A6606" w:rsidRPr="00A65880" w14:paraId="5C2DC8D9" w14:textId="77777777" w:rsidTr="00370B2A">
        <w:tc>
          <w:tcPr>
            <w:tcW w:w="3050" w:type="dxa"/>
            <w:tcBorders>
              <w:top w:val="nil"/>
              <w:left w:val="nil"/>
              <w:bottom w:val="nil"/>
              <w:right w:val="nil"/>
            </w:tcBorders>
            <w:tcMar>
              <w:left w:w="57" w:type="dxa"/>
              <w:right w:w="57" w:type="dxa"/>
            </w:tcMar>
          </w:tcPr>
          <w:p w14:paraId="1C92A91A" w14:textId="77777777" w:rsidR="001A6606" w:rsidRPr="00A65880" w:rsidRDefault="001A6606">
            <w:pPr>
              <w:pStyle w:val="SOITableText-Left"/>
              <w:ind w:right="0"/>
            </w:pPr>
            <w:r w:rsidRPr="00A65880">
              <w:t>Health</w:t>
            </w:r>
          </w:p>
        </w:tc>
        <w:tc>
          <w:tcPr>
            <w:tcW w:w="830" w:type="dxa"/>
            <w:tcBorders>
              <w:top w:val="nil"/>
              <w:left w:val="nil"/>
              <w:bottom w:val="nil"/>
              <w:right w:val="nil"/>
            </w:tcBorders>
            <w:tcMar>
              <w:left w:w="57" w:type="dxa"/>
              <w:right w:w="57" w:type="dxa"/>
            </w:tcMar>
          </w:tcPr>
          <w:p w14:paraId="416E1154"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69B96E9" w14:textId="77777777" w:rsidR="001A6606" w:rsidRPr="00A65880" w:rsidRDefault="001A6606">
            <w:pPr>
              <w:pStyle w:val="SOITableText-Right"/>
            </w:pPr>
            <w:r w:rsidRPr="00A65880">
              <w:t>6.000</w:t>
            </w:r>
          </w:p>
        </w:tc>
        <w:tc>
          <w:tcPr>
            <w:tcW w:w="831" w:type="dxa"/>
            <w:tcBorders>
              <w:top w:val="nil"/>
              <w:left w:val="nil"/>
              <w:bottom w:val="nil"/>
              <w:right w:val="nil"/>
            </w:tcBorders>
            <w:tcMar>
              <w:left w:w="57" w:type="dxa"/>
              <w:right w:w="57" w:type="dxa"/>
            </w:tcMar>
          </w:tcPr>
          <w:p w14:paraId="09F948DB" w14:textId="77777777" w:rsidR="001A6606" w:rsidRPr="00A65880" w:rsidRDefault="001A6606">
            <w:pPr>
              <w:pStyle w:val="SOITableText-Right"/>
            </w:pPr>
            <w:r w:rsidRPr="00A65880">
              <w:t>6.000</w:t>
            </w:r>
          </w:p>
        </w:tc>
        <w:tc>
          <w:tcPr>
            <w:tcW w:w="831" w:type="dxa"/>
            <w:tcBorders>
              <w:top w:val="nil"/>
              <w:left w:val="nil"/>
              <w:bottom w:val="nil"/>
              <w:right w:val="nil"/>
            </w:tcBorders>
            <w:tcMar>
              <w:left w:w="57" w:type="dxa"/>
              <w:right w:w="57" w:type="dxa"/>
            </w:tcMar>
          </w:tcPr>
          <w:p w14:paraId="3B6CB5BA" w14:textId="77777777" w:rsidR="001A6606" w:rsidRPr="00A65880" w:rsidRDefault="001A6606">
            <w:pPr>
              <w:pStyle w:val="SOITableText-Right"/>
            </w:pPr>
            <w:r w:rsidRPr="00A65880">
              <w:t>6.000</w:t>
            </w:r>
          </w:p>
        </w:tc>
        <w:tc>
          <w:tcPr>
            <w:tcW w:w="831" w:type="dxa"/>
            <w:tcBorders>
              <w:top w:val="nil"/>
              <w:left w:val="nil"/>
              <w:bottom w:val="nil"/>
              <w:right w:val="nil"/>
            </w:tcBorders>
            <w:tcMar>
              <w:left w:w="57" w:type="dxa"/>
              <w:right w:w="57" w:type="dxa"/>
            </w:tcMar>
          </w:tcPr>
          <w:p w14:paraId="548474F0" w14:textId="77777777" w:rsidR="001A6606" w:rsidRPr="00A65880" w:rsidRDefault="001A6606">
            <w:pPr>
              <w:pStyle w:val="SOITableText-Right"/>
            </w:pPr>
            <w:r w:rsidRPr="00A65880">
              <w:t>6.000</w:t>
            </w:r>
          </w:p>
        </w:tc>
        <w:tc>
          <w:tcPr>
            <w:tcW w:w="946" w:type="dxa"/>
            <w:tcBorders>
              <w:top w:val="nil"/>
              <w:left w:val="nil"/>
              <w:bottom w:val="nil"/>
              <w:right w:val="nil"/>
            </w:tcBorders>
            <w:tcMar>
              <w:left w:w="57" w:type="dxa"/>
              <w:right w:w="57" w:type="dxa"/>
            </w:tcMar>
          </w:tcPr>
          <w:p w14:paraId="78870941" w14:textId="77777777" w:rsidR="001A6606" w:rsidRPr="00A65880" w:rsidRDefault="001A6606">
            <w:pPr>
              <w:pStyle w:val="SOITableText-Right"/>
            </w:pPr>
            <w:r w:rsidRPr="00A65880">
              <w:t>24.000</w:t>
            </w:r>
          </w:p>
        </w:tc>
        <w:tc>
          <w:tcPr>
            <w:tcW w:w="921" w:type="dxa"/>
            <w:tcBorders>
              <w:top w:val="nil"/>
              <w:left w:val="nil"/>
              <w:bottom w:val="nil"/>
              <w:right w:val="nil"/>
            </w:tcBorders>
            <w:tcMar>
              <w:left w:w="57" w:type="dxa"/>
              <w:right w:w="57" w:type="dxa"/>
            </w:tcMar>
          </w:tcPr>
          <w:p w14:paraId="6F7AFC4B" w14:textId="77777777" w:rsidR="001A6606" w:rsidRPr="00A65880" w:rsidRDefault="001A6606">
            <w:pPr>
              <w:pStyle w:val="SOITableText-Left"/>
              <w:ind w:right="0"/>
              <w:jc w:val="right"/>
            </w:pPr>
            <w:r w:rsidRPr="00A65880">
              <w:t>-</w:t>
            </w:r>
          </w:p>
        </w:tc>
      </w:tr>
    </w:tbl>
    <w:p w14:paraId="637F138F" w14:textId="77777777" w:rsidR="001A6606" w:rsidRPr="00A65880" w:rsidRDefault="001A6606" w:rsidP="00370B2A">
      <w:pPr>
        <w:pStyle w:val="BudgetInitiativeHeading2"/>
      </w:pPr>
      <w:r w:rsidRPr="00A65880">
        <w:t>Crown Response to the Royal Commission of Inquiry into Abuse in Care – Making the Care System Safe – Bolstering Safeguards and Oversight of Compulsory Mental Health and Addiction Care</w:t>
      </w:r>
    </w:p>
    <w:p w14:paraId="1D1E2FEA" w14:textId="77777777" w:rsidR="001A6606" w:rsidRPr="00A65880" w:rsidRDefault="001A6606" w:rsidP="00370B2A">
      <w:pPr>
        <w:pStyle w:val="BudgetInitiativeText"/>
      </w:pPr>
      <w:r w:rsidRPr="00A65880">
        <w:t>This initiative provides funding to the Ministry of Health to bolster safeguards and oversight of compulsory mental health and addiction care, by increasing the capacity, expertise, and availability of independent statutory roles, including District Inspectors and Review Tribunals, and by improving models of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918"/>
        <w:gridCol w:w="757"/>
        <w:gridCol w:w="851"/>
        <w:gridCol w:w="793"/>
        <w:gridCol w:w="854"/>
        <w:gridCol w:w="979"/>
        <w:gridCol w:w="915"/>
      </w:tblGrid>
      <w:tr w:rsidR="001A6606" w:rsidRPr="00A65880" w14:paraId="7FB21870" w14:textId="77777777">
        <w:tc>
          <w:tcPr>
            <w:tcW w:w="3003" w:type="dxa"/>
            <w:tcBorders>
              <w:top w:val="nil"/>
              <w:left w:val="nil"/>
              <w:bottom w:val="single" w:sz="2" w:space="0" w:color="000000"/>
              <w:right w:val="nil"/>
            </w:tcBorders>
            <w:tcMar>
              <w:left w:w="57" w:type="dxa"/>
              <w:right w:w="57" w:type="dxa"/>
            </w:tcMar>
            <w:vAlign w:val="bottom"/>
          </w:tcPr>
          <w:p w14:paraId="2A20EB1E" w14:textId="77777777" w:rsidR="001A6606" w:rsidRPr="00A65880" w:rsidRDefault="001A6606">
            <w:pPr>
              <w:pStyle w:val="SOITableHeader-Left"/>
            </w:pPr>
            <w:r w:rsidRPr="00A65880">
              <w:t>Vote</w:t>
            </w:r>
          </w:p>
        </w:tc>
        <w:tc>
          <w:tcPr>
            <w:tcW w:w="918" w:type="dxa"/>
            <w:tcBorders>
              <w:top w:val="nil"/>
              <w:left w:val="nil"/>
              <w:bottom w:val="single" w:sz="2" w:space="0" w:color="000000"/>
              <w:right w:val="nil"/>
            </w:tcBorders>
            <w:tcMar>
              <w:left w:w="57" w:type="dxa"/>
              <w:right w:w="57" w:type="dxa"/>
            </w:tcMar>
            <w:vAlign w:val="bottom"/>
          </w:tcPr>
          <w:p w14:paraId="4BE89FD6" w14:textId="77777777" w:rsidR="001A6606" w:rsidRPr="00A65880" w:rsidRDefault="001A6606">
            <w:pPr>
              <w:pStyle w:val="SOITableHeader-Right"/>
            </w:pPr>
            <w:r w:rsidRPr="00A65880">
              <w:t>2024/25</w:t>
            </w:r>
          </w:p>
        </w:tc>
        <w:tc>
          <w:tcPr>
            <w:tcW w:w="757" w:type="dxa"/>
            <w:tcBorders>
              <w:top w:val="nil"/>
              <w:left w:val="nil"/>
              <w:bottom w:val="single" w:sz="2" w:space="0" w:color="000000"/>
              <w:right w:val="nil"/>
            </w:tcBorders>
            <w:tcMar>
              <w:left w:w="57" w:type="dxa"/>
              <w:right w:w="57" w:type="dxa"/>
            </w:tcMar>
            <w:vAlign w:val="bottom"/>
          </w:tcPr>
          <w:p w14:paraId="3648A896"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1C786626" w14:textId="77777777" w:rsidR="001A6606" w:rsidRPr="00A65880" w:rsidRDefault="001A6606">
            <w:pPr>
              <w:pStyle w:val="SOITableHeader-Right"/>
            </w:pPr>
            <w:r w:rsidRPr="00A65880">
              <w:t>2026/27</w:t>
            </w:r>
          </w:p>
        </w:tc>
        <w:tc>
          <w:tcPr>
            <w:tcW w:w="793" w:type="dxa"/>
            <w:tcBorders>
              <w:top w:val="nil"/>
              <w:left w:val="nil"/>
              <w:bottom w:val="single" w:sz="2" w:space="0" w:color="000000"/>
              <w:right w:val="nil"/>
            </w:tcBorders>
            <w:tcMar>
              <w:left w:w="57" w:type="dxa"/>
              <w:right w:w="57" w:type="dxa"/>
            </w:tcMar>
            <w:vAlign w:val="bottom"/>
          </w:tcPr>
          <w:p w14:paraId="51F3899C" w14:textId="77777777" w:rsidR="001A6606" w:rsidRPr="00A65880" w:rsidRDefault="001A6606">
            <w:pPr>
              <w:pStyle w:val="SOITableHeader-Right"/>
            </w:pPr>
            <w:r w:rsidRPr="00A65880">
              <w:t>2027/28</w:t>
            </w:r>
          </w:p>
        </w:tc>
        <w:tc>
          <w:tcPr>
            <w:tcW w:w="854" w:type="dxa"/>
            <w:tcBorders>
              <w:top w:val="nil"/>
              <w:left w:val="nil"/>
              <w:bottom w:val="single" w:sz="2" w:space="0" w:color="000000"/>
              <w:right w:val="nil"/>
            </w:tcBorders>
            <w:tcMar>
              <w:left w:w="57" w:type="dxa"/>
              <w:right w:w="57" w:type="dxa"/>
            </w:tcMar>
            <w:vAlign w:val="bottom"/>
          </w:tcPr>
          <w:p w14:paraId="06F2FC4B" w14:textId="77777777" w:rsidR="001A6606" w:rsidRPr="00A65880" w:rsidRDefault="001A6606">
            <w:pPr>
              <w:pStyle w:val="SOITableHeader-Right"/>
            </w:pPr>
            <w:r w:rsidRPr="00A65880">
              <w:t>2028/29</w:t>
            </w:r>
          </w:p>
        </w:tc>
        <w:tc>
          <w:tcPr>
            <w:tcW w:w="979" w:type="dxa"/>
            <w:tcBorders>
              <w:top w:val="nil"/>
              <w:left w:val="nil"/>
              <w:bottom w:val="single" w:sz="2" w:space="0" w:color="000000"/>
              <w:right w:val="nil"/>
            </w:tcBorders>
            <w:tcMar>
              <w:left w:w="57" w:type="dxa"/>
              <w:right w:w="57" w:type="dxa"/>
            </w:tcMar>
            <w:vAlign w:val="bottom"/>
          </w:tcPr>
          <w:p w14:paraId="32C57BD3"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5D2C186E" w14:textId="77777777" w:rsidR="001A6606" w:rsidRPr="00A65880" w:rsidRDefault="001A6606">
            <w:pPr>
              <w:pStyle w:val="SOITableHeader-RightItalic"/>
            </w:pPr>
            <w:r w:rsidRPr="00A65880">
              <w:t>Capital Total</w:t>
            </w:r>
          </w:p>
        </w:tc>
      </w:tr>
      <w:tr w:rsidR="001A6606" w:rsidRPr="00A65880" w14:paraId="35CFF570" w14:textId="77777777">
        <w:tc>
          <w:tcPr>
            <w:tcW w:w="3003" w:type="dxa"/>
            <w:tcBorders>
              <w:top w:val="nil"/>
              <w:left w:val="nil"/>
              <w:bottom w:val="nil"/>
              <w:right w:val="nil"/>
            </w:tcBorders>
            <w:tcMar>
              <w:left w:w="57" w:type="dxa"/>
              <w:right w:w="57" w:type="dxa"/>
            </w:tcMar>
          </w:tcPr>
          <w:p w14:paraId="6E6070C7" w14:textId="77777777" w:rsidR="001A6606" w:rsidRPr="00A65880" w:rsidRDefault="001A6606">
            <w:pPr>
              <w:pStyle w:val="SOITableText-Left"/>
              <w:ind w:right="0"/>
            </w:pPr>
            <w:r w:rsidRPr="00A65880">
              <w:t>Health</w:t>
            </w:r>
          </w:p>
        </w:tc>
        <w:tc>
          <w:tcPr>
            <w:tcW w:w="918" w:type="dxa"/>
            <w:tcBorders>
              <w:top w:val="nil"/>
              <w:left w:val="nil"/>
              <w:bottom w:val="nil"/>
              <w:right w:val="nil"/>
            </w:tcBorders>
            <w:tcMar>
              <w:left w:w="57" w:type="dxa"/>
              <w:right w:w="57" w:type="dxa"/>
            </w:tcMar>
          </w:tcPr>
          <w:p w14:paraId="04D3784F" w14:textId="77777777" w:rsidR="001A6606" w:rsidRPr="00A65880" w:rsidRDefault="001A6606">
            <w:pPr>
              <w:pStyle w:val="SOITableText-Right"/>
            </w:pPr>
            <w:r w:rsidRPr="00A65880">
              <w:t>-</w:t>
            </w:r>
          </w:p>
        </w:tc>
        <w:tc>
          <w:tcPr>
            <w:tcW w:w="757" w:type="dxa"/>
            <w:tcBorders>
              <w:top w:val="nil"/>
              <w:left w:val="nil"/>
              <w:bottom w:val="nil"/>
              <w:right w:val="nil"/>
            </w:tcBorders>
            <w:tcMar>
              <w:left w:w="57" w:type="dxa"/>
              <w:right w:w="57" w:type="dxa"/>
            </w:tcMar>
          </w:tcPr>
          <w:p w14:paraId="3FBB2579" w14:textId="77777777" w:rsidR="001A6606" w:rsidRPr="00A65880" w:rsidRDefault="001A6606">
            <w:pPr>
              <w:pStyle w:val="SOITableText-Right"/>
            </w:pPr>
            <w:r w:rsidRPr="00A65880">
              <w:t>1.584</w:t>
            </w:r>
          </w:p>
        </w:tc>
        <w:tc>
          <w:tcPr>
            <w:tcW w:w="851" w:type="dxa"/>
            <w:tcBorders>
              <w:top w:val="nil"/>
              <w:left w:val="nil"/>
              <w:bottom w:val="nil"/>
              <w:right w:val="nil"/>
            </w:tcBorders>
            <w:tcMar>
              <w:left w:w="57" w:type="dxa"/>
              <w:right w:w="57" w:type="dxa"/>
            </w:tcMar>
          </w:tcPr>
          <w:p w14:paraId="09996455" w14:textId="77777777" w:rsidR="001A6606" w:rsidRPr="00A65880" w:rsidRDefault="001A6606">
            <w:pPr>
              <w:pStyle w:val="SOITableText-Right"/>
            </w:pPr>
            <w:r w:rsidRPr="00A65880">
              <w:t>1.808</w:t>
            </w:r>
          </w:p>
        </w:tc>
        <w:tc>
          <w:tcPr>
            <w:tcW w:w="793" w:type="dxa"/>
            <w:tcBorders>
              <w:top w:val="nil"/>
              <w:left w:val="nil"/>
              <w:bottom w:val="nil"/>
              <w:right w:val="nil"/>
            </w:tcBorders>
            <w:tcMar>
              <w:left w:w="57" w:type="dxa"/>
              <w:right w:w="57" w:type="dxa"/>
            </w:tcMar>
          </w:tcPr>
          <w:p w14:paraId="5CAACE65" w14:textId="77777777" w:rsidR="001A6606" w:rsidRPr="00A65880" w:rsidRDefault="001A6606">
            <w:pPr>
              <w:pStyle w:val="SOITableText-Right"/>
            </w:pPr>
            <w:r w:rsidRPr="00A65880">
              <w:t>2.984</w:t>
            </w:r>
          </w:p>
        </w:tc>
        <w:tc>
          <w:tcPr>
            <w:tcW w:w="854" w:type="dxa"/>
            <w:tcBorders>
              <w:top w:val="nil"/>
              <w:left w:val="nil"/>
              <w:bottom w:val="nil"/>
              <w:right w:val="nil"/>
            </w:tcBorders>
            <w:tcMar>
              <w:left w:w="57" w:type="dxa"/>
              <w:right w:w="57" w:type="dxa"/>
            </w:tcMar>
          </w:tcPr>
          <w:p w14:paraId="1FBCD767" w14:textId="77777777" w:rsidR="001A6606" w:rsidRPr="00A65880" w:rsidRDefault="001A6606">
            <w:pPr>
              <w:pStyle w:val="SOITableText-Right"/>
            </w:pPr>
            <w:r w:rsidRPr="00A65880">
              <w:t>2.984</w:t>
            </w:r>
          </w:p>
        </w:tc>
        <w:tc>
          <w:tcPr>
            <w:tcW w:w="979" w:type="dxa"/>
            <w:tcBorders>
              <w:top w:val="nil"/>
              <w:left w:val="nil"/>
              <w:bottom w:val="nil"/>
              <w:right w:val="nil"/>
            </w:tcBorders>
            <w:tcMar>
              <w:left w:w="57" w:type="dxa"/>
              <w:right w:w="57" w:type="dxa"/>
            </w:tcMar>
          </w:tcPr>
          <w:p w14:paraId="2AA054AC" w14:textId="77777777" w:rsidR="001A6606" w:rsidRPr="00A65880" w:rsidRDefault="001A6606">
            <w:pPr>
              <w:pStyle w:val="SOITableText-Right"/>
            </w:pPr>
            <w:r w:rsidRPr="00A65880">
              <w:t>9.360</w:t>
            </w:r>
          </w:p>
        </w:tc>
        <w:tc>
          <w:tcPr>
            <w:tcW w:w="915" w:type="dxa"/>
            <w:tcBorders>
              <w:top w:val="nil"/>
              <w:left w:val="nil"/>
              <w:bottom w:val="nil"/>
              <w:right w:val="nil"/>
            </w:tcBorders>
            <w:tcMar>
              <w:left w:w="57" w:type="dxa"/>
              <w:right w:w="57" w:type="dxa"/>
            </w:tcMar>
          </w:tcPr>
          <w:p w14:paraId="63DD248C" w14:textId="77777777" w:rsidR="001A6606" w:rsidRPr="00A65880" w:rsidRDefault="001A6606">
            <w:pPr>
              <w:pStyle w:val="SOITableText-Left"/>
              <w:ind w:right="0"/>
              <w:jc w:val="right"/>
            </w:pPr>
            <w:r w:rsidRPr="00A65880">
              <w:t>-</w:t>
            </w:r>
          </w:p>
        </w:tc>
      </w:tr>
    </w:tbl>
    <w:p w14:paraId="060796B8" w14:textId="77777777" w:rsidR="001A6606" w:rsidRPr="00A65880" w:rsidRDefault="001A6606" w:rsidP="00370B2A">
      <w:pPr>
        <w:pStyle w:val="BudgetInitiativeHeading2"/>
      </w:pPr>
      <w:r w:rsidRPr="00A65880">
        <w:t>Crown Response to the Royal Commission of Inquiry into Abuse in Care – Making the Care System Safe – Improving Mental Health Inpatient Unit Environments</w:t>
      </w:r>
    </w:p>
    <w:p w14:paraId="6C2DB9D4" w14:textId="77777777" w:rsidR="001A6606" w:rsidRPr="00A65880" w:rsidRDefault="001A6606" w:rsidP="00370B2A">
      <w:pPr>
        <w:pStyle w:val="BudgetInitiativeText"/>
      </w:pPr>
      <w:r w:rsidRPr="00A65880">
        <w:t>This initiative provides funding, including funding held in a capital contingency, to Health New Zealand to assess and improve mental health inpatient units to ensure care settings are safe and responsive to people’s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9"/>
        <w:gridCol w:w="850"/>
        <w:gridCol w:w="851"/>
        <w:gridCol w:w="783"/>
        <w:gridCol w:w="858"/>
        <w:gridCol w:w="982"/>
        <w:gridCol w:w="918"/>
      </w:tblGrid>
      <w:tr w:rsidR="001A6606" w:rsidRPr="00A65880" w14:paraId="15F97665" w14:textId="77777777">
        <w:tc>
          <w:tcPr>
            <w:tcW w:w="3119" w:type="dxa"/>
            <w:tcBorders>
              <w:top w:val="nil"/>
              <w:left w:val="nil"/>
              <w:bottom w:val="single" w:sz="2" w:space="0" w:color="000000"/>
              <w:right w:val="nil"/>
            </w:tcBorders>
            <w:tcMar>
              <w:left w:w="57" w:type="dxa"/>
              <w:right w:w="57" w:type="dxa"/>
            </w:tcMar>
            <w:vAlign w:val="bottom"/>
          </w:tcPr>
          <w:p w14:paraId="313EE191" w14:textId="77777777" w:rsidR="001A6606" w:rsidRPr="00A65880" w:rsidRDefault="001A6606">
            <w:pPr>
              <w:pStyle w:val="SOITableHeader-Left"/>
            </w:pPr>
            <w:r w:rsidRPr="00A65880">
              <w:t>Vote</w:t>
            </w:r>
          </w:p>
        </w:tc>
        <w:tc>
          <w:tcPr>
            <w:tcW w:w="709" w:type="dxa"/>
            <w:tcBorders>
              <w:top w:val="nil"/>
              <w:left w:val="nil"/>
              <w:bottom w:val="single" w:sz="2" w:space="0" w:color="000000"/>
              <w:right w:val="nil"/>
            </w:tcBorders>
            <w:tcMar>
              <w:left w:w="57" w:type="dxa"/>
              <w:right w:w="57" w:type="dxa"/>
            </w:tcMar>
            <w:vAlign w:val="bottom"/>
          </w:tcPr>
          <w:p w14:paraId="546052B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E52048F"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7B859FC3" w14:textId="77777777" w:rsidR="001A6606" w:rsidRPr="00A65880" w:rsidRDefault="001A6606">
            <w:pPr>
              <w:pStyle w:val="SOITableHeader-Right"/>
            </w:pPr>
            <w:r w:rsidRPr="00A65880">
              <w:t>2026/27</w:t>
            </w:r>
          </w:p>
        </w:tc>
        <w:tc>
          <w:tcPr>
            <w:tcW w:w="783" w:type="dxa"/>
            <w:tcBorders>
              <w:top w:val="nil"/>
              <w:left w:val="nil"/>
              <w:bottom w:val="single" w:sz="2" w:space="0" w:color="000000"/>
              <w:right w:val="nil"/>
            </w:tcBorders>
            <w:tcMar>
              <w:left w:w="57" w:type="dxa"/>
              <w:right w:w="57" w:type="dxa"/>
            </w:tcMar>
            <w:vAlign w:val="bottom"/>
          </w:tcPr>
          <w:p w14:paraId="504EF66C" w14:textId="77777777" w:rsidR="001A6606" w:rsidRPr="00A65880" w:rsidRDefault="001A6606">
            <w:pPr>
              <w:pStyle w:val="SOITableHeader-Right"/>
            </w:pPr>
            <w:r w:rsidRPr="00A65880">
              <w:t>2027/28</w:t>
            </w:r>
          </w:p>
        </w:tc>
        <w:tc>
          <w:tcPr>
            <w:tcW w:w="858" w:type="dxa"/>
            <w:tcBorders>
              <w:top w:val="nil"/>
              <w:left w:val="nil"/>
              <w:bottom w:val="single" w:sz="2" w:space="0" w:color="000000"/>
              <w:right w:val="nil"/>
            </w:tcBorders>
            <w:tcMar>
              <w:left w:w="57" w:type="dxa"/>
              <w:right w:w="57" w:type="dxa"/>
            </w:tcMar>
            <w:vAlign w:val="bottom"/>
          </w:tcPr>
          <w:p w14:paraId="00506D5F" w14:textId="77777777" w:rsidR="001A6606" w:rsidRPr="00A65880" w:rsidRDefault="001A6606">
            <w:pPr>
              <w:pStyle w:val="SOITableHeader-Right"/>
            </w:pPr>
            <w:r w:rsidRPr="00A65880">
              <w:t>2028/29</w:t>
            </w:r>
          </w:p>
        </w:tc>
        <w:tc>
          <w:tcPr>
            <w:tcW w:w="982" w:type="dxa"/>
            <w:tcBorders>
              <w:top w:val="nil"/>
              <w:left w:val="nil"/>
              <w:bottom w:val="single" w:sz="2" w:space="0" w:color="000000"/>
              <w:right w:val="nil"/>
            </w:tcBorders>
            <w:tcMar>
              <w:left w:w="57" w:type="dxa"/>
              <w:right w:w="57" w:type="dxa"/>
            </w:tcMar>
            <w:vAlign w:val="bottom"/>
          </w:tcPr>
          <w:p w14:paraId="28808AB6"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6656409B" w14:textId="77777777" w:rsidR="001A6606" w:rsidRPr="00A65880" w:rsidRDefault="001A6606">
            <w:pPr>
              <w:pStyle w:val="SOITableHeader-RightItalic"/>
            </w:pPr>
            <w:r w:rsidRPr="00A65880">
              <w:t>Capital Total</w:t>
            </w:r>
          </w:p>
        </w:tc>
      </w:tr>
      <w:tr w:rsidR="001A6606" w:rsidRPr="00A65880" w14:paraId="2655007F" w14:textId="77777777">
        <w:tc>
          <w:tcPr>
            <w:tcW w:w="3119" w:type="dxa"/>
            <w:tcBorders>
              <w:top w:val="nil"/>
              <w:left w:val="nil"/>
              <w:bottom w:val="nil"/>
              <w:right w:val="nil"/>
            </w:tcBorders>
            <w:tcMar>
              <w:left w:w="57" w:type="dxa"/>
              <w:right w:w="57" w:type="dxa"/>
            </w:tcMar>
          </w:tcPr>
          <w:p w14:paraId="1E3FAC61" w14:textId="77777777" w:rsidR="001A6606" w:rsidRPr="00A65880" w:rsidRDefault="001A6606">
            <w:pPr>
              <w:pStyle w:val="SOITableText-Left"/>
              <w:ind w:right="0"/>
            </w:pPr>
            <w:r w:rsidRPr="00A65880">
              <w:t xml:space="preserve">Health </w:t>
            </w:r>
          </w:p>
        </w:tc>
        <w:tc>
          <w:tcPr>
            <w:tcW w:w="709" w:type="dxa"/>
            <w:tcBorders>
              <w:top w:val="nil"/>
              <w:left w:val="nil"/>
              <w:bottom w:val="nil"/>
              <w:right w:val="nil"/>
            </w:tcBorders>
            <w:tcMar>
              <w:left w:w="57" w:type="dxa"/>
              <w:right w:w="57" w:type="dxa"/>
            </w:tcMar>
          </w:tcPr>
          <w:p w14:paraId="0BC4B4B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56BD02" w14:textId="77777777" w:rsidR="001A6606" w:rsidRPr="00A65880" w:rsidRDefault="001A6606">
            <w:pPr>
              <w:pStyle w:val="SOITableText-Right"/>
            </w:pPr>
            <w:r w:rsidRPr="00A65880">
              <w:t>0.367</w:t>
            </w:r>
          </w:p>
        </w:tc>
        <w:tc>
          <w:tcPr>
            <w:tcW w:w="851" w:type="dxa"/>
            <w:tcBorders>
              <w:top w:val="nil"/>
              <w:left w:val="nil"/>
              <w:bottom w:val="nil"/>
              <w:right w:val="nil"/>
            </w:tcBorders>
            <w:tcMar>
              <w:left w:w="57" w:type="dxa"/>
              <w:right w:w="57" w:type="dxa"/>
            </w:tcMar>
          </w:tcPr>
          <w:p w14:paraId="5E9DC35A" w14:textId="77777777" w:rsidR="001A6606" w:rsidRPr="00A65880" w:rsidRDefault="001A6606">
            <w:pPr>
              <w:pStyle w:val="SOITableText-Right"/>
            </w:pPr>
            <w:r w:rsidRPr="00A65880">
              <w:t>0.367</w:t>
            </w:r>
          </w:p>
        </w:tc>
        <w:tc>
          <w:tcPr>
            <w:tcW w:w="783" w:type="dxa"/>
            <w:tcBorders>
              <w:top w:val="nil"/>
              <w:left w:val="nil"/>
              <w:bottom w:val="nil"/>
              <w:right w:val="nil"/>
            </w:tcBorders>
            <w:tcMar>
              <w:left w:w="57" w:type="dxa"/>
              <w:right w:w="57" w:type="dxa"/>
            </w:tcMar>
          </w:tcPr>
          <w:p w14:paraId="655C346D" w14:textId="77777777" w:rsidR="001A6606" w:rsidRPr="00A65880" w:rsidRDefault="001A6606">
            <w:pPr>
              <w:pStyle w:val="SOITableText-Right"/>
            </w:pPr>
            <w:r w:rsidRPr="00A65880">
              <w:t>-</w:t>
            </w:r>
          </w:p>
        </w:tc>
        <w:tc>
          <w:tcPr>
            <w:tcW w:w="858" w:type="dxa"/>
            <w:tcBorders>
              <w:top w:val="nil"/>
              <w:left w:val="nil"/>
              <w:bottom w:val="nil"/>
              <w:right w:val="nil"/>
            </w:tcBorders>
            <w:tcMar>
              <w:left w:w="57" w:type="dxa"/>
              <w:right w:w="57" w:type="dxa"/>
            </w:tcMar>
          </w:tcPr>
          <w:p w14:paraId="1D54268C" w14:textId="77777777" w:rsidR="001A6606" w:rsidRPr="00A65880" w:rsidRDefault="001A6606">
            <w:pPr>
              <w:pStyle w:val="SOITableText-Right"/>
            </w:pPr>
            <w:r w:rsidRPr="00A65880">
              <w:t>-</w:t>
            </w:r>
          </w:p>
        </w:tc>
        <w:tc>
          <w:tcPr>
            <w:tcW w:w="982" w:type="dxa"/>
            <w:tcBorders>
              <w:top w:val="nil"/>
              <w:left w:val="nil"/>
              <w:bottom w:val="nil"/>
              <w:right w:val="nil"/>
            </w:tcBorders>
            <w:tcMar>
              <w:left w:w="57" w:type="dxa"/>
              <w:right w:w="57" w:type="dxa"/>
            </w:tcMar>
          </w:tcPr>
          <w:p w14:paraId="40578062" w14:textId="77777777" w:rsidR="001A6606" w:rsidRPr="00A65880" w:rsidRDefault="001A6606">
            <w:pPr>
              <w:pStyle w:val="SOITableText-Right"/>
            </w:pPr>
            <w:r w:rsidRPr="00A65880">
              <w:t>0.734</w:t>
            </w:r>
          </w:p>
        </w:tc>
        <w:tc>
          <w:tcPr>
            <w:tcW w:w="918" w:type="dxa"/>
            <w:tcBorders>
              <w:top w:val="nil"/>
              <w:left w:val="nil"/>
              <w:bottom w:val="nil"/>
              <w:right w:val="nil"/>
            </w:tcBorders>
            <w:tcMar>
              <w:left w:w="57" w:type="dxa"/>
              <w:right w:w="57" w:type="dxa"/>
            </w:tcMar>
          </w:tcPr>
          <w:p w14:paraId="77E4F9ED" w14:textId="77777777" w:rsidR="001A6606" w:rsidRPr="00A65880" w:rsidRDefault="001A6606">
            <w:pPr>
              <w:pStyle w:val="SOITableText-Left"/>
              <w:ind w:right="0"/>
              <w:jc w:val="right"/>
            </w:pPr>
          </w:p>
        </w:tc>
      </w:tr>
      <w:tr w:rsidR="001A6606" w:rsidRPr="00A65880" w14:paraId="16072E7F" w14:textId="77777777">
        <w:tc>
          <w:tcPr>
            <w:tcW w:w="3119" w:type="dxa"/>
            <w:tcBorders>
              <w:top w:val="nil"/>
              <w:left w:val="nil"/>
              <w:bottom w:val="nil"/>
              <w:right w:val="nil"/>
            </w:tcBorders>
            <w:tcMar>
              <w:left w:w="57" w:type="dxa"/>
              <w:right w:w="57" w:type="dxa"/>
            </w:tcMar>
          </w:tcPr>
          <w:p w14:paraId="2600C44E" w14:textId="77777777" w:rsidR="001A6606" w:rsidRPr="00A65880" w:rsidRDefault="001A6606">
            <w:pPr>
              <w:pStyle w:val="SOITableText-Left"/>
              <w:ind w:right="0"/>
            </w:pPr>
            <w:r w:rsidRPr="00A65880">
              <w:t>Tagged Contingency</w:t>
            </w:r>
          </w:p>
        </w:tc>
        <w:tc>
          <w:tcPr>
            <w:tcW w:w="709" w:type="dxa"/>
            <w:tcBorders>
              <w:top w:val="nil"/>
              <w:left w:val="nil"/>
              <w:bottom w:val="nil"/>
              <w:right w:val="nil"/>
            </w:tcBorders>
            <w:tcMar>
              <w:left w:w="57" w:type="dxa"/>
              <w:right w:w="57" w:type="dxa"/>
            </w:tcMar>
          </w:tcPr>
          <w:p w14:paraId="0677B8B6" w14:textId="77777777" w:rsidR="001A6606" w:rsidRPr="00A65880" w:rsidRDefault="001A6606">
            <w:pPr>
              <w:pStyle w:val="SOITableText-Right"/>
            </w:pPr>
          </w:p>
        </w:tc>
        <w:tc>
          <w:tcPr>
            <w:tcW w:w="850" w:type="dxa"/>
            <w:tcBorders>
              <w:top w:val="nil"/>
              <w:left w:val="nil"/>
              <w:bottom w:val="nil"/>
              <w:right w:val="nil"/>
            </w:tcBorders>
            <w:tcMar>
              <w:left w:w="57" w:type="dxa"/>
              <w:right w:w="57" w:type="dxa"/>
            </w:tcMar>
          </w:tcPr>
          <w:p w14:paraId="39F5BF76" w14:textId="77777777" w:rsidR="001A6606" w:rsidRPr="00A65880" w:rsidRDefault="001A6606">
            <w:pPr>
              <w:pStyle w:val="SOITableText-Right"/>
            </w:pPr>
          </w:p>
        </w:tc>
        <w:tc>
          <w:tcPr>
            <w:tcW w:w="851" w:type="dxa"/>
            <w:tcBorders>
              <w:top w:val="nil"/>
              <w:left w:val="nil"/>
              <w:bottom w:val="nil"/>
              <w:right w:val="nil"/>
            </w:tcBorders>
            <w:tcMar>
              <w:left w:w="57" w:type="dxa"/>
              <w:right w:w="57" w:type="dxa"/>
            </w:tcMar>
          </w:tcPr>
          <w:p w14:paraId="23BEE531" w14:textId="77777777" w:rsidR="001A6606" w:rsidRPr="00A65880" w:rsidRDefault="001A6606">
            <w:pPr>
              <w:pStyle w:val="SOITableText-Right"/>
            </w:pPr>
          </w:p>
        </w:tc>
        <w:tc>
          <w:tcPr>
            <w:tcW w:w="783" w:type="dxa"/>
            <w:tcBorders>
              <w:top w:val="nil"/>
              <w:left w:val="nil"/>
              <w:bottom w:val="nil"/>
              <w:right w:val="nil"/>
            </w:tcBorders>
            <w:tcMar>
              <w:left w:w="57" w:type="dxa"/>
              <w:right w:w="57" w:type="dxa"/>
            </w:tcMar>
          </w:tcPr>
          <w:p w14:paraId="6D6B3BAD" w14:textId="77777777" w:rsidR="001A6606" w:rsidRPr="00A65880" w:rsidRDefault="001A6606">
            <w:pPr>
              <w:pStyle w:val="SOITableText-Right"/>
            </w:pPr>
          </w:p>
        </w:tc>
        <w:tc>
          <w:tcPr>
            <w:tcW w:w="858" w:type="dxa"/>
            <w:tcBorders>
              <w:top w:val="nil"/>
              <w:left w:val="nil"/>
              <w:bottom w:val="nil"/>
              <w:right w:val="nil"/>
            </w:tcBorders>
            <w:tcMar>
              <w:left w:w="57" w:type="dxa"/>
              <w:right w:w="57" w:type="dxa"/>
            </w:tcMar>
          </w:tcPr>
          <w:p w14:paraId="45DD4280" w14:textId="77777777" w:rsidR="001A6606" w:rsidRPr="00A65880" w:rsidRDefault="001A6606">
            <w:pPr>
              <w:pStyle w:val="SOITableText-Right"/>
            </w:pPr>
          </w:p>
        </w:tc>
        <w:tc>
          <w:tcPr>
            <w:tcW w:w="982" w:type="dxa"/>
            <w:tcBorders>
              <w:top w:val="nil"/>
              <w:left w:val="nil"/>
              <w:bottom w:val="nil"/>
              <w:right w:val="nil"/>
            </w:tcBorders>
            <w:tcMar>
              <w:left w:w="57" w:type="dxa"/>
              <w:right w:w="57" w:type="dxa"/>
            </w:tcMar>
          </w:tcPr>
          <w:p w14:paraId="544CFCA5" w14:textId="77777777" w:rsidR="001A6606" w:rsidRPr="00A65880" w:rsidRDefault="001A6606">
            <w:pPr>
              <w:pStyle w:val="SOITableText-Right"/>
            </w:pPr>
          </w:p>
        </w:tc>
        <w:tc>
          <w:tcPr>
            <w:tcW w:w="918" w:type="dxa"/>
            <w:tcBorders>
              <w:top w:val="nil"/>
              <w:left w:val="nil"/>
              <w:bottom w:val="nil"/>
              <w:right w:val="nil"/>
            </w:tcBorders>
            <w:tcMar>
              <w:left w:w="57" w:type="dxa"/>
              <w:right w:w="57" w:type="dxa"/>
            </w:tcMar>
          </w:tcPr>
          <w:p w14:paraId="28851F1C" w14:textId="77777777" w:rsidR="001A6606" w:rsidRPr="00A65880" w:rsidRDefault="001A6606">
            <w:pPr>
              <w:pStyle w:val="SOITableText-Left"/>
              <w:ind w:right="0"/>
              <w:jc w:val="right"/>
            </w:pPr>
            <w:r w:rsidRPr="00A65880">
              <w:t>50.000</w:t>
            </w:r>
          </w:p>
        </w:tc>
      </w:tr>
    </w:tbl>
    <w:p w14:paraId="2C8F6FE4" w14:textId="77777777" w:rsidR="001A6606" w:rsidRPr="00A65880" w:rsidRDefault="001A6606" w:rsidP="005262DA">
      <w:pPr>
        <w:pStyle w:val="BudgetInitiativeHeading2"/>
      </w:pPr>
      <w:r w:rsidRPr="00A65880">
        <w:t>Facilities Infrastructure Remediation Programme – Critical Auckland Infrastructure – Tranche 3</w:t>
      </w:r>
    </w:p>
    <w:p w14:paraId="15C448AF" w14:textId="77777777" w:rsidR="001A6606" w:rsidRPr="00A65880" w:rsidRDefault="001A6606" w:rsidP="005262DA">
      <w:pPr>
        <w:pStyle w:val="BudgetInitiativeText"/>
      </w:pPr>
      <w:r w:rsidRPr="00A65880">
        <w:t>This initiative provides funding held in contingency to address the risk to critical Auckland-based health services from ageing and degraded infrastructure that lacks resilience and the ability to meet current and future demands. Asset failure would significantly impact patients at Auckland City Hospital and the Greenlane Clinical Centre.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76EBEC16" w14:textId="77777777">
        <w:tc>
          <w:tcPr>
            <w:tcW w:w="3402" w:type="dxa"/>
            <w:tcBorders>
              <w:top w:val="nil"/>
              <w:left w:val="nil"/>
              <w:bottom w:val="single" w:sz="2" w:space="0" w:color="000000"/>
              <w:right w:val="nil"/>
            </w:tcBorders>
            <w:tcMar>
              <w:left w:w="57" w:type="dxa"/>
              <w:right w:w="57" w:type="dxa"/>
            </w:tcMar>
            <w:vAlign w:val="bottom"/>
          </w:tcPr>
          <w:p w14:paraId="262526A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A48E70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9D2E16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A1D6C8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5D86D0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ADB690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E5A0AD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F5DA766" w14:textId="77777777" w:rsidR="001A6606" w:rsidRPr="00A65880" w:rsidRDefault="001A6606">
            <w:pPr>
              <w:pStyle w:val="SOITableHeader-RightItalic"/>
            </w:pPr>
            <w:r w:rsidRPr="00A65880">
              <w:t>Capital Total</w:t>
            </w:r>
          </w:p>
        </w:tc>
      </w:tr>
      <w:tr w:rsidR="001A6606" w:rsidRPr="00A65880" w14:paraId="02B1B77E" w14:textId="77777777">
        <w:tc>
          <w:tcPr>
            <w:tcW w:w="3402" w:type="dxa"/>
            <w:tcBorders>
              <w:top w:val="nil"/>
              <w:left w:val="nil"/>
              <w:bottom w:val="nil"/>
              <w:right w:val="nil"/>
            </w:tcBorders>
            <w:tcMar>
              <w:left w:w="57" w:type="dxa"/>
              <w:right w:w="57" w:type="dxa"/>
            </w:tcMar>
          </w:tcPr>
          <w:p w14:paraId="53CD07E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BB4B86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141E7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E09DC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112CF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C1E2D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E2757D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66102B4" w14:textId="77777777" w:rsidR="001A6606" w:rsidRPr="00A65880" w:rsidRDefault="001A6606">
            <w:pPr>
              <w:pStyle w:val="SOITableText-Left"/>
              <w:ind w:right="0"/>
              <w:jc w:val="right"/>
            </w:pPr>
            <w:r w:rsidRPr="00A65880">
              <w:t>-</w:t>
            </w:r>
          </w:p>
        </w:tc>
      </w:tr>
    </w:tbl>
    <w:p w14:paraId="76D9193D" w14:textId="77777777" w:rsidR="001A6606" w:rsidRPr="00A65880" w:rsidRDefault="001A6606" w:rsidP="005262DA">
      <w:pPr>
        <w:pStyle w:val="BudgetInitiativeHeading2"/>
      </w:pPr>
      <w:r w:rsidRPr="00A65880">
        <w:t>Funding for the Health and Disability Commissioner to Continue to Address the Backlog of Complaints</w:t>
      </w:r>
    </w:p>
    <w:p w14:paraId="01AA2969" w14:textId="77777777" w:rsidR="001A6606" w:rsidRPr="00A65880" w:rsidRDefault="001A6606" w:rsidP="005262DA">
      <w:pPr>
        <w:pStyle w:val="BudgetInitiativeText"/>
      </w:pPr>
      <w:r w:rsidRPr="00A65880">
        <w:t>This initiative provides one-off funding in 2025/26 to the Health and Disability Commissioner to support the organisation to address the backlog of outstanding complaints.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830"/>
        <w:gridCol w:w="830"/>
        <w:gridCol w:w="831"/>
        <w:gridCol w:w="831"/>
        <w:gridCol w:w="831"/>
        <w:gridCol w:w="946"/>
        <w:gridCol w:w="921"/>
      </w:tblGrid>
      <w:tr w:rsidR="001A6606" w:rsidRPr="00A65880" w14:paraId="65A36D7E" w14:textId="77777777" w:rsidTr="0020176A">
        <w:tc>
          <w:tcPr>
            <w:tcW w:w="3050" w:type="dxa"/>
            <w:tcBorders>
              <w:top w:val="nil"/>
              <w:left w:val="nil"/>
              <w:bottom w:val="single" w:sz="2" w:space="0" w:color="000000"/>
              <w:right w:val="nil"/>
            </w:tcBorders>
            <w:tcMar>
              <w:left w:w="57" w:type="dxa"/>
              <w:right w:w="57" w:type="dxa"/>
            </w:tcMar>
            <w:vAlign w:val="bottom"/>
          </w:tcPr>
          <w:p w14:paraId="78034914"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31177D5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6D30B917"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01398791"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171281D9"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3C0C0FD7"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35C87E50"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67A2A511" w14:textId="77777777" w:rsidR="001A6606" w:rsidRPr="00A65880" w:rsidRDefault="001A6606">
            <w:pPr>
              <w:pStyle w:val="SOITableHeader-RightItalic"/>
            </w:pPr>
            <w:r w:rsidRPr="00A65880">
              <w:t>Capital Total</w:t>
            </w:r>
          </w:p>
        </w:tc>
      </w:tr>
      <w:tr w:rsidR="001A6606" w:rsidRPr="00A65880" w14:paraId="3449D041" w14:textId="77777777" w:rsidTr="0020176A">
        <w:tc>
          <w:tcPr>
            <w:tcW w:w="3050" w:type="dxa"/>
            <w:tcBorders>
              <w:top w:val="nil"/>
              <w:left w:val="nil"/>
              <w:bottom w:val="nil"/>
              <w:right w:val="nil"/>
            </w:tcBorders>
            <w:tcMar>
              <w:left w:w="57" w:type="dxa"/>
              <w:right w:w="57" w:type="dxa"/>
            </w:tcMar>
          </w:tcPr>
          <w:p w14:paraId="49AC5F54" w14:textId="77777777" w:rsidR="001A6606" w:rsidRPr="00A65880" w:rsidRDefault="001A6606">
            <w:pPr>
              <w:pStyle w:val="SOITableText-Left"/>
              <w:ind w:right="0"/>
            </w:pPr>
            <w:r w:rsidRPr="00A65880">
              <w:t>Health</w:t>
            </w:r>
          </w:p>
        </w:tc>
        <w:tc>
          <w:tcPr>
            <w:tcW w:w="830" w:type="dxa"/>
            <w:tcBorders>
              <w:top w:val="nil"/>
              <w:left w:val="nil"/>
              <w:bottom w:val="nil"/>
              <w:right w:val="nil"/>
            </w:tcBorders>
            <w:tcMar>
              <w:left w:w="57" w:type="dxa"/>
              <w:right w:w="57" w:type="dxa"/>
            </w:tcMar>
          </w:tcPr>
          <w:p w14:paraId="74D1EA36"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34130B82" w14:textId="77777777" w:rsidR="001A6606" w:rsidRPr="00A65880" w:rsidRDefault="001A6606">
            <w:pPr>
              <w:pStyle w:val="SOITableText-Right"/>
            </w:pPr>
            <w:r w:rsidRPr="00A65880">
              <w:t>1.000</w:t>
            </w:r>
          </w:p>
        </w:tc>
        <w:tc>
          <w:tcPr>
            <w:tcW w:w="831" w:type="dxa"/>
            <w:tcBorders>
              <w:top w:val="nil"/>
              <w:left w:val="nil"/>
              <w:bottom w:val="nil"/>
              <w:right w:val="nil"/>
            </w:tcBorders>
            <w:tcMar>
              <w:left w:w="57" w:type="dxa"/>
              <w:right w:w="57" w:type="dxa"/>
            </w:tcMar>
          </w:tcPr>
          <w:p w14:paraId="59AD57A9"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6A08DBA3"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70DEF5F8" w14:textId="77777777" w:rsidR="001A6606" w:rsidRPr="00A65880" w:rsidRDefault="001A6606">
            <w:pPr>
              <w:pStyle w:val="SOITableText-Right"/>
            </w:pPr>
            <w:r w:rsidRPr="00A65880">
              <w:t>-</w:t>
            </w:r>
          </w:p>
        </w:tc>
        <w:tc>
          <w:tcPr>
            <w:tcW w:w="946" w:type="dxa"/>
            <w:tcBorders>
              <w:top w:val="nil"/>
              <w:left w:val="nil"/>
              <w:bottom w:val="nil"/>
              <w:right w:val="nil"/>
            </w:tcBorders>
            <w:tcMar>
              <w:left w:w="57" w:type="dxa"/>
              <w:right w:w="57" w:type="dxa"/>
            </w:tcMar>
          </w:tcPr>
          <w:p w14:paraId="348F31AA" w14:textId="77777777" w:rsidR="001A6606" w:rsidRPr="00A65880" w:rsidRDefault="001A6606">
            <w:pPr>
              <w:pStyle w:val="SOITableText-Right"/>
            </w:pPr>
            <w:r w:rsidRPr="00A65880">
              <w:t>1.000</w:t>
            </w:r>
          </w:p>
        </w:tc>
        <w:tc>
          <w:tcPr>
            <w:tcW w:w="921" w:type="dxa"/>
            <w:tcBorders>
              <w:top w:val="nil"/>
              <w:left w:val="nil"/>
              <w:bottom w:val="nil"/>
              <w:right w:val="nil"/>
            </w:tcBorders>
            <w:tcMar>
              <w:left w:w="57" w:type="dxa"/>
              <w:right w:w="57" w:type="dxa"/>
            </w:tcMar>
          </w:tcPr>
          <w:p w14:paraId="74712949" w14:textId="77777777" w:rsidR="001A6606" w:rsidRPr="00A65880" w:rsidRDefault="001A6606">
            <w:pPr>
              <w:pStyle w:val="SOITableText-Left"/>
              <w:ind w:right="0"/>
              <w:jc w:val="right"/>
            </w:pPr>
            <w:r w:rsidRPr="00A65880">
              <w:t>-</w:t>
            </w:r>
          </w:p>
        </w:tc>
      </w:tr>
    </w:tbl>
    <w:p w14:paraId="0EC71579" w14:textId="77777777" w:rsidR="001A6606" w:rsidRPr="00A65880" w:rsidRDefault="001A6606" w:rsidP="0020176A">
      <w:pPr>
        <w:pStyle w:val="BudgetInitiativeHeading2"/>
      </w:pPr>
      <w:r w:rsidRPr="00A65880">
        <w:lastRenderedPageBreak/>
        <w:t>Interim Inpatient Bed Capacity for New Zealand Hospitals</w:t>
      </w:r>
    </w:p>
    <w:p w14:paraId="068F7DDB" w14:textId="77777777" w:rsidR="001A6606" w:rsidRPr="00A65880" w:rsidRDefault="001A6606" w:rsidP="0020176A">
      <w:pPr>
        <w:pStyle w:val="BudgetInitiativeText"/>
        <w:rPr>
          <w:spacing w:val="-2"/>
        </w:rPr>
      </w:pPr>
      <w:r w:rsidRPr="00A65880">
        <w:rPr>
          <w:spacing w:val="-2"/>
        </w:rPr>
        <w:t>This initiative provides funding held in contingency for three temporary modular inpatient units, each of up to 32 beds. These units are an interim solution at hospital sites ahead of their extensive redevelopment in the longer-term.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0F8503D1" w14:textId="77777777" w:rsidTr="005A02A2">
        <w:tc>
          <w:tcPr>
            <w:tcW w:w="3402" w:type="dxa"/>
            <w:tcBorders>
              <w:top w:val="nil"/>
              <w:left w:val="nil"/>
              <w:bottom w:val="single" w:sz="2" w:space="0" w:color="000000"/>
              <w:right w:val="nil"/>
            </w:tcBorders>
            <w:tcMar>
              <w:left w:w="57" w:type="dxa"/>
              <w:right w:w="57" w:type="dxa"/>
            </w:tcMar>
            <w:vAlign w:val="bottom"/>
          </w:tcPr>
          <w:p w14:paraId="49DBE531" w14:textId="77777777" w:rsidR="001A6606" w:rsidRPr="00A65880" w:rsidRDefault="001A6606" w:rsidP="005A02A2">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3F47034" w14:textId="77777777" w:rsidR="001A6606" w:rsidRPr="00A65880" w:rsidRDefault="001A6606" w:rsidP="005A02A2">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38147D8" w14:textId="77777777" w:rsidR="001A6606" w:rsidRPr="00A65880" w:rsidRDefault="001A6606" w:rsidP="005A02A2">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1ADF1DA" w14:textId="77777777" w:rsidR="001A6606" w:rsidRPr="00A65880" w:rsidRDefault="001A6606" w:rsidP="005A02A2">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923FD80" w14:textId="77777777" w:rsidR="001A6606" w:rsidRPr="00A65880" w:rsidRDefault="001A6606" w:rsidP="005A02A2">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4C11860" w14:textId="77777777" w:rsidR="001A6606" w:rsidRPr="00A65880" w:rsidRDefault="001A6606" w:rsidP="005A02A2">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ED104E6" w14:textId="77777777" w:rsidR="001A6606" w:rsidRPr="00A65880" w:rsidRDefault="001A6606" w:rsidP="005A02A2">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3B5C64B" w14:textId="77777777" w:rsidR="001A6606" w:rsidRPr="00A65880" w:rsidRDefault="001A6606" w:rsidP="005A02A2">
            <w:pPr>
              <w:pStyle w:val="SOITableHeader-RightItalic"/>
            </w:pPr>
            <w:r w:rsidRPr="00A65880">
              <w:t>Capital Total</w:t>
            </w:r>
          </w:p>
        </w:tc>
      </w:tr>
      <w:tr w:rsidR="001A6606" w:rsidRPr="00A65880" w14:paraId="49F04C56" w14:textId="77777777" w:rsidTr="005A02A2">
        <w:tc>
          <w:tcPr>
            <w:tcW w:w="3402" w:type="dxa"/>
            <w:tcBorders>
              <w:top w:val="nil"/>
              <w:left w:val="nil"/>
              <w:bottom w:val="nil"/>
              <w:right w:val="nil"/>
            </w:tcBorders>
            <w:tcMar>
              <w:left w:w="57" w:type="dxa"/>
              <w:right w:w="57" w:type="dxa"/>
            </w:tcMar>
          </w:tcPr>
          <w:p w14:paraId="7CF010DC" w14:textId="77777777" w:rsidR="001A6606" w:rsidRPr="00A65880" w:rsidRDefault="001A6606" w:rsidP="005A02A2">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0C3C102"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10D03196"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1E0B0263"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276760F7" w14:textId="77777777" w:rsidR="001A6606" w:rsidRPr="00A65880" w:rsidRDefault="001A6606" w:rsidP="005A02A2">
            <w:pPr>
              <w:pStyle w:val="SOITableText-Right"/>
            </w:pPr>
            <w:r w:rsidRPr="00A65880">
              <w:t>-</w:t>
            </w:r>
          </w:p>
        </w:tc>
        <w:tc>
          <w:tcPr>
            <w:tcW w:w="850" w:type="dxa"/>
            <w:tcBorders>
              <w:top w:val="nil"/>
              <w:left w:val="nil"/>
              <w:bottom w:val="nil"/>
              <w:right w:val="nil"/>
            </w:tcBorders>
            <w:tcMar>
              <w:left w:w="57" w:type="dxa"/>
              <w:right w:w="57" w:type="dxa"/>
            </w:tcMar>
          </w:tcPr>
          <w:p w14:paraId="43FFA4C5" w14:textId="77777777" w:rsidR="001A6606" w:rsidRPr="00A65880" w:rsidRDefault="001A6606" w:rsidP="005A02A2">
            <w:pPr>
              <w:pStyle w:val="SOITableText-Right"/>
            </w:pPr>
            <w:r w:rsidRPr="00A65880">
              <w:t>-</w:t>
            </w:r>
          </w:p>
        </w:tc>
        <w:tc>
          <w:tcPr>
            <w:tcW w:w="964" w:type="dxa"/>
            <w:tcBorders>
              <w:top w:val="nil"/>
              <w:left w:val="nil"/>
              <w:bottom w:val="nil"/>
              <w:right w:val="nil"/>
            </w:tcBorders>
            <w:tcMar>
              <w:left w:w="57" w:type="dxa"/>
              <w:right w:w="57" w:type="dxa"/>
            </w:tcMar>
          </w:tcPr>
          <w:p w14:paraId="4160E685" w14:textId="77777777" w:rsidR="001A6606" w:rsidRPr="00A65880" w:rsidRDefault="001A6606" w:rsidP="005A02A2">
            <w:pPr>
              <w:pStyle w:val="SOITableText-Right"/>
            </w:pPr>
            <w:r w:rsidRPr="00A65880">
              <w:t>-</w:t>
            </w:r>
          </w:p>
        </w:tc>
        <w:tc>
          <w:tcPr>
            <w:tcW w:w="964" w:type="dxa"/>
            <w:tcBorders>
              <w:top w:val="nil"/>
              <w:left w:val="nil"/>
              <w:bottom w:val="nil"/>
              <w:right w:val="nil"/>
            </w:tcBorders>
            <w:tcMar>
              <w:left w:w="57" w:type="dxa"/>
              <w:right w:w="57" w:type="dxa"/>
            </w:tcMar>
          </w:tcPr>
          <w:p w14:paraId="3D7844B3" w14:textId="77777777" w:rsidR="001A6606" w:rsidRPr="00A65880" w:rsidRDefault="001A6606" w:rsidP="005A02A2">
            <w:pPr>
              <w:pStyle w:val="SOITableText-Left"/>
              <w:ind w:right="0"/>
              <w:jc w:val="right"/>
            </w:pPr>
            <w:r w:rsidRPr="00A65880">
              <w:t>-</w:t>
            </w:r>
          </w:p>
        </w:tc>
      </w:tr>
    </w:tbl>
    <w:p w14:paraId="22AD59C2" w14:textId="77777777" w:rsidR="001A6606" w:rsidRPr="00A65880" w:rsidRDefault="001A6606" w:rsidP="005262DA">
      <w:pPr>
        <w:pStyle w:val="BudgetInitiativeHeading2"/>
      </w:pPr>
      <w:r w:rsidRPr="00A65880">
        <w:t>National Remediation Programme and Small Scale Infrastructure Projects</w:t>
      </w:r>
    </w:p>
    <w:p w14:paraId="6F592B22" w14:textId="77777777" w:rsidR="001A6606" w:rsidRPr="00A65880" w:rsidRDefault="001A6606" w:rsidP="005262DA">
      <w:pPr>
        <w:pStyle w:val="BudgetInitiativeText"/>
      </w:pPr>
      <w:r w:rsidRPr="00A65880">
        <w:t xml:space="preserve">This initiative provides funding held in contingency to enable the accelerated delivery of a range of small-scale infrastructure projects aimed at either: </w:t>
      </w:r>
    </w:p>
    <w:p w14:paraId="4AD8B861" w14:textId="77777777" w:rsidR="001A6606" w:rsidRPr="00A65880" w:rsidRDefault="001A6606" w:rsidP="000D7E67">
      <w:pPr>
        <w:pStyle w:val="BudgetInitiativeBullet"/>
      </w:pPr>
      <w:r w:rsidRPr="00A65880">
        <w:t>addressing asset failure and asset remediation across enabling infrastructure, that will relieve pressure on the Health New Zealand operating budget in 2025/26 and 2026/27 (National Remediation Programme), or</w:t>
      </w:r>
    </w:p>
    <w:p w14:paraId="772632FB" w14:textId="77777777" w:rsidR="001A6606" w:rsidRPr="00A65880" w:rsidRDefault="001A6606" w:rsidP="000D7E67">
      <w:pPr>
        <w:pStyle w:val="BudgetInitiativeBullet"/>
      </w:pPr>
      <w:r w:rsidRPr="00A65880">
        <w:t>refurbishment or modification of health facilities and assets to improve clinical services delivery to support achievement of health targets (Small Scale Infrastructure Projects).</w:t>
      </w:r>
    </w:p>
    <w:p w14:paraId="0F7ECDE8" w14:textId="77777777" w:rsidR="001A6606" w:rsidRPr="00A65880" w:rsidRDefault="001A6606" w:rsidP="000D7E67">
      <w:pPr>
        <w:pStyle w:val="BudgetInitiativeText"/>
      </w:pPr>
      <w:r w:rsidRPr="00A65880">
        <w:t>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0FA2112E" w14:textId="77777777">
        <w:tc>
          <w:tcPr>
            <w:tcW w:w="3402" w:type="dxa"/>
            <w:tcBorders>
              <w:top w:val="nil"/>
              <w:left w:val="nil"/>
              <w:bottom w:val="single" w:sz="2" w:space="0" w:color="000000"/>
              <w:right w:val="nil"/>
            </w:tcBorders>
            <w:tcMar>
              <w:left w:w="57" w:type="dxa"/>
              <w:right w:w="57" w:type="dxa"/>
            </w:tcMar>
            <w:vAlign w:val="bottom"/>
          </w:tcPr>
          <w:p w14:paraId="0EAE078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563ECD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5818DF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2FBD0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073AB4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07DC43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3DE3A0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F648DD6" w14:textId="77777777" w:rsidR="001A6606" w:rsidRPr="00A65880" w:rsidRDefault="001A6606">
            <w:pPr>
              <w:pStyle w:val="SOITableHeader-RightItalic"/>
            </w:pPr>
            <w:r w:rsidRPr="00A65880">
              <w:t>Capital Total</w:t>
            </w:r>
          </w:p>
        </w:tc>
      </w:tr>
      <w:tr w:rsidR="001A6606" w:rsidRPr="00A65880" w14:paraId="46300D34" w14:textId="77777777">
        <w:tc>
          <w:tcPr>
            <w:tcW w:w="3402" w:type="dxa"/>
            <w:tcBorders>
              <w:top w:val="nil"/>
              <w:left w:val="nil"/>
              <w:bottom w:val="nil"/>
              <w:right w:val="nil"/>
            </w:tcBorders>
            <w:tcMar>
              <w:left w:w="57" w:type="dxa"/>
              <w:right w:w="57" w:type="dxa"/>
            </w:tcMar>
          </w:tcPr>
          <w:p w14:paraId="5779BB4C"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41325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D8635F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0D23AD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286E0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612ACA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57785BF"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552D7DD" w14:textId="77777777" w:rsidR="001A6606" w:rsidRPr="00A65880" w:rsidRDefault="001A6606">
            <w:pPr>
              <w:pStyle w:val="SOITableText-Left"/>
              <w:ind w:right="0"/>
              <w:jc w:val="right"/>
            </w:pPr>
            <w:r w:rsidRPr="00A65880">
              <w:t>-</w:t>
            </w:r>
          </w:p>
        </w:tc>
      </w:tr>
    </w:tbl>
    <w:p w14:paraId="3C776E84" w14:textId="77777777" w:rsidR="001A6606" w:rsidRPr="00A65880" w:rsidRDefault="001A6606" w:rsidP="005262DA">
      <w:pPr>
        <w:pStyle w:val="BudgetInitiativeHeading2"/>
      </w:pPr>
      <w:r w:rsidRPr="00A65880">
        <w:t>Nelson Hospital Redevelopment Programme – Project Two</w:t>
      </w:r>
    </w:p>
    <w:p w14:paraId="4CD783A3" w14:textId="77777777" w:rsidR="001A6606" w:rsidRPr="00A65880" w:rsidRDefault="001A6606" w:rsidP="00484633">
      <w:pPr>
        <w:pStyle w:val="BudgetInitiativeText"/>
        <w:keepNext/>
        <w:keepLines/>
      </w:pPr>
      <w:r w:rsidRPr="00A65880">
        <w:t>This initiative provides funding held in contingency for the next stage (Project Two) of the redevelopment of Nelson Hospital. The funding will address the significant capacity deficit resulting from a growing population, the poor seismic resilience of key buildings, and outdated care delivery. Project Two comprises construction of a new inpatient building and essential infrastructure.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71CA328E" w14:textId="77777777">
        <w:tc>
          <w:tcPr>
            <w:tcW w:w="3402" w:type="dxa"/>
            <w:tcBorders>
              <w:top w:val="nil"/>
              <w:left w:val="nil"/>
              <w:bottom w:val="single" w:sz="2" w:space="0" w:color="000000"/>
              <w:right w:val="nil"/>
            </w:tcBorders>
            <w:tcMar>
              <w:left w:w="57" w:type="dxa"/>
              <w:right w:w="57" w:type="dxa"/>
            </w:tcMar>
            <w:vAlign w:val="bottom"/>
          </w:tcPr>
          <w:p w14:paraId="02E1DB3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A355A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E1A840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A47B12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B64BA7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52BDD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4929E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0D8A1F6" w14:textId="77777777" w:rsidR="001A6606" w:rsidRPr="00A65880" w:rsidRDefault="001A6606">
            <w:pPr>
              <w:pStyle w:val="SOITableHeader-RightItalic"/>
            </w:pPr>
            <w:r w:rsidRPr="00A65880">
              <w:t>Capital Total</w:t>
            </w:r>
          </w:p>
        </w:tc>
      </w:tr>
      <w:tr w:rsidR="001A6606" w:rsidRPr="00A65880" w14:paraId="2E77BB28" w14:textId="77777777">
        <w:tc>
          <w:tcPr>
            <w:tcW w:w="3402" w:type="dxa"/>
            <w:tcBorders>
              <w:top w:val="nil"/>
              <w:left w:val="nil"/>
              <w:bottom w:val="nil"/>
              <w:right w:val="nil"/>
            </w:tcBorders>
            <w:tcMar>
              <w:left w:w="57" w:type="dxa"/>
              <w:right w:w="57" w:type="dxa"/>
            </w:tcMar>
          </w:tcPr>
          <w:p w14:paraId="750269C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8A091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309C44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8BA9EC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A6ABF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C50681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3B71C0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2BAAC7A" w14:textId="77777777" w:rsidR="001A6606" w:rsidRPr="00A65880" w:rsidRDefault="001A6606">
            <w:pPr>
              <w:pStyle w:val="SOITableText-Left"/>
              <w:ind w:right="0"/>
              <w:jc w:val="right"/>
            </w:pPr>
            <w:r w:rsidRPr="00A65880">
              <w:t>-</w:t>
            </w:r>
          </w:p>
        </w:tc>
      </w:tr>
    </w:tbl>
    <w:p w14:paraId="4253CA84" w14:textId="77777777" w:rsidR="001A6606" w:rsidRPr="00A65880" w:rsidRDefault="001A6606" w:rsidP="005262DA">
      <w:pPr>
        <w:pStyle w:val="BudgetInitiativeHeading2"/>
      </w:pPr>
      <w:r w:rsidRPr="00A65880">
        <w:t>Palmerston North Remediation Programme</w:t>
      </w:r>
    </w:p>
    <w:p w14:paraId="238D13C1" w14:textId="77777777" w:rsidR="001A6606" w:rsidRPr="00A65880" w:rsidRDefault="001A6606" w:rsidP="005262DA">
      <w:pPr>
        <w:pStyle w:val="BudgetInitiativeText"/>
      </w:pPr>
      <w:r w:rsidRPr="00A65880">
        <w:t>This initiative provides funding held in contingency to address core infrastructure risks across the Palmerston North Hospital site. Issues present on the hospital site include risk of failing electrical systems, aging and failing mechanical systems, and a need for significant fire protection upgrades to the hospital and key acute services.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53D585E" w14:textId="77777777">
        <w:tc>
          <w:tcPr>
            <w:tcW w:w="3402" w:type="dxa"/>
            <w:tcBorders>
              <w:top w:val="nil"/>
              <w:left w:val="nil"/>
              <w:bottom w:val="single" w:sz="2" w:space="0" w:color="000000"/>
              <w:right w:val="nil"/>
            </w:tcBorders>
            <w:tcMar>
              <w:left w:w="57" w:type="dxa"/>
              <w:right w:w="57" w:type="dxa"/>
            </w:tcMar>
            <w:vAlign w:val="bottom"/>
          </w:tcPr>
          <w:p w14:paraId="763B98D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76480F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5B4A1E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DB405C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E4E0AC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300D85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279B16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19827D9" w14:textId="77777777" w:rsidR="001A6606" w:rsidRPr="00A65880" w:rsidRDefault="001A6606">
            <w:pPr>
              <w:pStyle w:val="SOITableHeader-RightItalic"/>
            </w:pPr>
            <w:r w:rsidRPr="00A65880">
              <w:t>Capital Total</w:t>
            </w:r>
          </w:p>
        </w:tc>
      </w:tr>
      <w:tr w:rsidR="001A6606" w:rsidRPr="00A65880" w14:paraId="3303C647" w14:textId="77777777">
        <w:tc>
          <w:tcPr>
            <w:tcW w:w="3402" w:type="dxa"/>
            <w:tcBorders>
              <w:top w:val="nil"/>
              <w:left w:val="nil"/>
              <w:bottom w:val="nil"/>
              <w:right w:val="nil"/>
            </w:tcBorders>
            <w:tcMar>
              <w:left w:w="57" w:type="dxa"/>
              <w:right w:w="57" w:type="dxa"/>
            </w:tcMar>
          </w:tcPr>
          <w:p w14:paraId="5D73F241"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421805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444F2C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421A09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1AAFD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FD80BF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E4EF1AB"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59A1425" w14:textId="77777777" w:rsidR="001A6606" w:rsidRPr="00A65880" w:rsidRDefault="001A6606">
            <w:pPr>
              <w:pStyle w:val="SOITableText-Left"/>
              <w:ind w:right="0"/>
              <w:jc w:val="right"/>
            </w:pPr>
            <w:r w:rsidRPr="00A65880">
              <w:t>-</w:t>
            </w:r>
          </w:p>
        </w:tc>
      </w:tr>
    </w:tbl>
    <w:p w14:paraId="32DA6EEE" w14:textId="77777777" w:rsidR="001A6606" w:rsidRPr="00A65880" w:rsidRDefault="001A6606" w:rsidP="005262DA">
      <w:pPr>
        <w:pStyle w:val="BudgetInitiativeHeading2"/>
      </w:pPr>
      <w:r w:rsidRPr="00A65880">
        <w:t>Prescribing Length Increase From 3 Months to 12 Months</w:t>
      </w:r>
    </w:p>
    <w:p w14:paraId="00DE71D6" w14:textId="77777777" w:rsidR="001A6606" w:rsidRPr="00A65880" w:rsidRDefault="001A6606" w:rsidP="005262DA">
      <w:pPr>
        <w:pStyle w:val="BudgetInitiativeText"/>
      </w:pPr>
      <w:r w:rsidRPr="00A65880">
        <w:t>This initiative provides funding to support an increase in the maximum prescribing duration limit in the Medicines Regulations 1984 from 3 months to 12 months to allow patients to continue accessing their medicines without needing to interact as frequently with their prescriber. Outyear funding is held in contingency pending updated uptake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829"/>
        <w:gridCol w:w="828"/>
        <w:gridCol w:w="828"/>
        <w:gridCol w:w="828"/>
        <w:gridCol w:w="828"/>
        <w:gridCol w:w="944"/>
        <w:gridCol w:w="916"/>
      </w:tblGrid>
      <w:tr w:rsidR="001A6606" w:rsidRPr="00A65880" w14:paraId="09E31A58" w14:textId="77777777" w:rsidTr="00484633">
        <w:tc>
          <w:tcPr>
            <w:tcW w:w="3069" w:type="dxa"/>
            <w:tcBorders>
              <w:top w:val="nil"/>
              <w:left w:val="nil"/>
              <w:bottom w:val="single" w:sz="2" w:space="0" w:color="000000"/>
              <w:right w:val="nil"/>
            </w:tcBorders>
            <w:tcMar>
              <w:left w:w="57" w:type="dxa"/>
              <w:right w:w="57" w:type="dxa"/>
            </w:tcMar>
            <w:vAlign w:val="bottom"/>
          </w:tcPr>
          <w:p w14:paraId="70C1DC41"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582BAEB0"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ED96BBC"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606BDF4"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1BB1E507"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12ABF78A"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6A44333C"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556E7749" w14:textId="77777777" w:rsidR="001A6606" w:rsidRPr="00A65880" w:rsidRDefault="001A6606">
            <w:pPr>
              <w:pStyle w:val="SOITableHeader-RightItalic"/>
            </w:pPr>
            <w:r w:rsidRPr="00A65880">
              <w:t>Capital Total</w:t>
            </w:r>
          </w:p>
        </w:tc>
      </w:tr>
      <w:tr w:rsidR="001A6606" w:rsidRPr="00A65880" w14:paraId="2FC8A19B" w14:textId="77777777" w:rsidTr="00484633">
        <w:tc>
          <w:tcPr>
            <w:tcW w:w="3069" w:type="dxa"/>
            <w:tcBorders>
              <w:top w:val="nil"/>
              <w:left w:val="nil"/>
              <w:bottom w:val="nil"/>
              <w:right w:val="nil"/>
            </w:tcBorders>
            <w:tcMar>
              <w:left w:w="57" w:type="dxa"/>
              <w:right w:w="57" w:type="dxa"/>
            </w:tcMar>
          </w:tcPr>
          <w:p w14:paraId="687647E1" w14:textId="77777777" w:rsidR="001A6606" w:rsidRPr="00A65880" w:rsidRDefault="001A6606">
            <w:pPr>
              <w:pStyle w:val="SOITableText-Left"/>
              <w:ind w:right="0"/>
            </w:pPr>
            <w:r w:rsidRPr="00A65880">
              <w:t>Health</w:t>
            </w:r>
          </w:p>
        </w:tc>
        <w:tc>
          <w:tcPr>
            <w:tcW w:w="829" w:type="dxa"/>
            <w:tcBorders>
              <w:top w:val="nil"/>
              <w:left w:val="nil"/>
              <w:bottom w:val="nil"/>
              <w:right w:val="nil"/>
            </w:tcBorders>
            <w:tcMar>
              <w:left w:w="57" w:type="dxa"/>
              <w:right w:w="57" w:type="dxa"/>
            </w:tcMar>
          </w:tcPr>
          <w:p w14:paraId="1CB07F7F"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A17EF2C" w14:textId="77777777" w:rsidR="001A6606" w:rsidRPr="00A65880" w:rsidRDefault="001A6606">
            <w:pPr>
              <w:pStyle w:val="SOITableText-Right"/>
            </w:pPr>
            <w:r w:rsidRPr="00A65880">
              <w:t>10.000</w:t>
            </w:r>
          </w:p>
        </w:tc>
        <w:tc>
          <w:tcPr>
            <w:tcW w:w="828" w:type="dxa"/>
            <w:tcBorders>
              <w:top w:val="nil"/>
              <w:left w:val="nil"/>
              <w:bottom w:val="nil"/>
              <w:right w:val="nil"/>
            </w:tcBorders>
            <w:tcMar>
              <w:left w:w="57" w:type="dxa"/>
              <w:right w:w="57" w:type="dxa"/>
            </w:tcMar>
          </w:tcPr>
          <w:p w14:paraId="433F4220"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CD8A8F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ED7797A"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3B5C247F" w14:textId="77777777" w:rsidR="001A6606" w:rsidRPr="00A65880" w:rsidRDefault="001A6606">
            <w:pPr>
              <w:pStyle w:val="SOITableText-Right"/>
            </w:pPr>
            <w:r w:rsidRPr="00A65880">
              <w:t>10.000</w:t>
            </w:r>
          </w:p>
        </w:tc>
        <w:tc>
          <w:tcPr>
            <w:tcW w:w="916" w:type="dxa"/>
            <w:tcBorders>
              <w:top w:val="nil"/>
              <w:left w:val="nil"/>
              <w:bottom w:val="nil"/>
              <w:right w:val="nil"/>
            </w:tcBorders>
            <w:tcMar>
              <w:left w:w="57" w:type="dxa"/>
              <w:right w:w="57" w:type="dxa"/>
            </w:tcMar>
          </w:tcPr>
          <w:p w14:paraId="58F0FA8C" w14:textId="77777777" w:rsidR="001A6606" w:rsidRPr="00A65880" w:rsidRDefault="001A6606">
            <w:pPr>
              <w:pStyle w:val="SOITableText-Left"/>
              <w:ind w:right="0"/>
              <w:jc w:val="right"/>
            </w:pPr>
            <w:r w:rsidRPr="00A65880">
              <w:t>-</w:t>
            </w:r>
          </w:p>
        </w:tc>
      </w:tr>
      <w:tr w:rsidR="001A6606" w:rsidRPr="00A65880" w14:paraId="0DD13CC6" w14:textId="77777777" w:rsidTr="00484633">
        <w:tc>
          <w:tcPr>
            <w:tcW w:w="3069" w:type="dxa"/>
            <w:tcBorders>
              <w:top w:val="nil"/>
              <w:left w:val="nil"/>
              <w:bottom w:val="nil"/>
              <w:right w:val="nil"/>
            </w:tcBorders>
            <w:tcMar>
              <w:left w:w="57" w:type="dxa"/>
              <w:right w:w="57" w:type="dxa"/>
            </w:tcMar>
          </w:tcPr>
          <w:p w14:paraId="3EEC7B7E" w14:textId="77777777" w:rsidR="001A6606" w:rsidRPr="00A65880" w:rsidRDefault="001A6606">
            <w:pPr>
              <w:pStyle w:val="SOITableText-Left"/>
              <w:ind w:right="0"/>
            </w:pPr>
            <w:r w:rsidRPr="00A65880">
              <w:t>Tagged Contingency</w:t>
            </w:r>
          </w:p>
        </w:tc>
        <w:tc>
          <w:tcPr>
            <w:tcW w:w="829" w:type="dxa"/>
            <w:tcBorders>
              <w:top w:val="nil"/>
              <w:left w:val="nil"/>
              <w:bottom w:val="nil"/>
              <w:right w:val="nil"/>
            </w:tcBorders>
            <w:tcMar>
              <w:left w:w="57" w:type="dxa"/>
              <w:right w:w="57" w:type="dxa"/>
            </w:tcMar>
          </w:tcPr>
          <w:p w14:paraId="114A75D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098074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35D36BF" w14:textId="77777777" w:rsidR="001A6606" w:rsidRPr="00A65880" w:rsidRDefault="001A6606">
            <w:pPr>
              <w:pStyle w:val="SOITableText-Right"/>
            </w:pPr>
            <w:r w:rsidRPr="00A65880">
              <w:t>27.000</w:t>
            </w:r>
          </w:p>
        </w:tc>
        <w:tc>
          <w:tcPr>
            <w:tcW w:w="828" w:type="dxa"/>
            <w:tcBorders>
              <w:top w:val="nil"/>
              <w:left w:val="nil"/>
              <w:bottom w:val="nil"/>
              <w:right w:val="nil"/>
            </w:tcBorders>
            <w:tcMar>
              <w:left w:w="57" w:type="dxa"/>
              <w:right w:w="57" w:type="dxa"/>
            </w:tcMar>
          </w:tcPr>
          <w:p w14:paraId="7A09F727" w14:textId="77777777" w:rsidR="001A6606" w:rsidRPr="00A65880" w:rsidRDefault="001A6606">
            <w:pPr>
              <w:pStyle w:val="SOITableText-Right"/>
            </w:pPr>
            <w:r w:rsidRPr="00A65880">
              <w:t>27.000</w:t>
            </w:r>
          </w:p>
        </w:tc>
        <w:tc>
          <w:tcPr>
            <w:tcW w:w="828" w:type="dxa"/>
            <w:tcBorders>
              <w:top w:val="nil"/>
              <w:left w:val="nil"/>
              <w:bottom w:val="nil"/>
              <w:right w:val="nil"/>
            </w:tcBorders>
            <w:tcMar>
              <w:left w:w="57" w:type="dxa"/>
              <w:right w:w="57" w:type="dxa"/>
            </w:tcMar>
          </w:tcPr>
          <w:p w14:paraId="6B5B9517" w14:textId="77777777" w:rsidR="001A6606" w:rsidRPr="00A65880" w:rsidRDefault="001A6606">
            <w:pPr>
              <w:pStyle w:val="SOITableText-Right"/>
            </w:pPr>
            <w:r w:rsidRPr="00A65880">
              <w:t>27.000</w:t>
            </w:r>
          </w:p>
        </w:tc>
        <w:tc>
          <w:tcPr>
            <w:tcW w:w="944" w:type="dxa"/>
            <w:tcBorders>
              <w:top w:val="nil"/>
              <w:left w:val="nil"/>
              <w:bottom w:val="nil"/>
              <w:right w:val="nil"/>
            </w:tcBorders>
            <w:tcMar>
              <w:left w:w="57" w:type="dxa"/>
              <w:right w:w="57" w:type="dxa"/>
            </w:tcMar>
          </w:tcPr>
          <w:p w14:paraId="3373925C" w14:textId="77777777" w:rsidR="001A6606" w:rsidRPr="00A65880" w:rsidRDefault="001A6606">
            <w:pPr>
              <w:pStyle w:val="SOITableText-Right"/>
            </w:pPr>
            <w:r w:rsidRPr="00A65880">
              <w:t>81.000</w:t>
            </w:r>
          </w:p>
        </w:tc>
        <w:tc>
          <w:tcPr>
            <w:tcW w:w="916" w:type="dxa"/>
            <w:tcBorders>
              <w:top w:val="nil"/>
              <w:left w:val="nil"/>
              <w:bottom w:val="nil"/>
              <w:right w:val="nil"/>
            </w:tcBorders>
            <w:tcMar>
              <w:left w:w="57" w:type="dxa"/>
              <w:right w:w="57" w:type="dxa"/>
            </w:tcMar>
          </w:tcPr>
          <w:p w14:paraId="73C2A8C3" w14:textId="77777777" w:rsidR="001A6606" w:rsidRPr="00A65880" w:rsidRDefault="001A6606">
            <w:pPr>
              <w:pStyle w:val="SOITableText-Left"/>
              <w:ind w:right="0"/>
              <w:jc w:val="right"/>
            </w:pPr>
            <w:r w:rsidRPr="00A65880">
              <w:t>-</w:t>
            </w:r>
          </w:p>
        </w:tc>
      </w:tr>
    </w:tbl>
    <w:p w14:paraId="2F153C31" w14:textId="77777777" w:rsidR="001A6606" w:rsidRPr="00A65880" w:rsidRDefault="001A6606" w:rsidP="005262DA">
      <w:pPr>
        <w:pStyle w:val="BudgetInitiativeHeading2"/>
      </w:pPr>
      <w:r w:rsidRPr="00A65880">
        <w:t>Transition to a Multi-Agency Response to 111 Mental Distress Calls</w:t>
      </w:r>
    </w:p>
    <w:p w14:paraId="5CB2E97C" w14:textId="77777777" w:rsidR="001A6606" w:rsidRPr="00A65880" w:rsidRDefault="001A6606" w:rsidP="005262DA">
      <w:pPr>
        <w:pStyle w:val="BudgetInitiativeText"/>
      </w:pPr>
      <w:r w:rsidRPr="00A65880">
        <w:t>This initiative provides funding to support a five-year transition from a Police-led response to a multi-agency response for people calling 111 in mental distress. This includes funding to boost mental health and addiction telehealth capacity and expand Co</w:t>
      </w:r>
      <w:r w:rsidRPr="00A65880">
        <w:noBreakHyphen/>
        <w:t>response Teams. This initiative will help ensure that more people with mental health concerns and those in distress due to a broad range of social issues who are presenting via 111 receive the support they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830"/>
        <w:gridCol w:w="830"/>
        <w:gridCol w:w="831"/>
        <w:gridCol w:w="831"/>
        <w:gridCol w:w="831"/>
        <w:gridCol w:w="946"/>
        <w:gridCol w:w="921"/>
      </w:tblGrid>
      <w:tr w:rsidR="001A6606" w:rsidRPr="00A65880" w14:paraId="2F33B1DF" w14:textId="77777777">
        <w:tc>
          <w:tcPr>
            <w:tcW w:w="3402" w:type="dxa"/>
            <w:tcBorders>
              <w:top w:val="nil"/>
              <w:left w:val="nil"/>
              <w:bottom w:val="single" w:sz="2" w:space="0" w:color="000000"/>
              <w:right w:val="nil"/>
            </w:tcBorders>
            <w:tcMar>
              <w:left w:w="57" w:type="dxa"/>
              <w:right w:w="57" w:type="dxa"/>
            </w:tcMar>
            <w:vAlign w:val="bottom"/>
          </w:tcPr>
          <w:p w14:paraId="56B4110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4FE820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2D009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2000F5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758E80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8C923B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76BE38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10530F3" w14:textId="77777777" w:rsidR="001A6606" w:rsidRPr="00A65880" w:rsidRDefault="001A6606">
            <w:pPr>
              <w:pStyle w:val="SOITableHeader-RightItalic"/>
            </w:pPr>
            <w:r w:rsidRPr="00A65880">
              <w:t>Capital Total</w:t>
            </w:r>
          </w:p>
        </w:tc>
      </w:tr>
      <w:tr w:rsidR="001A6606" w:rsidRPr="00A65880" w14:paraId="366BE138" w14:textId="77777777">
        <w:tc>
          <w:tcPr>
            <w:tcW w:w="3402" w:type="dxa"/>
            <w:tcBorders>
              <w:top w:val="nil"/>
              <w:left w:val="nil"/>
              <w:bottom w:val="nil"/>
              <w:right w:val="nil"/>
            </w:tcBorders>
            <w:tcMar>
              <w:left w:w="57" w:type="dxa"/>
              <w:right w:w="57" w:type="dxa"/>
            </w:tcMar>
          </w:tcPr>
          <w:p w14:paraId="6D3B7873"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1D88B5B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0AFCA2E" w14:textId="77777777" w:rsidR="001A6606" w:rsidRPr="00A65880" w:rsidRDefault="001A6606">
            <w:pPr>
              <w:pStyle w:val="SOITableText-Right"/>
            </w:pPr>
            <w:r w:rsidRPr="00A65880">
              <w:t>2.743</w:t>
            </w:r>
          </w:p>
        </w:tc>
        <w:tc>
          <w:tcPr>
            <w:tcW w:w="850" w:type="dxa"/>
            <w:tcBorders>
              <w:top w:val="nil"/>
              <w:left w:val="nil"/>
              <w:bottom w:val="nil"/>
              <w:right w:val="nil"/>
            </w:tcBorders>
            <w:tcMar>
              <w:left w:w="57" w:type="dxa"/>
              <w:right w:w="57" w:type="dxa"/>
            </w:tcMar>
          </w:tcPr>
          <w:p w14:paraId="12EC0FFE" w14:textId="77777777" w:rsidR="001A6606" w:rsidRPr="00A65880" w:rsidRDefault="001A6606">
            <w:pPr>
              <w:pStyle w:val="SOITableText-Right"/>
            </w:pPr>
            <w:r w:rsidRPr="00A65880">
              <w:t>6.049</w:t>
            </w:r>
          </w:p>
        </w:tc>
        <w:tc>
          <w:tcPr>
            <w:tcW w:w="850" w:type="dxa"/>
            <w:tcBorders>
              <w:top w:val="nil"/>
              <w:left w:val="nil"/>
              <w:bottom w:val="nil"/>
              <w:right w:val="nil"/>
            </w:tcBorders>
            <w:tcMar>
              <w:left w:w="57" w:type="dxa"/>
              <w:right w:w="57" w:type="dxa"/>
            </w:tcMar>
          </w:tcPr>
          <w:p w14:paraId="052E4F7B" w14:textId="77777777" w:rsidR="001A6606" w:rsidRPr="00A65880" w:rsidRDefault="001A6606">
            <w:pPr>
              <w:pStyle w:val="SOITableText-Right"/>
            </w:pPr>
            <w:r w:rsidRPr="00A65880">
              <w:t>8.142</w:t>
            </w:r>
          </w:p>
        </w:tc>
        <w:tc>
          <w:tcPr>
            <w:tcW w:w="850" w:type="dxa"/>
            <w:tcBorders>
              <w:top w:val="nil"/>
              <w:left w:val="nil"/>
              <w:bottom w:val="nil"/>
              <w:right w:val="nil"/>
            </w:tcBorders>
            <w:tcMar>
              <w:left w:w="57" w:type="dxa"/>
              <w:right w:w="57" w:type="dxa"/>
            </w:tcMar>
          </w:tcPr>
          <w:p w14:paraId="5CABCABE" w14:textId="77777777" w:rsidR="001A6606" w:rsidRPr="00A65880" w:rsidRDefault="001A6606">
            <w:pPr>
              <w:pStyle w:val="SOITableText-Right"/>
            </w:pPr>
            <w:r w:rsidRPr="00A65880">
              <w:t>10.681</w:t>
            </w:r>
          </w:p>
        </w:tc>
        <w:tc>
          <w:tcPr>
            <w:tcW w:w="964" w:type="dxa"/>
            <w:tcBorders>
              <w:top w:val="nil"/>
              <w:left w:val="nil"/>
              <w:bottom w:val="nil"/>
              <w:right w:val="nil"/>
            </w:tcBorders>
            <w:tcMar>
              <w:left w:w="57" w:type="dxa"/>
              <w:right w:w="57" w:type="dxa"/>
            </w:tcMar>
          </w:tcPr>
          <w:p w14:paraId="458DC98B" w14:textId="77777777" w:rsidR="001A6606" w:rsidRPr="00A65880" w:rsidRDefault="001A6606">
            <w:pPr>
              <w:pStyle w:val="SOITableText-Right"/>
            </w:pPr>
            <w:r w:rsidRPr="00A65880">
              <w:t>27.615</w:t>
            </w:r>
          </w:p>
        </w:tc>
        <w:tc>
          <w:tcPr>
            <w:tcW w:w="964" w:type="dxa"/>
            <w:tcBorders>
              <w:top w:val="nil"/>
              <w:left w:val="nil"/>
              <w:bottom w:val="nil"/>
              <w:right w:val="nil"/>
            </w:tcBorders>
            <w:tcMar>
              <w:left w:w="57" w:type="dxa"/>
              <w:right w:w="57" w:type="dxa"/>
            </w:tcMar>
          </w:tcPr>
          <w:p w14:paraId="6B79B043" w14:textId="77777777" w:rsidR="001A6606" w:rsidRPr="00A65880" w:rsidRDefault="001A6606">
            <w:pPr>
              <w:pStyle w:val="SOITableText-Left"/>
              <w:ind w:right="0"/>
              <w:jc w:val="right"/>
            </w:pPr>
            <w:r w:rsidRPr="00A65880">
              <w:t>-</w:t>
            </w:r>
          </w:p>
        </w:tc>
      </w:tr>
    </w:tbl>
    <w:p w14:paraId="63ABE3F4" w14:textId="77777777" w:rsidR="001A6606" w:rsidRPr="00A65880" w:rsidRDefault="001A6606" w:rsidP="005262DA">
      <w:pPr>
        <w:pStyle w:val="BudgetInitiativeHeading2"/>
      </w:pPr>
      <w:r w:rsidRPr="00A65880">
        <w:lastRenderedPageBreak/>
        <w:t>Wellington Regional Hospital Emergency Department Refurbishment</w:t>
      </w:r>
    </w:p>
    <w:p w14:paraId="5454F3D6" w14:textId="77777777" w:rsidR="001A6606" w:rsidRPr="00A65880" w:rsidRDefault="001A6606" w:rsidP="005262DA">
      <w:pPr>
        <w:pStyle w:val="BudgetInitiativeText"/>
      </w:pPr>
      <w:r w:rsidRPr="00A65880">
        <w:t>This initiative provides additional funding held in contingency for a new emergency department at Wellington Hospital. The funding will address the current capacity deficit, to meet industry standards on seismic resilience and to provide improved emergency patient care within the ground floor of the main hospital building.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5A1766A" w14:textId="77777777">
        <w:tc>
          <w:tcPr>
            <w:tcW w:w="3402" w:type="dxa"/>
            <w:tcBorders>
              <w:top w:val="nil"/>
              <w:left w:val="nil"/>
              <w:bottom w:val="single" w:sz="2" w:space="0" w:color="000000"/>
              <w:right w:val="nil"/>
            </w:tcBorders>
            <w:tcMar>
              <w:left w:w="57" w:type="dxa"/>
              <w:right w:w="57" w:type="dxa"/>
            </w:tcMar>
            <w:vAlign w:val="bottom"/>
          </w:tcPr>
          <w:p w14:paraId="5A1B3DA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219BCA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0677CA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D26FE8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BFF0FF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313E3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CFEFF8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D9DB124" w14:textId="77777777" w:rsidR="001A6606" w:rsidRPr="00A65880" w:rsidRDefault="001A6606">
            <w:pPr>
              <w:pStyle w:val="SOITableHeader-RightItalic"/>
            </w:pPr>
            <w:r w:rsidRPr="00A65880">
              <w:t>Capital Total</w:t>
            </w:r>
          </w:p>
        </w:tc>
      </w:tr>
      <w:tr w:rsidR="001A6606" w:rsidRPr="00A65880" w14:paraId="2C01F1FB" w14:textId="77777777">
        <w:tc>
          <w:tcPr>
            <w:tcW w:w="3402" w:type="dxa"/>
            <w:tcBorders>
              <w:top w:val="nil"/>
              <w:left w:val="nil"/>
              <w:bottom w:val="nil"/>
              <w:right w:val="nil"/>
            </w:tcBorders>
            <w:tcMar>
              <w:left w:w="57" w:type="dxa"/>
              <w:right w:w="57" w:type="dxa"/>
            </w:tcMar>
          </w:tcPr>
          <w:p w14:paraId="5E488D28"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05C30C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BC7A50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511A3A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C00F6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31C35DE"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C4B4FC0"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3F6B3D" w14:textId="77777777" w:rsidR="001A6606" w:rsidRPr="00A65880" w:rsidRDefault="001A6606">
            <w:pPr>
              <w:pStyle w:val="SOITableText-Left"/>
              <w:ind w:right="0"/>
              <w:jc w:val="right"/>
            </w:pPr>
            <w:r w:rsidRPr="00A65880">
              <w:t>-</w:t>
            </w:r>
          </w:p>
        </w:tc>
      </w:tr>
    </w:tbl>
    <w:p w14:paraId="61ACF675" w14:textId="77777777" w:rsidR="001A6606" w:rsidRPr="00A65880" w:rsidRDefault="001A6606" w:rsidP="005262DA">
      <w:pPr>
        <w:pStyle w:val="BudgetInitiativeHeading2"/>
      </w:pPr>
      <w:r w:rsidRPr="00A65880">
        <w:t>New Zealand’s Financial Contribution to the World Health Organization</w:t>
      </w:r>
    </w:p>
    <w:p w14:paraId="4377E342" w14:textId="77777777" w:rsidR="001A6606" w:rsidRPr="00A65880" w:rsidRDefault="001A6606" w:rsidP="00484633">
      <w:pPr>
        <w:pStyle w:val="BudgetInitiativeText"/>
        <w:keepNext/>
        <w:keepLines/>
      </w:pPr>
      <w:r w:rsidRPr="00A65880">
        <w:t>This initiative provides funding to meet New Zealand’s 2024 and 2025 annual Assessed Contribution (membership fee) to the World Health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830"/>
        <w:gridCol w:w="830"/>
        <w:gridCol w:w="831"/>
        <w:gridCol w:w="831"/>
        <w:gridCol w:w="831"/>
        <w:gridCol w:w="946"/>
        <w:gridCol w:w="921"/>
      </w:tblGrid>
      <w:tr w:rsidR="001A6606" w:rsidRPr="00A65880" w14:paraId="1DADB530" w14:textId="77777777">
        <w:tc>
          <w:tcPr>
            <w:tcW w:w="3402" w:type="dxa"/>
            <w:tcBorders>
              <w:top w:val="nil"/>
              <w:left w:val="nil"/>
              <w:bottom w:val="single" w:sz="2" w:space="0" w:color="000000"/>
              <w:right w:val="nil"/>
            </w:tcBorders>
            <w:tcMar>
              <w:left w:w="57" w:type="dxa"/>
              <w:right w:w="57" w:type="dxa"/>
            </w:tcMar>
            <w:vAlign w:val="bottom"/>
          </w:tcPr>
          <w:p w14:paraId="695645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DB04B0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F3ABBC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B43C87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26F70E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84A18D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DA6E2C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657498E" w14:textId="77777777" w:rsidR="001A6606" w:rsidRPr="00A65880" w:rsidRDefault="001A6606">
            <w:pPr>
              <w:pStyle w:val="SOITableHeader-RightItalic"/>
            </w:pPr>
            <w:r w:rsidRPr="00A65880">
              <w:t>Capital Total</w:t>
            </w:r>
          </w:p>
        </w:tc>
      </w:tr>
      <w:tr w:rsidR="001A6606" w:rsidRPr="00A65880" w14:paraId="64B2EC75" w14:textId="77777777">
        <w:tc>
          <w:tcPr>
            <w:tcW w:w="3402" w:type="dxa"/>
            <w:tcBorders>
              <w:top w:val="nil"/>
              <w:left w:val="nil"/>
              <w:bottom w:val="nil"/>
              <w:right w:val="nil"/>
            </w:tcBorders>
            <w:tcMar>
              <w:left w:w="57" w:type="dxa"/>
              <w:right w:w="57" w:type="dxa"/>
            </w:tcMar>
          </w:tcPr>
          <w:p w14:paraId="2C0CBBCB"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7F8D2DEA" w14:textId="77777777" w:rsidR="001A6606" w:rsidRPr="00A65880" w:rsidRDefault="001A6606">
            <w:pPr>
              <w:pStyle w:val="SOITableText-Right"/>
            </w:pPr>
            <w:r w:rsidRPr="00A65880">
              <w:t>0.487</w:t>
            </w:r>
          </w:p>
        </w:tc>
        <w:tc>
          <w:tcPr>
            <w:tcW w:w="850" w:type="dxa"/>
            <w:tcBorders>
              <w:top w:val="nil"/>
              <w:left w:val="nil"/>
              <w:bottom w:val="nil"/>
              <w:right w:val="nil"/>
            </w:tcBorders>
            <w:tcMar>
              <w:left w:w="57" w:type="dxa"/>
              <w:right w:w="57" w:type="dxa"/>
            </w:tcMar>
          </w:tcPr>
          <w:p w14:paraId="66275BAC" w14:textId="77777777" w:rsidR="001A6606" w:rsidRPr="00A65880" w:rsidRDefault="001A6606">
            <w:pPr>
              <w:pStyle w:val="SOITableText-Right"/>
            </w:pPr>
            <w:r w:rsidRPr="00A65880">
              <w:t>0.870</w:t>
            </w:r>
          </w:p>
        </w:tc>
        <w:tc>
          <w:tcPr>
            <w:tcW w:w="850" w:type="dxa"/>
            <w:tcBorders>
              <w:top w:val="nil"/>
              <w:left w:val="nil"/>
              <w:bottom w:val="nil"/>
              <w:right w:val="nil"/>
            </w:tcBorders>
            <w:tcMar>
              <w:left w:w="57" w:type="dxa"/>
              <w:right w:w="57" w:type="dxa"/>
            </w:tcMar>
          </w:tcPr>
          <w:p w14:paraId="0EF4C475" w14:textId="77777777" w:rsidR="001A6606" w:rsidRPr="00A65880" w:rsidRDefault="001A6606">
            <w:pPr>
              <w:pStyle w:val="SOITableText-Right"/>
            </w:pPr>
            <w:r w:rsidRPr="00A65880">
              <w:t>0.870</w:t>
            </w:r>
          </w:p>
        </w:tc>
        <w:tc>
          <w:tcPr>
            <w:tcW w:w="850" w:type="dxa"/>
            <w:tcBorders>
              <w:top w:val="nil"/>
              <w:left w:val="nil"/>
              <w:bottom w:val="nil"/>
              <w:right w:val="nil"/>
            </w:tcBorders>
            <w:tcMar>
              <w:left w:w="57" w:type="dxa"/>
              <w:right w:w="57" w:type="dxa"/>
            </w:tcMar>
          </w:tcPr>
          <w:p w14:paraId="5F21705A" w14:textId="77777777" w:rsidR="001A6606" w:rsidRPr="00A65880" w:rsidRDefault="001A6606">
            <w:pPr>
              <w:pStyle w:val="SOITableText-Right"/>
            </w:pPr>
            <w:r w:rsidRPr="00A65880">
              <w:t>0.870</w:t>
            </w:r>
          </w:p>
        </w:tc>
        <w:tc>
          <w:tcPr>
            <w:tcW w:w="850" w:type="dxa"/>
            <w:tcBorders>
              <w:top w:val="nil"/>
              <w:left w:val="nil"/>
              <w:bottom w:val="nil"/>
              <w:right w:val="nil"/>
            </w:tcBorders>
            <w:tcMar>
              <w:left w:w="57" w:type="dxa"/>
              <w:right w:w="57" w:type="dxa"/>
            </w:tcMar>
          </w:tcPr>
          <w:p w14:paraId="20E02136" w14:textId="77777777" w:rsidR="001A6606" w:rsidRPr="00A65880" w:rsidRDefault="001A6606">
            <w:pPr>
              <w:pStyle w:val="SOITableText-Right"/>
            </w:pPr>
            <w:r w:rsidRPr="00A65880">
              <w:t>0.870</w:t>
            </w:r>
          </w:p>
        </w:tc>
        <w:tc>
          <w:tcPr>
            <w:tcW w:w="964" w:type="dxa"/>
            <w:tcBorders>
              <w:top w:val="nil"/>
              <w:left w:val="nil"/>
              <w:bottom w:val="nil"/>
              <w:right w:val="nil"/>
            </w:tcBorders>
            <w:tcMar>
              <w:left w:w="57" w:type="dxa"/>
              <w:right w:w="57" w:type="dxa"/>
            </w:tcMar>
          </w:tcPr>
          <w:p w14:paraId="5166D967" w14:textId="77777777" w:rsidR="001A6606" w:rsidRPr="00A65880" w:rsidRDefault="001A6606">
            <w:pPr>
              <w:pStyle w:val="SOITableText-Right"/>
            </w:pPr>
            <w:r w:rsidRPr="00A65880">
              <w:t>3.967</w:t>
            </w:r>
          </w:p>
        </w:tc>
        <w:tc>
          <w:tcPr>
            <w:tcW w:w="964" w:type="dxa"/>
            <w:tcBorders>
              <w:top w:val="nil"/>
              <w:left w:val="nil"/>
              <w:bottom w:val="nil"/>
              <w:right w:val="nil"/>
            </w:tcBorders>
            <w:tcMar>
              <w:left w:w="57" w:type="dxa"/>
              <w:right w:w="57" w:type="dxa"/>
            </w:tcMar>
          </w:tcPr>
          <w:p w14:paraId="71AF1483" w14:textId="77777777" w:rsidR="001A6606" w:rsidRPr="00A65880" w:rsidRDefault="001A6606">
            <w:pPr>
              <w:pStyle w:val="SOITableText-Left"/>
              <w:ind w:right="0"/>
              <w:jc w:val="right"/>
            </w:pPr>
            <w:r w:rsidRPr="00A65880">
              <w:t>-</w:t>
            </w:r>
          </w:p>
        </w:tc>
      </w:tr>
    </w:tbl>
    <w:p w14:paraId="3F2642E9" w14:textId="77777777" w:rsidR="001A6606" w:rsidRPr="00A65880" w:rsidRDefault="001A6606" w:rsidP="00484633">
      <w:pPr>
        <w:pStyle w:val="NoSpacing"/>
      </w:pPr>
    </w:p>
    <w:p w14:paraId="39E1A888" w14:textId="77777777" w:rsidR="001A6606" w:rsidRPr="00A65880" w:rsidRDefault="001A6606" w:rsidP="00655F61">
      <w:pPr>
        <w:pStyle w:val="BudgetInitiativeHeading1"/>
      </w:pPr>
      <w:bookmarkStart w:id="101" w:name="_Toc196909815"/>
      <w:r w:rsidRPr="00A65880">
        <w:t xml:space="preserve">Savings </w:t>
      </w:r>
      <w:bookmarkEnd w:id="101"/>
    </w:p>
    <w:p w14:paraId="210B329D" w14:textId="77777777" w:rsidR="001A6606" w:rsidRPr="00A65880" w:rsidRDefault="001A6606" w:rsidP="00655F61">
      <w:pPr>
        <w:pStyle w:val="BudgetInitiativeHeading2"/>
      </w:pPr>
      <w:r w:rsidRPr="00A65880">
        <w:t>Baseline Reprioritisation from the Ministry of Health</w:t>
      </w:r>
    </w:p>
    <w:p w14:paraId="45A17645" w14:textId="77777777" w:rsidR="001A6606" w:rsidRPr="00A65880" w:rsidRDefault="001A6606" w:rsidP="007D6B2A">
      <w:pPr>
        <w:pStyle w:val="BudgetInitiativeText"/>
      </w:pPr>
      <w:r w:rsidRPr="00A65880">
        <w:t>This savings initiative reprioritises funding from the Ministry of Health’s baseline to offset the funding provided for several healthcare services included in the Budget 2025 package. The cost reductions required to provide the funding for these initiatives will be achieved through a number of targeted programmes, which include reducing both personnel and non-personnel-related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831"/>
        <w:gridCol w:w="832"/>
        <w:gridCol w:w="832"/>
        <w:gridCol w:w="832"/>
        <w:gridCol w:w="830"/>
        <w:gridCol w:w="946"/>
        <w:gridCol w:w="920"/>
      </w:tblGrid>
      <w:tr w:rsidR="001A6606" w:rsidRPr="00A65880" w14:paraId="6F845117" w14:textId="77777777">
        <w:tc>
          <w:tcPr>
            <w:tcW w:w="3402" w:type="dxa"/>
            <w:tcBorders>
              <w:top w:val="nil"/>
              <w:left w:val="nil"/>
              <w:bottom w:val="single" w:sz="2" w:space="0" w:color="000000"/>
              <w:right w:val="nil"/>
            </w:tcBorders>
            <w:tcMar>
              <w:left w:w="57" w:type="dxa"/>
              <w:right w:w="57" w:type="dxa"/>
            </w:tcMar>
            <w:vAlign w:val="bottom"/>
          </w:tcPr>
          <w:p w14:paraId="5E43089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CAE36D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279CA3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54F751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44C271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8852DA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834F01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1EB00A3" w14:textId="77777777" w:rsidR="001A6606" w:rsidRPr="00A65880" w:rsidRDefault="001A6606">
            <w:pPr>
              <w:pStyle w:val="SOITableHeader-RightItalic"/>
            </w:pPr>
            <w:r w:rsidRPr="00A65880">
              <w:t>Capital Total</w:t>
            </w:r>
          </w:p>
        </w:tc>
      </w:tr>
      <w:tr w:rsidR="001A6606" w:rsidRPr="00A65880" w14:paraId="5552C81B" w14:textId="77777777">
        <w:tc>
          <w:tcPr>
            <w:tcW w:w="3402" w:type="dxa"/>
            <w:tcBorders>
              <w:top w:val="nil"/>
              <w:left w:val="nil"/>
              <w:bottom w:val="nil"/>
              <w:right w:val="nil"/>
            </w:tcBorders>
            <w:tcMar>
              <w:left w:w="57" w:type="dxa"/>
              <w:right w:w="57" w:type="dxa"/>
            </w:tcMar>
          </w:tcPr>
          <w:p w14:paraId="4227E46E"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0F731A38" w14:textId="77777777" w:rsidR="001A6606" w:rsidRPr="00A65880" w:rsidRDefault="001A6606">
            <w:pPr>
              <w:pStyle w:val="SOITableText-Right"/>
            </w:pPr>
            <w:r w:rsidRPr="00A65880">
              <w:t>(0.487)</w:t>
            </w:r>
          </w:p>
        </w:tc>
        <w:tc>
          <w:tcPr>
            <w:tcW w:w="850" w:type="dxa"/>
            <w:tcBorders>
              <w:top w:val="nil"/>
              <w:left w:val="nil"/>
              <w:bottom w:val="nil"/>
              <w:right w:val="nil"/>
            </w:tcBorders>
            <w:tcMar>
              <w:left w:w="57" w:type="dxa"/>
              <w:right w:w="57" w:type="dxa"/>
            </w:tcMar>
          </w:tcPr>
          <w:p w14:paraId="4DC18A0B" w14:textId="77777777" w:rsidR="001A6606" w:rsidRPr="00A65880" w:rsidRDefault="001A6606">
            <w:pPr>
              <w:pStyle w:val="SOITableText-Right"/>
            </w:pPr>
            <w:r w:rsidRPr="00A65880">
              <w:t>(13.734)</w:t>
            </w:r>
          </w:p>
        </w:tc>
        <w:tc>
          <w:tcPr>
            <w:tcW w:w="850" w:type="dxa"/>
            <w:tcBorders>
              <w:top w:val="nil"/>
              <w:left w:val="nil"/>
              <w:bottom w:val="nil"/>
              <w:right w:val="nil"/>
            </w:tcBorders>
            <w:tcMar>
              <w:left w:w="57" w:type="dxa"/>
              <w:right w:w="57" w:type="dxa"/>
            </w:tcMar>
          </w:tcPr>
          <w:p w14:paraId="14D9AE93" w14:textId="77777777" w:rsidR="001A6606" w:rsidRPr="00A65880" w:rsidRDefault="001A6606">
            <w:pPr>
              <w:pStyle w:val="SOITableText-Right"/>
            </w:pPr>
            <w:r w:rsidRPr="00A65880">
              <w:t>(12.447)</w:t>
            </w:r>
          </w:p>
        </w:tc>
        <w:tc>
          <w:tcPr>
            <w:tcW w:w="850" w:type="dxa"/>
            <w:tcBorders>
              <w:top w:val="nil"/>
              <w:left w:val="nil"/>
              <w:bottom w:val="nil"/>
              <w:right w:val="nil"/>
            </w:tcBorders>
            <w:tcMar>
              <w:left w:w="57" w:type="dxa"/>
              <w:right w:w="57" w:type="dxa"/>
            </w:tcMar>
          </w:tcPr>
          <w:p w14:paraId="7E0B0A6D" w14:textId="77777777" w:rsidR="001A6606" w:rsidRPr="00A65880" w:rsidRDefault="001A6606">
            <w:pPr>
              <w:pStyle w:val="SOITableText-Right"/>
            </w:pPr>
            <w:r w:rsidRPr="00A65880">
              <w:t>(12.938)</w:t>
            </w:r>
          </w:p>
        </w:tc>
        <w:tc>
          <w:tcPr>
            <w:tcW w:w="850" w:type="dxa"/>
            <w:tcBorders>
              <w:top w:val="nil"/>
              <w:left w:val="nil"/>
              <w:bottom w:val="nil"/>
              <w:right w:val="nil"/>
            </w:tcBorders>
            <w:tcMar>
              <w:left w:w="57" w:type="dxa"/>
              <w:right w:w="57" w:type="dxa"/>
            </w:tcMar>
          </w:tcPr>
          <w:p w14:paraId="089BED50" w14:textId="77777777" w:rsidR="001A6606" w:rsidRPr="00A65880" w:rsidRDefault="001A6606">
            <w:pPr>
              <w:pStyle w:val="SOITableText-Right"/>
            </w:pPr>
            <w:r w:rsidRPr="00A65880">
              <w:t>(9.421)</w:t>
            </w:r>
          </w:p>
        </w:tc>
        <w:tc>
          <w:tcPr>
            <w:tcW w:w="964" w:type="dxa"/>
            <w:tcBorders>
              <w:top w:val="nil"/>
              <w:left w:val="nil"/>
              <w:bottom w:val="nil"/>
              <w:right w:val="nil"/>
            </w:tcBorders>
            <w:tcMar>
              <w:left w:w="57" w:type="dxa"/>
              <w:right w:w="57" w:type="dxa"/>
            </w:tcMar>
          </w:tcPr>
          <w:p w14:paraId="60EBD753" w14:textId="77777777" w:rsidR="001A6606" w:rsidRPr="00A65880" w:rsidRDefault="001A6606">
            <w:pPr>
              <w:pStyle w:val="SOITableText-Right"/>
            </w:pPr>
            <w:r w:rsidRPr="00A65880">
              <w:t>(49.027)</w:t>
            </w:r>
          </w:p>
        </w:tc>
        <w:tc>
          <w:tcPr>
            <w:tcW w:w="964" w:type="dxa"/>
            <w:tcBorders>
              <w:top w:val="nil"/>
              <w:left w:val="nil"/>
              <w:bottom w:val="nil"/>
              <w:right w:val="nil"/>
            </w:tcBorders>
            <w:tcMar>
              <w:left w:w="57" w:type="dxa"/>
              <w:right w:w="57" w:type="dxa"/>
            </w:tcMar>
          </w:tcPr>
          <w:p w14:paraId="52B06D02" w14:textId="77777777" w:rsidR="001A6606" w:rsidRPr="00A65880" w:rsidRDefault="001A6606">
            <w:pPr>
              <w:pStyle w:val="SOITableText-Left"/>
              <w:ind w:right="0"/>
              <w:jc w:val="right"/>
            </w:pPr>
            <w:r w:rsidRPr="00A65880">
              <w:t>-</w:t>
            </w:r>
          </w:p>
        </w:tc>
      </w:tr>
    </w:tbl>
    <w:p w14:paraId="63D3A09A" w14:textId="77777777" w:rsidR="001A6606" w:rsidRPr="00A65880" w:rsidRDefault="001A6606" w:rsidP="00655F61">
      <w:pPr>
        <w:pStyle w:val="BudgetInitiativeHeading2"/>
      </w:pPr>
      <w:r w:rsidRPr="00A65880">
        <w:t>Implementation of Increased Access to Cancer Treatments and Other Medicines – Return of Underspends</w:t>
      </w:r>
    </w:p>
    <w:p w14:paraId="48C52A42" w14:textId="77777777" w:rsidR="001A6606" w:rsidRPr="00A65880" w:rsidRDefault="001A6606" w:rsidP="00655F61">
      <w:pPr>
        <w:pStyle w:val="BudgetInitiativeText"/>
      </w:pPr>
      <w:r w:rsidRPr="00A65880">
        <w:rPr>
          <w:color w:val="000000" w:themeColor="text1"/>
        </w:rPr>
        <w:t>This savings initiative returns implementation funding that was spent more slowly than Health New Zealand had anticipated and some of which was not needed in 2024/25</w:t>
      </w:r>
      <w:r w:rsidRPr="00A65880">
        <w:t xml:space="preserve">. Baseline funding for the additional capacity to deliver more cancer treatments by Health New Zealand will increase from 2025/26.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834"/>
        <w:gridCol w:w="830"/>
        <w:gridCol w:w="830"/>
        <w:gridCol w:w="830"/>
        <w:gridCol w:w="830"/>
        <w:gridCol w:w="946"/>
        <w:gridCol w:w="920"/>
      </w:tblGrid>
      <w:tr w:rsidR="001A6606" w:rsidRPr="00A65880" w14:paraId="202BEC7B" w14:textId="77777777">
        <w:tc>
          <w:tcPr>
            <w:tcW w:w="3402" w:type="dxa"/>
            <w:tcBorders>
              <w:top w:val="nil"/>
              <w:left w:val="nil"/>
              <w:bottom w:val="single" w:sz="2" w:space="0" w:color="000000"/>
              <w:right w:val="nil"/>
            </w:tcBorders>
            <w:tcMar>
              <w:left w:w="57" w:type="dxa"/>
              <w:right w:w="57" w:type="dxa"/>
            </w:tcMar>
            <w:vAlign w:val="bottom"/>
          </w:tcPr>
          <w:p w14:paraId="4EF2F88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A35F32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2BD959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E201F0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152A48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A7EEB9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22004A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1602302" w14:textId="77777777" w:rsidR="001A6606" w:rsidRPr="00A65880" w:rsidRDefault="001A6606">
            <w:pPr>
              <w:pStyle w:val="SOITableHeader-RightItalic"/>
            </w:pPr>
            <w:r w:rsidRPr="00A65880">
              <w:t>Capital Total</w:t>
            </w:r>
          </w:p>
        </w:tc>
      </w:tr>
      <w:tr w:rsidR="001A6606" w:rsidRPr="00A65880" w14:paraId="49EE8F15" w14:textId="77777777">
        <w:tc>
          <w:tcPr>
            <w:tcW w:w="3402" w:type="dxa"/>
            <w:tcBorders>
              <w:top w:val="nil"/>
              <w:left w:val="nil"/>
              <w:bottom w:val="nil"/>
              <w:right w:val="nil"/>
            </w:tcBorders>
            <w:tcMar>
              <w:left w:w="57" w:type="dxa"/>
              <w:right w:w="57" w:type="dxa"/>
            </w:tcMar>
          </w:tcPr>
          <w:p w14:paraId="501BDB9C"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57C4E0F6" w14:textId="77777777" w:rsidR="001A6606" w:rsidRPr="00A65880" w:rsidRDefault="001A6606">
            <w:pPr>
              <w:pStyle w:val="SOITableText-Right"/>
            </w:pPr>
            <w:r w:rsidRPr="00A65880">
              <w:t>(16.194)</w:t>
            </w:r>
          </w:p>
        </w:tc>
        <w:tc>
          <w:tcPr>
            <w:tcW w:w="850" w:type="dxa"/>
            <w:tcBorders>
              <w:top w:val="nil"/>
              <w:left w:val="nil"/>
              <w:bottom w:val="nil"/>
              <w:right w:val="nil"/>
            </w:tcBorders>
            <w:tcMar>
              <w:left w:w="57" w:type="dxa"/>
              <w:right w:w="57" w:type="dxa"/>
            </w:tcMar>
          </w:tcPr>
          <w:p w14:paraId="36F72FC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3F0F38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DBA92A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97DA2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19884FF" w14:textId="77777777" w:rsidR="001A6606" w:rsidRPr="00A65880" w:rsidRDefault="001A6606">
            <w:pPr>
              <w:pStyle w:val="SOITableText-Right"/>
            </w:pPr>
            <w:r w:rsidRPr="00A65880">
              <w:t>(16.194)</w:t>
            </w:r>
          </w:p>
        </w:tc>
        <w:tc>
          <w:tcPr>
            <w:tcW w:w="964" w:type="dxa"/>
            <w:tcBorders>
              <w:top w:val="nil"/>
              <w:left w:val="nil"/>
              <w:bottom w:val="nil"/>
              <w:right w:val="nil"/>
            </w:tcBorders>
            <w:tcMar>
              <w:left w:w="57" w:type="dxa"/>
              <w:right w:w="57" w:type="dxa"/>
            </w:tcMar>
          </w:tcPr>
          <w:p w14:paraId="33331662" w14:textId="77777777" w:rsidR="001A6606" w:rsidRPr="00A65880" w:rsidRDefault="001A6606">
            <w:pPr>
              <w:pStyle w:val="SOITableText-Left"/>
              <w:ind w:right="0"/>
              <w:jc w:val="right"/>
            </w:pPr>
            <w:r w:rsidRPr="00A65880">
              <w:t>-</w:t>
            </w:r>
          </w:p>
        </w:tc>
      </w:tr>
    </w:tbl>
    <w:p w14:paraId="5FF3FE88" w14:textId="77777777" w:rsidR="001A6606" w:rsidRPr="00A65880" w:rsidRDefault="001A6606" w:rsidP="00655F61">
      <w:pPr>
        <w:pStyle w:val="BudgetInitiativeHeading2"/>
      </w:pPr>
      <w:r w:rsidRPr="00A65880">
        <w:t>Termination of COVID-19 Advance Purchase Agreement – Return of Funding</w:t>
      </w:r>
    </w:p>
    <w:p w14:paraId="2E788272" w14:textId="77777777" w:rsidR="001A6606" w:rsidRPr="00A65880" w:rsidRDefault="001A6606" w:rsidP="00655F61">
      <w:pPr>
        <w:pStyle w:val="BudgetInitiativeText"/>
      </w:pPr>
      <w:r w:rsidRPr="00A65880">
        <w:t>This savings initiative returns funding through the termination of a COVID-19 advance purchase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830"/>
        <w:gridCol w:w="830"/>
        <w:gridCol w:w="830"/>
        <w:gridCol w:w="830"/>
        <w:gridCol w:w="830"/>
        <w:gridCol w:w="945"/>
        <w:gridCol w:w="940"/>
      </w:tblGrid>
      <w:tr w:rsidR="001A6606" w:rsidRPr="00A65880" w14:paraId="2D64A00C" w14:textId="77777777">
        <w:tc>
          <w:tcPr>
            <w:tcW w:w="3402" w:type="dxa"/>
            <w:tcBorders>
              <w:top w:val="nil"/>
              <w:left w:val="nil"/>
              <w:bottom w:val="single" w:sz="2" w:space="0" w:color="000000"/>
              <w:right w:val="nil"/>
            </w:tcBorders>
            <w:tcMar>
              <w:left w:w="57" w:type="dxa"/>
              <w:right w:w="57" w:type="dxa"/>
            </w:tcMar>
            <w:vAlign w:val="bottom"/>
          </w:tcPr>
          <w:p w14:paraId="60311D7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745289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332FD1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623A20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00C0ED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9A1D9D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130075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9691CF" w14:textId="77777777" w:rsidR="001A6606" w:rsidRPr="00A65880" w:rsidRDefault="001A6606">
            <w:pPr>
              <w:pStyle w:val="SOITableHeader-RightItalic"/>
            </w:pPr>
            <w:r w:rsidRPr="00A65880">
              <w:t>Capital Total</w:t>
            </w:r>
          </w:p>
        </w:tc>
      </w:tr>
      <w:tr w:rsidR="001A6606" w:rsidRPr="00A65880" w14:paraId="3788E87F" w14:textId="77777777">
        <w:tc>
          <w:tcPr>
            <w:tcW w:w="3402" w:type="dxa"/>
            <w:tcBorders>
              <w:top w:val="nil"/>
              <w:left w:val="nil"/>
              <w:bottom w:val="nil"/>
              <w:right w:val="nil"/>
            </w:tcBorders>
            <w:tcMar>
              <w:left w:w="57" w:type="dxa"/>
              <w:right w:w="57" w:type="dxa"/>
            </w:tcMar>
          </w:tcPr>
          <w:p w14:paraId="085CAAC7" w14:textId="77777777" w:rsidR="001A6606" w:rsidRPr="00A65880" w:rsidRDefault="001A6606">
            <w:pPr>
              <w:pStyle w:val="SOITableText-Left"/>
              <w:ind w:right="0"/>
            </w:pPr>
            <w:r w:rsidRPr="00A65880">
              <w:t>Health</w:t>
            </w:r>
          </w:p>
        </w:tc>
        <w:tc>
          <w:tcPr>
            <w:tcW w:w="850" w:type="dxa"/>
            <w:tcBorders>
              <w:top w:val="nil"/>
              <w:left w:val="nil"/>
              <w:bottom w:val="nil"/>
              <w:right w:val="nil"/>
            </w:tcBorders>
            <w:tcMar>
              <w:left w:w="57" w:type="dxa"/>
              <w:right w:w="57" w:type="dxa"/>
            </w:tcMar>
          </w:tcPr>
          <w:p w14:paraId="6610538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B616DF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C3486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5BCBA4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4433E7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2C01AB3"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ECCF2BC" w14:textId="77777777" w:rsidR="001A6606" w:rsidRPr="00A65880" w:rsidRDefault="001A6606">
            <w:pPr>
              <w:pStyle w:val="SOITableText-Left"/>
              <w:ind w:right="0"/>
              <w:jc w:val="right"/>
            </w:pPr>
            <w:r w:rsidRPr="00A65880">
              <w:t>(284.831)</w:t>
            </w:r>
          </w:p>
        </w:tc>
      </w:tr>
    </w:tbl>
    <w:p w14:paraId="1A4C2495" w14:textId="77777777" w:rsidR="001A6606" w:rsidRPr="00A65880" w:rsidRDefault="001A6606" w:rsidP="00655F61">
      <w:pPr>
        <w:pStyle w:val="BudgetInitiativeHeading2"/>
      </w:pPr>
      <w:r w:rsidRPr="00A65880">
        <w:t>Well Child Tamariki Ora – Strengthening Services Tagged Operating Contingency – Return of Funding</w:t>
      </w:r>
    </w:p>
    <w:p w14:paraId="762436CD" w14:textId="77777777" w:rsidR="001A6606" w:rsidRPr="00A65880" w:rsidRDefault="001A6606" w:rsidP="000E2483">
      <w:pPr>
        <w:spacing w:after="120" w:line="200" w:lineRule="atLeast"/>
        <w:rPr>
          <w:color w:val="000000" w:themeColor="text1"/>
          <w:sz w:val="16"/>
          <w:szCs w:val="16"/>
          <w:lang w:eastAsia="en-NZ"/>
        </w:rPr>
      </w:pPr>
      <w:r w:rsidRPr="00A65880">
        <w:rPr>
          <w:color w:val="000000"/>
          <w:sz w:val="16"/>
          <w:szCs w:val="16"/>
          <w:lang w:eastAsia="en-NZ"/>
        </w:rPr>
        <w:t>This savings initiative returns funding in the Well Child Tamariki Ora (WCTO) – Strengthening Services tagged operating contingency. The contingency was established in Budget 2022</w:t>
      </w:r>
      <w:r w:rsidRPr="00A65880">
        <w:rPr>
          <w:color w:val="000000" w:themeColor="text1"/>
          <w:sz w:val="16"/>
          <w:szCs w:val="16"/>
          <w:lang w:eastAsia="en-NZ"/>
        </w:rPr>
        <w:t xml:space="preserve"> but</w:t>
      </w:r>
      <w:r w:rsidRPr="00A65880">
        <w:rPr>
          <w:color w:val="000000"/>
          <w:sz w:val="16"/>
          <w:szCs w:val="16"/>
          <w:lang w:eastAsia="en-NZ"/>
        </w:rPr>
        <w:t xml:space="preserve"> </w:t>
      </w:r>
      <w:r w:rsidRPr="00A65880">
        <w:rPr>
          <w:color w:val="000000" w:themeColor="text1"/>
          <w:sz w:val="16"/>
          <w:szCs w:val="16"/>
          <w:lang w:eastAsia="en-NZ"/>
        </w:rPr>
        <w:t>was not drawn down.</w:t>
      </w:r>
      <w:r w:rsidRPr="00A65880">
        <w:rPr>
          <w:color w:val="000000"/>
          <w:sz w:val="16"/>
          <w:szCs w:val="16"/>
          <w:lang w:eastAsia="en-NZ"/>
        </w:rPr>
        <w:t xml:space="preserve"> </w:t>
      </w:r>
      <w:r w:rsidRPr="00A65880">
        <w:rPr>
          <w:color w:val="000000" w:themeColor="text1"/>
          <w:sz w:val="16"/>
          <w:szCs w:val="16"/>
          <w:lang w:eastAsia="en-NZ"/>
        </w:rPr>
        <w:t xml:space="preserve">The Government remains committed to the WCTO programme and to supporting Whānau Āwhina Plunket.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30"/>
        <w:gridCol w:w="830"/>
        <w:gridCol w:w="830"/>
        <w:gridCol w:w="830"/>
        <w:gridCol w:w="830"/>
        <w:gridCol w:w="943"/>
        <w:gridCol w:w="915"/>
      </w:tblGrid>
      <w:tr w:rsidR="001A6606" w:rsidRPr="00A65880" w14:paraId="58C774DB" w14:textId="77777777">
        <w:tc>
          <w:tcPr>
            <w:tcW w:w="3402" w:type="dxa"/>
            <w:tcBorders>
              <w:top w:val="nil"/>
              <w:left w:val="nil"/>
              <w:bottom w:val="single" w:sz="2" w:space="0" w:color="000000"/>
              <w:right w:val="nil"/>
            </w:tcBorders>
            <w:tcMar>
              <w:left w:w="57" w:type="dxa"/>
              <w:right w:w="57" w:type="dxa"/>
            </w:tcMar>
            <w:vAlign w:val="bottom"/>
          </w:tcPr>
          <w:p w14:paraId="66574C0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E0CCEF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C6C771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822021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BB686B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45BF9D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78BBC1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6BC81AD" w14:textId="77777777" w:rsidR="001A6606" w:rsidRPr="00A65880" w:rsidRDefault="001A6606">
            <w:pPr>
              <w:pStyle w:val="SOITableHeader-RightItalic"/>
            </w:pPr>
            <w:r w:rsidRPr="00A65880">
              <w:t>Capital Total</w:t>
            </w:r>
          </w:p>
        </w:tc>
      </w:tr>
      <w:tr w:rsidR="001A6606" w:rsidRPr="00A65880" w14:paraId="01BB8C7C" w14:textId="77777777">
        <w:tc>
          <w:tcPr>
            <w:tcW w:w="3402" w:type="dxa"/>
            <w:tcBorders>
              <w:top w:val="nil"/>
              <w:left w:val="nil"/>
              <w:bottom w:val="nil"/>
              <w:right w:val="nil"/>
            </w:tcBorders>
            <w:tcMar>
              <w:left w:w="57" w:type="dxa"/>
              <w:right w:w="57" w:type="dxa"/>
            </w:tcMar>
          </w:tcPr>
          <w:p w14:paraId="76DAD96F"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4D47C66" w14:textId="77777777" w:rsidR="001A6606" w:rsidRPr="00A65880" w:rsidRDefault="001A6606">
            <w:pPr>
              <w:pStyle w:val="SOITableText-Right"/>
            </w:pPr>
            <w:r w:rsidRPr="00A65880">
              <w:t>(17.622)</w:t>
            </w:r>
          </w:p>
        </w:tc>
        <w:tc>
          <w:tcPr>
            <w:tcW w:w="850" w:type="dxa"/>
            <w:tcBorders>
              <w:top w:val="nil"/>
              <w:left w:val="nil"/>
              <w:bottom w:val="nil"/>
              <w:right w:val="nil"/>
            </w:tcBorders>
            <w:tcMar>
              <w:left w:w="57" w:type="dxa"/>
              <w:right w:w="57" w:type="dxa"/>
            </w:tcMar>
          </w:tcPr>
          <w:p w14:paraId="26B51F4F" w14:textId="77777777" w:rsidR="001A6606" w:rsidRPr="00A65880" w:rsidRDefault="001A6606">
            <w:pPr>
              <w:pStyle w:val="SOITableText-Right"/>
            </w:pPr>
            <w:r w:rsidRPr="00A65880">
              <w:t>(10.578)</w:t>
            </w:r>
          </w:p>
        </w:tc>
        <w:tc>
          <w:tcPr>
            <w:tcW w:w="850" w:type="dxa"/>
            <w:tcBorders>
              <w:top w:val="nil"/>
              <w:left w:val="nil"/>
              <w:bottom w:val="nil"/>
              <w:right w:val="nil"/>
            </w:tcBorders>
            <w:tcMar>
              <w:left w:w="57" w:type="dxa"/>
              <w:right w:w="57" w:type="dxa"/>
            </w:tcMar>
          </w:tcPr>
          <w:p w14:paraId="0D7EF3C4" w14:textId="77777777" w:rsidR="001A6606" w:rsidRPr="00A65880" w:rsidRDefault="001A6606">
            <w:pPr>
              <w:pStyle w:val="SOITableText-Right"/>
            </w:pPr>
            <w:r w:rsidRPr="00A65880">
              <w:t>(10.578)</w:t>
            </w:r>
          </w:p>
        </w:tc>
        <w:tc>
          <w:tcPr>
            <w:tcW w:w="850" w:type="dxa"/>
            <w:tcBorders>
              <w:top w:val="nil"/>
              <w:left w:val="nil"/>
              <w:bottom w:val="nil"/>
              <w:right w:val="nil"/>
            </w:tcBorders>
            <w:tcMar>
              <w:left w:w="57" w:type="dxa"/>
              <w:right w:w="57" w:type="dxa"/>
            </w:tcMar>
          </w:tcPr>
          <w:p w14:paraId="5A5A666A" w14:textId="77777777" w:rsidR="001A6606" w:rsidRPr="00A65880" w:rsidRDefault="001A6606">
            <w:pPr>
              <w:pStyle w:val="SOITableText-Right"/>
            </w:pPr>
            <w:r w:rsidRPr="00A65880">
              <w:t>(10.578)</w:t>
            </w:r>
          </w:p>
        </w:tc>
        <w:tc>
          <w:tcPr>
            <w:tcW w:w="850" w:type="dxa"/>
            <w:tcBorders>
              <w:top w:val="nil"/>
              <w:left w:val="nil"/>
              <w:bottom w:val="nil"/>
              <w:right w:val="nil"/>
            </w:tcBorders>
            <w:tcMar>
              <w:left w:w="57" w:type="dxa"/>
              <w:right w:w="57" w:type="dxa"/>
            </w:tcMar>
          </w:tcPr>
          <w:p w14:paraId="5917E3E5" w14:textId="77777777" w:rsidR="001A6606" w:rsidRPr="00A65880" w:rsidRDefault="001A6606">
            <w:pPr>
              <w:pStyle w:val="SOITableText-Right"/>
            </w:pPr>
            <w:r w:rsidRPr="00A65880">
              <w:t>(10.578)</w:t>
            </w:r>
          </w:p>
        </w:tc>
        <w:tc>
          <w:tcPr>
            <w:tcW w:w="964" w:type="dxa"/>
            <w:tcBorders>
              <w:top w:val="nil"/>
              <w:left w:val="nil"/>
              <w:bottom w:val="nil"/>
              <w:right w:val="nil"/>
            </w:tcBorders>
            <w:tcMar>
              <w:left w:w="57" w:type="dxa"/>
              <w:right w:w="57" w:type="dxa"/>
            </w:tcMar>
          </w:tcPr>
          <w:p w14:paraId="048EBDE8" w14:textId="77777777" w:rsidR="001A6606" w:rsidRPr="00A65880" w:rsidRDefault="001A6606">
            <w:pPr>
              <w:pStyle w:val="SOITableText-Right"/>
            </w:pPr>
            <w:r w:rsidRPr="00A65880">
              <w:t>(59.934)</w:t>
            </w:r>
          </w:p>
        </w:tc>
        <w:tc>
          <w:tcPr>
            <w:tcW w:w="964" w:type="dxa"/>
            <w:tcBorders>
              <w:top w:val="nil"/>
              <w:left w:val="nil"/>
              <w:bottom w:val="nil"/>
              <w:right w:val="nil"/>
            </w:tcBorders>
            <w:tcMar>
              <w:left w:w="57" w:type="dxa"/>
              <w:right w:w="57" w:type="dxa"/>
            </w:tcMar>
          </w:tcPr>
          <w:p w14:paraId="73182E77" w14:textId="77777777" w:rsidR="001A6606" w:rsidRPr="00A65880" w:rsidRDefault="001A6606">
            <w:pPr>
              <w:pStyle w:val="SOITableText-Left"/>
              <w:ind w:right="0"/>
              <w:jc w:val="right"/>
            </w:pPr>
            <w:r w:rsidRPr="00A65880">
              <w:t>-</w:t>
            </w:r>
          </w:p>
        </w:tc>
      </w:tr>
    </w:tbl>
    <w:p w14:paraId="13093143" w14:textId="77777777" w:rsidR="001A6606" w:rsidRPr="00A65880" w:rsidRDefault="001A6606" w:rsidP="002322C9">
      <w:pPr>
        <w:pStyle w:val="NoSpacing"/>
      </w:pPr>
    </w:p>
    <w:p w14:paraId="62B3A45E" w14:textId="77777777" w:rsidR="001A6606" w:rsidRPr="00A65880" w:rsidRDefault="001A6606" w:rsidP="00067CF5">
      <w:pPr>
        <w:pStyle w:val="BudgetInitiativeHeading1"/>
      </w:pPr>
      <w:r w:rsidRPr="00A65880">
        <w:lastRenderedPageBreak/>
        <w:t>Pre-commitments</w:t>
      </w:r>
    </w:p>
    <w:p w14:paraId="20B59081" w14:textId="77777777" w:rsidR="001A6606" w:rsidRPr="00A65880" w:rsidRDefault="001A6606" w:rsidP="001C0D8A">
      <w:pPr>
        <w:pStyle w:val="BudgetInitiativeHeading2"/>
        <w:rPr>
          <w:rFonts w:ascii="Segoe UI" w:hAnsi="Segoe UI" w:cs="Segoe UI"/>
        </w:rPr>
      </w:pPr>
      <w:r w:rsidRPr="00A65880">
        <w:t>Health New Zealand Funding to Meet Demographic Demand and Inflation</w:t>
      </w:r>
    </w:p>
    <w:p w14:paraId="70755CFB" w14:textId="77777777" w:rsidR="001A6606" w:rsidRPr="00A65880" w:rsidRDefault="001A6606" w:rsidP="004157A2">
      <w:pPr>
        <w:pStyle w:val="BudgetInitiativeText"/>
        <w:keepNext/>
        <w:keepLines/>
        <w:ind w:right="-57"/>
        <w:rPr>
          <w:spacing w:val="-2"/>
        </w:rPr>
      </w:pPr>
      <w:r w:rsidRPr="00A65880">
        <w:t xml:space="preserve">This initiative, announced at Budget 2024, provides funding for core demographic, volume and price pressures for frontline health services delivered by Health New Zealand to maintain current health policy settings. </w:t>
      </w:r>
    </w:p>
    <w:tbl>
      <w:tblPr>
        <w:tblW w:w="8962"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067"/>
        <w:gridCol w:w="705"/>
        <w:gridCol w:w="930"/>
        <w:gridCol w:w="840"/>
        <w:gridCol w:w="840"/>
        <w:gridCol w:w="840"/>
        <w:gridCol w:w="900"/>
        <w:gridCol w:w="840"/>
      </w:tblGrid>
      <w:tr w:rsidR="001A6606" w:rsidRPr="00A65880" w14:paraId="5F16A4A1" w14:textId="77777777" w:rsidTr="00FE2468">
        <w:trPr>
          <w:trHeight w:val="20"/>
        </w:trPr>
        <w:tc>
          <w:tcPr>
            <w:tcW w:w="3067" w:type="dxa"/>
            <w:tcBorders>
              <w:top w:val="nil"/>
              <w:left w:val="nil"/>
              <w:bottom w:val="single" w:sz="2" w:space="0" w:color="auto"/>
              <w:right w:val="nil"/>
            </w:tcBorders>
            <w:shd w:val="clear" w:color="auto" w:fill="auto"/>
            <w:vAlign w:val="bottom"/>
            <w:hideMark/>
          </w:tcPr>
          <w:p w14:paraId="617D0B42" w14:textId="77777777" w:rsidR="001A6606" w:rsidRPr="00A65880" w:rsidRDefault="001A6606">
            <w:pPr>
              <w:pStyle w:val="SOITableHeader-Left"/>
              <w:rPr>
                <w:rFonts w:ascii="Times New Roman" w:hAnsi="Times New Roman" w:cs="Times New Roman"/>
                <w:sz w:val="24"/>
                <w:szCs w:val="24"/>
              </w:rPr>
            </w:pPr>
            <w:r w:rsidRPr="00A65880">
              <w:t>Vote </w:t>
            </w:r>
          </w:p>
        </w:tc>
        <w:tc>
          <w:tcPr>
            <w:tcW w:w="705" w:type="dxa"/>
            <w:tcBorders>
              <w:top w:val="nil"/>
              <w:left w:val="nil"/>
              <w:bottom w:val="single" w:sz="2" w:space="0" w:color="auto"/>
              <w:right w:val="nil"/>
            </w:tcBorders>
            <w:shd w:val="clear" w:color="auto" w:fill="auto"/>
            <w:vAlign w:val="bottom"/>
            <w:hideMark/>
          </w:tcPr>
          <w:p w14:paraId="1525C968" w14:textId="77777777" w:rsidR="001A6606" w:rsidRPr="00A65880" w:rsidRDefault="001A6606">
            <w:pPr>
              <w:pStyle w:val="SOITableText-Right"/>
              <w:rPr>
                <w:rFonts w:ascii="Times New Roman" w:hAnsi="Times New Roman" w:cs="Times New Roman"/>
                <w:sz w:val="24"/>
                <w:szCs w:val="24"/>
              </w:rPr>
            </w:pPr>
            <w:r w:rsidRPr="00A65880">
              <w:t>2024/25</w:t>
            </w:r>
          </w:p>
        </w:tc>
        <w:tc>
          <w:tcPr>
            <w:tcW w:w="930" w:type="dxa"/>
            <w:tcBorders>
              <w:top w:val="nil"/>
              <w:left w:val="nil"/>
              <w:bottom w:val="single" w:sz="2" w:space="0" w:color="auto"/>
              <w:right w:val="nil"/>
            </w:tcBorders>
            <w:shd w:val="clear" w:color="auto" w:fill="auto"/>
            <w:vAlign w:val="bottom"/>
            <w:hideMark/>
          </w:tcPr>
          <w:p w14:paraId="65AC59DE" w14:textId="77777777" w:rsidR="001A6606" w:rsidRPr="00A65880" w:rsidRDefault="001A6606">
            <w:pPr>
              <w:pStyle w:val="SOITableText-Right"/>
              <w:rPr>
                <w:rFonts w:ascii="Times New Roman" w:hAnsi="Times New Roman" w:cs="Times New Roman"/>
                <w:sz w:val="24"/>
                <w:szCs w:val="24"/>
              </w:rPr>
            </w:pPr>
            <w:r w:rsidRPr="00A65880">
              <w:t>2025/26</w:t>
            </w:r>
          </w:p>
        </w:tc>
        <w:tc>
          <w:tcPr>
            <w:tcW w:w="840" w:type="dxa"/>
            <w:tcBorders>
              <w:top w:val="nil"/>
              <w:left w:val="nil"/>
              <w:bottom w:val="single" w:sz="2" w:space="0" w:color="auto"/>
              <w:right w:val="nil"/>
            </w:tcBorders>
            <w:shd w:val="clear" w:color="auto" w:fill="auto"/>
            <w:vAlign w:val="bottom"/>
            <w:hideMark/>
          </w:tcPr>
          <w:p w14:paraId="2000979B" w14:textId="77777777" w:rsidR="001A6606" w:rsidRPr="00A65880" w:rsidRDefault="001A6606">
            <w:pPr>
              <w:pStyle w:val="SOITableText-Right"/>
              <w:rPr>
                <w:rFonts w:ascii="Times New Roman" w:hAnsi="Times New Roman" w:cs="Times New Roman"/>
                <w:sz w:val="24"/>
                <w:szCs w:val="24"/>
              </w:rPr>
            </w:pPr>
            <w:r w:rsidRPr="00A65880">
              <w:t>2026/27</w:t>
            </w:r>
          </w:p>
        </w:tc>
        <w:tc>
          <w:tcPr>
            <w:tcW w:w="840" w:type="dxa"/>
            <w:tcBorders>
              <w:top w:val="nil"/>
              <w:left w:val="nil"/>
              <w:bottom w:val="single" w:sz="2" w:space="0" w:color="auto"/>
              <w:right w:val="nil"/>
            </w:tcBorders>
            <w:shd w:val="clear" w:color="auto" w:fill="auto"/>
            <w:vAlign w:val="bottom"/>
            <w:hideMark/>
          </w:tcPr>
          <w:p w14:paraId="51C4D5BF" w14:textId="77777777" w:rsidR="001A6606" w:rsidRPr="00A65880" w:rsidRDefault="001A6606">
            <w:pPr>
              <w:pStyle w:val="SOITableText-Right"/>
              <w:rPr>
                <w:rFonts w:ascii="Times New Roman" w:hAnsi="Times New Roman" w:cs="Times New Roman"/>
                <w:sz w:val="24"/>
                <w:szCs w:val="24"/>
              </w:rPr>
            </w:pPr>
            <w:r w:rsidRPr="00A65880">
              <w:t>2027/28</w:t>
            </w:r>
          </w:p>
        </w:tc>
        <w:tc>
          <w:tcPr>
            <w:tcW w:w="840" w:type="dxa"/>
            <w:tcBorders>
              <w:top w:val="nil"/>
              <w:left w:val="nil"/>
              <w:bottom w:val="single" w:sz="2" w:space="0" w:color="auto"/>
              <w:right w:val="nil"/>
            </w:tcBorders>
            <w:shd w:val="clear" w:color="auto" w:fill="auto"/>
            <w:vAlign w:val="bottom"/>
            <w:hideMark/>
          </w:tcPr>
          <w:p w14:paraId="0748E252" w14:textId="77777777" w:rsidR="001A6606" w:rsidRPr="00A65880" w:rsidRDefault="001A6606">
            <w:pPr>
              <w:pStyle w:val="SOITableText-Right"/>
              <w:rPr>
                <w:rFonts w:ascii="Times New Roman" w:hAnsi="Times New Roman" w:cs="Times New Roman"/>
                <w:sz w:val="24"/>
                <w:szCs w:val="24"/>
              </w:rPr>
            </w:pPr>
            <w:r w:rsidRPr="00A65880">
              <w:t>2028/29</w:t>
            </w:r>
          </w:p>
        </w:tc>
        <w:tc>
          <w:tcPr>
            <w:tcW w:w="900" w:type="dxa"/>
            <w:tcBorders>
              <w:top w:val="nil"/>
              <w:left w:val="nil"/>
              <w:bottom w:val="single" w:sz="2" w:space="0" w:color="auto"/>
              <w:right w:val="nil"/>
            </w:tcBorders>
            <w:shd w:val="clear" w:color="auto" w:fill="auto"/>
            <w:vAlign w:val="bottom"/>
            <w:hideMark/>
          </w:tcPr>
          <w:p w14:paraId="121F26C7" w14:textId="77777777" w:rsidR="001A6606" w:rsidRPr="00A65880" w:rsidRDefault="001A6606">
            <w:pPr>
              <w:pStyle w:val="SOITableHeader-RightItalic"/>
              <w:ind w:right="35"/>
              <w:rPr>
                <w:rFonts w:ascii="Times New Roman" w:hAnsi="Times New Roman" w:cs="Times New Roman"/>
                <w:sz w:val="24"/>
                <w:szCs w:val="24"/>
              </w:rPr>
            </w:pPr>
            <w:r w:rsidRPr="00A65880">
              <w:t>Operating Total</w:t>
            </w:r>
          </w:p>
        </w:tc>
        <w:tc>
          <w:tcPr>
            <w:tcW w:w="840" w:type="dxa"/>
            <w:tcBorders>
              <w:top w:val="nil"/>
              <w:left w:val="nil"/>
              <w:bottom w:val="single" w:sz="2" w:space="0" w:color="auto"/>
              <w:right w:val="nil"/>
            </w:tcBorders>
            <w:shd w:val="clear" w:color="auto" w:fill="auto"/>
            <w:vAlign w:val="bottom"/>
            <w:hideMark/>
          </w:tcPr>
          <w:p w14:paraId="501F629B" w14:textId="77777777" w:rsidR="001A6606" w:rsidRPr="00A65880" w:rsidRDefault="001A6606">
            <w:pPr>
              <w:pStyle w:val="SOITableHeader-RightItalic"/>
              <w:ind w:right="20"/>
              <w:rPr>
                <w:rFonts w:ascii="Times New Roman" w:hAnsi="Times New Roman" w:cs="Times New Roman"/>
                <w:sz w:val="24"/>
                <w:szCs w:val="24"/>
              </w:rPr>
            </w:pPr>
            <w:r w:rsidRPr="00A65880">
              <w:t>Capital Total</w:t>
            </w:r>
          </w:p>
        </w:tc>
      </w:tr>
      <w:tr w:rsidR="001A6606" w:rsidRPr="00A65880" w14:paraId="30EA598A" w14:textId="77777777" w:rsidTr="00FE2468">
        <w:trPr>
          <w:trHeight w:val="20"/>
        </w:trPr>
        <w:tc>
          <w:tcPr>
            <w:tcW w:w="3067" w:type="dxa"/>
            <w:tcBorders>
              <w:top w:val="single" w:sz="2" w:space="0" w:color="auto"/>
              <w:left w:val="nil"/>
              <w:bottom w:val="nil"/>
              <w:right w:val="nil"/>
            </w:tcBorders>
            <w:shd w:val="clear" w:color="auto" w:fill="auto"/>
            <w:hideMark/>
          </w:tcPr>
          <w:p w14:paraId="02B6A9E8" w14:textId="77777777" w:rsidR="001A6606" w:rsidRPr="00A65880" w:rsidRDefault="001A6606">
            <w:pPr>
              <w:pStyle w:val="SOITableText-Left"/>
              <w:rPr>
                <w:rFonts w:ascii="Times New Roman" w:hAnsi="Times New Roman" w:cs="Times New Roman"/>
                <w:sz w:val="24"/>
                <w:szCs w:val="24"/>
              </w:rPr>
            </w:pPr>
            <w:r w:rsidRPr="00A65880">
              <w:t>Health </w:t>
            </w:r>
          </w:p>
        </w:tc>
        <w:tc>
          <w:tcPr>
            <w:tcW w:w="705" w:type="dxa"/>
            <w:tcBorders>
              <w:top w:val="single" w:sz="2" w:space="0" w:color="auto"/>
              <w:left w:val="nil"/>
              <w:bottom w:val="nil"/>
              <w:right w:val="nil"/>
            </w:tcBorders>
            <w:shd w:val="clear" w:color="auto" w:fill="auto"/>
            <w:hideMark/>
          </w:tcPr>
          <w:p w14:paraId="34A0CE99" w14:textId="77777777" w:rsidR="001A6606" w:rsidRPr="00A65880" w:rsidRDefault="001A6606">
            <w:pPr>
              <w:pStyle w:val="SOITableText-Right"/>
              <w:rPr>
                <w:rFonts w:ascii="Times New Roman" w:hAnsi="Times New Roman" w:cs="Times New Roman"/>
                <w:sz w:val="24"/>
                <w:szCs w:val="24"/>
              </w:rPr>
            </w:pPr>
            <w:r w:rsidRPr="00A65880">
              <w:t>-</w:t>
            </w:r>
          </w:p>
        </w:tc>
        <w:tc>
          <w:tcPr>
            <w:tcW w:w="930" w:type="dxa"/>
            <w:tcBorders>
              <w:top w:val="single" w:sz="2" w:space="0" w:color="auto"/>
              <w:left w:val="nil"/>
              <w:bottom w:val="nil"/>
              <w:right w:val="nil"/>
            </w:tcBorders>
            <w:shd w:val="clear" w:color="auto" w:fill="auto"/>
            <w:hideMark/>
          </w:tcPr>
          <w:p w14:paraId="18228899" w14:textId="77777777" w:rsidR="001A6606" w:rsidRPr="00A65880" w:rsidRDefault="001A6606">
            <w:pPr>
              <w:pStyle w:val="SOITableText-Right"/>
              <w:rPr>
                <w:rFonts w:ascii="Times New Roman" w:hAnsi="Times New Roman" w:cs="Times New Roman"/>
                <w:sz w:val="24"/>
                <w:szCs w:val="24"/>
              </w:rPr>
            </w:pPr>
            <w:r w:rsidRPr="00A65880">
              <w:t>1,370.000</w:t>
            </w:r>
          </w:p>
        </w:tc>
        <w:tc>
          <w:tcPr>
            <w:tcW w:w="840" w:type="dxa"/>
            <w:tcBorders>
              <w:top w:val="single" w:sz="2" w:space="0" w:color="auto"/>
              <w:left w:val="nil"/>
              <w:bottom w:val="nil"/>
              <w:right w:val="nil"/>
            </w:tcBorders>
            <w:shd w:val="clear" w:color="auto" w:fill="auto"/>
            <w:hideMark/>
          </w:tcPr>
          <w:p w14:paraId="7FDF04DC" w14:textId="77777777" w:rsidR="001A6606" w:rsidRPr="00A65880" w:rsidRDefault="001A6606">
            <w:pPr>
              <w:pStyle w:val="SOITableText-Right"/>
              <w:rPr>
                <w:rFonts w:ascii="Times New Roman" w:hAnsi="Times New Roman" w:cs="Times New Roman"/>
                <w:sz w:val="24"/>
                <w:szCs w:val="24"/>
              </w:rPr>
            </w:pPr>
            <w:r w:rsidRPr="00A65880">
              <w:t>1,370.000</w:t>
            </w:r>
          </w:p>
        </w:tc>
        <w:tc>
          <w:tcPr>
            <w:tcW w:w="840" w:type="dxa"/>
            <w:tcBorders>
              <w:top w:val="single" w:sz="2" w:space="0" w:color="auto"/>
              <w:left w:val="nil"/>
              <w:bottom w:val="nil"/>
              <w:right w:val="nil"/>
            </w:tcBorders>
            <w:shd w:val="clear" w:color="auto" w:fill="auto"/>
            <w:hideMark/>
          </w:tcPr>
          <w:p w14:paraId="29CA5D5D" w14:textId="77777777" w:rsidR="001A6606" w:rsidRPr="00A65880" w:rsidRDefault="001A6606">
            <w:pPr>
              <w:pStyle w:val="SOITableText-Right"/>
              <w:rPr>
                <w:rFonts w:ascii="Times New Roman" w:hAnsi="Times New Roman" w:cs="Times New Roman"/>
                <w:sz w:val="24"/>
                <w:szCs w:val="24"/>
              </w:rPr>
            </w:pPr>
            <w:r w:rsidRPr="00A65880">
              <w:t>1,370.000</w:t>
            </w:r>
          </w:p>
        </w:tc>
        <w:tc>
          <w:tcPr>
            <w:tcW w:w="840" w:type="dxa"/>
            <w:tcBorders>
              <w:top w:val="single" w:sz="2" w:space="0" w:color="auto"/>
              <w:left w:val="nil"/>
              <w:bottom w:val="nil"/>
              <w:right w:val="nil"/>
            </w:tcBorders>
            <w:shd w:val="clear" w:color="auto" w:fill="auto"/>
            <w:hideMark/>
          </w:tcPr>
          <w:p w14:paraId="536C92EC" w14:textId="77777777" w:rsidR="001A6606" w:rsidRPr="00A65880" w:rsidRDefault="001A6606">
            <w:pPr>
              <w:pStyle w:val="SOITableText-Right"/>
              <w:rPr>
                <w:rFonts w:ascii="Times New Roman" w:hAnsi="Times New Roman" w:cs="Times New Roman"/>
                <w:sz w:val="24"/>
                <w:szCs w:val="24"/>
              </w:rPr>
            </w:pPr>
            <w:r w:rsidRPr="00A65880">
              <w:t>1,370.000</w:t>
            </w:r>
          </w:p>
        </w:tc>
        <w:tc>
          <w:tcPr>
            <w:tcW w:w="900" w:type="dxa"/>
            <w:tcBorders>
              <w:top w:val="single" w:sz="2" w:space="0" w:color="auto"/>
              <w:left w:val="nil"/>
              <w:bottom w:val="nil"/>
              <w:right w:val="nil"/>
            </w:tcBorders>
            <w:shd w:val="clear" w:color="auto" w:fill="auto"/>
            <w:hideMark/>
          </w:tcPr>
          <w:p w14:paraId="074D5549" w14:textId="77777777" w:rsidR="001A6606" w:rsidRPr="00A65880" w:rsidRDefault="001A6606">
            <w:pPr>
              <w:pStyle w:val="SOITableText-Right"/>
              <w:rPr>
                <w:rFonts w:ascii="Times New Roman" w:hAnsi="Times New Roman" w:cs="Times New Roman"/>
                <w:sz w:val="24"/>
                <w:szCs w:val="24"/>
              </w:rPr>
            </w:pPr>
            <w:r w:rsidRPr="00A65880">
              <w:t>5,480.000</w:t>
            </w:r>
          </w:p>
        </w:tc>
        <w:tc>
          <w:tcPr>
            <w:tcW w:w="840" w:type="dxa"/>
            <w:tcBorders>
              <w:top w:val="single" w:sz="2" w:space="0" w:color="auto"/>
              <w:left w:val="nil"/>
              <w:bottom w:val="nil"/>
              <w:right w:val="nil"/>
            </w:tcBorders>
            <w:shd w:val="clear" w:color="auto" w:fill="auto"/>
            <w:hideMark/>
          </w:tcPr>
          <w:p w14:paraId="3CCD7410" w14:textId="77777777" w:rsidR="001A6606" w:rsidRPr="00A65880" w:rsidRDefault="001A6606">
            <w:pPr>
              <w:pStyle w:val="SOITableText-Right"/>
              <w:rPr>
                <w:rFonts w:ascii="Times New Roman" w:hAnsi="Times New Roman" w:cs="Times New Roman"/>
                <w:sz w:val="24"/>
                <w:szCs w:val="24"/>
              </w:rPr>
            </w:pPr>
            <w:r w:rsidRPr="00A65880">
              <w:t>- </w:t>
            </w:r>
          </w:p>
        </w:tc>
      </w:tr>
    </w:tbl>
    <w:p w14:paraId="2979C0CD" w14:textId="77777777" w:rsidR="001A6606" w:rsidRPr="00A65880" w:rsidRDefault="001A6606" w:rsidP="001C0D8A">
      <w:pPr>
        <w:pStyle w:val="BudgetInitiativeHeading2"/>
        <w:rPr>
          <w:rFonts w:ascii="Segoe UI" w:hAnsi="Segoe UI" w:cs="Segoe UI"/>
        </w:rPr>
      </w:pPr>
      <w:r w:rsidRPr="00A65880">
        <w:t>Increasing Access to Cancer Treatments and Other Medicines </w:t>
      </w:r>
    </w:p>
    <w:p w14:paraId="3EE63EC1" w14:textId="77777777" w:rsidR="001A6606" w:rsidRPr="00A65880" w:rsidRDefault="001A6606" w:rsidP="001C0D8A">
      <w:pPr>
        <w:pStyle w:val="BudgetInitiativeText"/>
        <w:rPr>
          <w:rFonts w:ascii="Segoe UI" w:hAnsi="Segoe UI" w:cs="Segoe UI"/>
          <w:sz w:val="18"/>
          <w:szCs w:val="18"/>
        </w:rPr>
      </w:pPr>
      <w:r w:rsidRPr="00A65880">
        <w:t>This initiative, announced in June 2024, provides funding for Pharmac’s Combined Pharmaceutical Budget to increase access to cancer treatments and other medicines. This initiative will enable New Zealanders to access an estimated 54 additional medicines including 26 cancer treatments. This initiative also provides funding to Health New Zealand to increase capacity to deliver cancer treatments and related services.  </w:t>
      </w:r>
    </w:p>
    <w:tbl>
      <w:tblPr>
        <w:tblW w:w="9092"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067"/>
        <w:gridCol w:w="833"/>
        <w:gridCol w:w="833"/>
        <w:gridCol w:w="833"/>
        <w:gridCol w:w="833"/>
        <w:gridCol w:w="833"/>
        <w:gridCol w:w="947"/>
        <w:gridCol w:w="913"/>
      </w:tblGrid>
      <w:tr w:rsidR="001A6606" w:rsidRPr="00A65880" w14:paraId="2BCF6D87" w14:textId="77777777" w:rsidTr="00FE2468">
        <w:trPr>
          <w:trHeight w:val="20"/>
        </w:trPr>
        <w:tc>
          <w:tcPr>
            <w:tcW w:w="3067" w:type="dxa"/>
            <w:tcBorders>
              <w:top w:val="nil"/>
              <w:left w:val="nil"/>
              <w:bottom w:val="single" w:sz="2" w:space="0" w:color="auto"/>
              <w:right w:val="nil"/>
            </w:tcBorders>
            <w:shd w:val="clear" w:color="auto" w:fill="auto"/>
            <w:vAlign w:val="bottom"/>
            <w:hideMark/>
          </w:tcPr>
          <w:p w14:paraId="22025A7E" w14:textId="77777777" w:rsidR="001A6606" w:rsidRPr="00A65880" w:rsidRDefault="001A6606">
            <w:pPr>
              <w:pStyle w:val="SOITableHeader-Left"/>
              <w:rPr>
                <w:rFonts w:ascii="Times New Roman" w:hAnsi="Times New Roman" w:cs="Times New Roman"/>
                <w:sz w:val="24"/>
                <w:szCs w:val="24"/>
              </w:rPr>
            </w:pPr>
            <w:r w:rsidRPr="00A65880">
              <w:t>Vote  </w:t>
            </w:r>
          </w:p>
        </w:tc>
        <w:tc>
          <w:tcPr>
            <w:tcW w:w="833" w:type="dxa"/>
            <w:tcBorders>
              <w:top w:val="nil"/>
              <w:left w:val="nil"/>
              <w:bottom w:val="single" w:sz="2" w:space="0" w:color="auto"/>
              <w:right w:val="nil"/>
            </w:tcBorders>
            <w:shd w:val="clear" w:color="auto" w:fill="auto"/>
            <w:vAlign w:val="bottom"/>
            <w:hideMark/>
          </w:tcPr>
          <w:p w14:paraId="4F564839" w14:textId="77777777" w:rsidR="001A6606" w:rsidRPr="00A65880" w:rsidRDefault="001A6606">
            <w:pPr>
              <w:pStyle w:val="SOITableHeader-Right"/>
              <w:rPr>
                <w:rFonts w:ascii="Times New Roman" w:hAnsi="Times New Roman" w:cs="Times New Roman"/>
                <w:sz w:val="24"/>
                <w:szCs w:val="24"/>
              </w:rPr>
            </w:pPr>
            <w:r w:rsidRPr="00A65880">
              <w:t>2024/25</w:t>
            </w:r>
          </w:p>
        </w:tc>
        <w:tc>
          <w:tcPr>
            <w:tcW w:w="833" w:type="dxa"/>
            <w:tcBorders>
              <w:top w:val="nil"/>
              <w:left w:val="nil"/>
              <w:bottom w:val="single" w:sz="2" w:space="0" w:color="auto"/>
              <w:right w:val="nil"/>
            </w:tcBorders>
            <w:shd w:val="clear" w:color="auto" w:fill="auto"/>
            <w:vAlign w:val="bottom"/>
            <w:hideMark/>
          </w:tcPr>
          <w:p w14:paraId="3C1D923E" w14:textId="77777777" w:rsidR="001A6606" w:rsidRPr="00A65880" w:rsidRDefault="001A6606">
            <w:pPr>
              <w:pStyle w:val="SOITableHeader-Right"/>
              <w:rPr>
                <w:rFonts w:ascii="Times New Roman" w:hAnsi="Times New Roman" w:cs="Times New Roman"/>
                <w:sz w:val="24"/>
                <w:szCs w:val="24"/>
              </w:rPr>
            </w:pPr>
            <w:r w:rsidRPr="00A65880">
              <w:t>2025/26</w:t>
            </w:r>
          </w:p>
        </w:tc>
        <w:tc>
          <w:tcPr>
            <w:tcW w:w="833" w:type="dxa"/>
            <w:tcBorders>
              <w:top w:val="nil"/>
              <w:left w:val="nil"/>
              <w:bottom w:val="single" w:sz="2" w:space="0" w:color="auto"/>
              <w:right w:val="nil"/>
            </w:tcBorders>
            <w:shd w:val="clear" w:color="auto" w:fill="auto"/>
            <w:vAlign w:val="bottom"/>
            <w:hideMark/>
          </w:tcPr>
          <w:p w14:paraId="55801EB4" w14:textId="77777777" w:rsidR="001A6606" w:rsidRPr="00A65880" w:rsidRDefault="001A6606">
            <w:pPr>
              <w:pStyle w:val="SOITableHeader-Right"/>
              <w:rPr>
                <w:rFonts w:ascii="Times New Roman" w:hAnsi="Times New Roman" w:cs="Times New Roman"/>
                <w:sz w:val="24"/>
                <w:szCs w:val="24"/>
              </w:rPr>
            </w:pPr>
            <w:r w:rsidRPr="00A65880">
              <w:t>2026/27</w:t>
            </w:r>
          </w:p>
        </w:tc>
        <w:tc>
          <w:tcPr>
            <w:tcW w:w="833" w:type="dxa"/>
            <w:tcBorders>
              <w:top w:val="nil"/>
              <w:left w:val="nil"/>
              <w:bottom w:val="single" w:sz="2" w:space="0" w:color="auto"/>
              <w:right w:val="nil"/>
            </w:tcBorders>
            <w:shd w:val="clear" w:color="auto" w:fill="auto"/>
            <w:vAlign w:val="bottom"/>
            <w:hideMark/>
          </w:tcPr>
          <w:p w14:paraId="2F26B27D" w14:textId="77777777" w:rsidR="001A6606" w:rsidRPr="00A65880" w:rsidRDefault="001A6606">
            <w:pPr>
              <w:pStyle w:val="SOITableHeader-Right"/>
              <w:rPr>
                <w:rFonts w:ascii="Times New Roman" w:hAnsi="Times New Roman" w:cs="Times New Roman"/>
                <w:sz w:val="24"/>
                <w:szCs w:val="24"/>
              </w:rPr>
            </w:pPr>
            <w:r w:rsidRPr="00A65880">
              <w:t>2027/28</w:t>
            </w:r>
          </w:p>
        </w:tc>
        <w:tc>
          <w:tcPr>
            <w:tcW w:w="833" w:type="dxa"/>
            <w:tcBorders>
              <w:top w:val="nil"/>
              <w:left w:val="nil"/>
              <w:bottom w:val="single" w:sz="2" w:space="0" w:color="auto"/>
              <w:right w:val="nil"/>
            </w:tcBorders>
            <w:shd w:val="clear" w:color="auto" w:fill="auto"/>
            <w:vAlign w:val="bottom"/>
            <w:hideMark/>
          </w:tcPr>
          <w:p w14:paraId="7A9A29BE" w14:textId="77777777" w:rsidR="001A6606" w:rsidRPr="00A65880" w:rsidRDefault="001A6606">
            <w:pPr>
              <w:pStyle w:val="SOITableHeader-Right"/>
              <w:rPr>
                <w:rFonts w:ascii="Times New Roman" w:hAnsi="Times New Roman" w:cs="Times New Roman"/>
                <w:sz w:val="24"/>
                <w:szCs w:val="24"/>
              </w:rPr>
            </w:pPr>
            <w:r w:rsidRPr="00A65880">
              <w:t>2028/29</w:t>
            </w:r>
          </w:p>
        </w:tc>
        <w:tc>
          <w:tcPr>
            <w:tcW w:w="947" w:type="dxa"/>
            <w:tcBorders>
              <w:top w:val="nil"/>
              <w:left w:val="nil"/>
              <w:bottom w:val="single" w:sz="2" w:space="0" w:color="auto"/>
              <w:right w:val="nil"/>
            </w:tcBorders>
            <w:shd w:val="clear" w:color="auto" w:fill="auto"/>
            <w:vAlign w:val="bottom"/>
            <w:hideMark/>
          </w:tcPr>
          <w:p w14:paraId="0740510B" w14:textId="77777777" w:rsidR="001A6606" w:rsidRPr="00A65880" w:rsidRDefault="001A6606">
            <w:pPr>
              <w:pStyle w:val="SOITableHeader-RightItalic"/>
              <w:rPr>
                <w:rFonts w:ascii="Times New Roman" w:hAnsi="Times New Roman" w:cs="Times New Roman"/>
                <w:sz w:val="24"/>
                <w:szCs w:val="24"/>
              </w:rPr>
            </w:pPr>
            <w:r w:rsidRPr="00A65880">
              <w:t>Operating Total</w:t>
            </w:r>
          </w:p>
        </w:tc>
        <w:tc>
          <w:tcPr>
            <w:tcW w:w="913" w:type="dxa"/>
            <w:tcBorders>
              <w:top w:val="nil"/>
              <w:left w:val="nil"/>
              <w:bottom w:val="single" w:sz="2" w:space="0" w:color="auto"/>
              <w:right w:val="nil"/>
            </w:tcBorders>
            <w:shd w:val="clear" w:color="auto" w:fill="auto"/>
            <w:vAlign w:val="bottom"/>
            <w:hideMark/>
          </w:tcPr>
          <w:p w14:paraId="4971BF94" w14:textId="77777777" w:rsidR="001A6606" w:rsidRPr="00A65880" w:rsidRDefault="001A6606">
            <w:pPr>
              <w:pStyle w:val="SOITableHeader-RightItalic"/>
              <w:rPr>
                <w:rFonts w:ascii="Times New Roman" w:hAnsi="Times New Roman" w:cs="Times New Roman"/>
                <w:sz w:val="24"/>
                <w:szCs w:val="24"/>
              </w:rPr>
            </w:pPr>
            <w:r w:rsidRPr="00A65880">
              <w:t xml:space="preserve">Capital </w:t>
            </w:r>
            <w:r w:rsidRPr="00A65880">
              <w:br/>
              <w:t>Total</w:t>
            </w:r>
          </w:p>
        </w:tc>
      </w:tr>
      <w:tr w:rsidR="001A6606" w:rsidRPr="00A65880" w14:paraId="3C1690E7" w14:textId="77777777" w:rsidTr="00FE2468">
        <w:trPr>
          <w:trHeight w:val="20"/>
        </w:trPr>
        <w:tc>
          <w:tcPr>
            <w:tcW w:w="3067" w:type="dxa"/>
            <w:tcBorders>
              <w:top w:val="single" w:sz="2" w:space="0" w:color="auto"/>
              <w:left w:val="nil"/>
              <w:bottom w:val="nil"/>
              <w:right w:val="nil"/>
            </w:tcBorders>
            <w:shd w:val="clear" w:color="auto" w:fill="auto"/>
            <w:vAlign w:val="bottom"/>
            <w:hideMark/>
          </w:tcPr>
          <w:p w14:paraId="4FA9A8F0" w14:textId="77777777" w:rsidR="001A6606" w:rsidRPr="00A65880" w:rsidRDefault="001A6606">
            <w:pPr>
              <w:pStyle w:val="SOITableText-Left"/>
              <w:rPr>
                <w:rFonts w:ascii="Times New Roman" w:hAnsi="Times New Roman" w:cs="Times New Roman"/>
                <w:sz w:val="24"/>
                <w:szCs w:val="24"/>
              </w:rPr>
            </w:pPr>
            <w:r w:rsidRPr="00A65880">
              <w:t>Health </w:t>
            </w:r>
          </w:p>
        </w:tc>
        <w:tc>
          <w:tcPr>
            <w:tcW w:w="833" w:type="dxa"/>
            <w:tcBorders>
              <w:top w:val="single" w:sz="2" w:space="0" w:color="auto"/>
              <w:left w:val="nil"/>
              <w:bottom w:val="nil"/>
              <w:right w:val="nil"/>
            </w:tcBorders>
            <w:shd w:val="clear" w:color="auto" w:fill="auto"/>
            <w:vAlign w:val="bottom"/>
            <w:hideMark/>
          </w:tcPr>
          <w:p w14:paraId="3AC2D14F" w14:textId="77777777" w:rsidR="001A6606" w:rsidRPr="00A65880" w:rsidRDefault="001A6606">
            <w:pPr>
              <w:pStyle w:val="SOITableText-Right"/>
              <w:rPr>
                <w:rFonts w:ascii="Times New Roman" w:hAnsi="Times New Roman" w:cs="Times New Roman"/>
                <w:sz w:val="24"/>
                <w:szCs w:val="24"/>
              </w:rPr>
            </w:pPr>
            <w:r w:rsidRPr="00A65880">
              <w:t>108.000</w:t>
            </w:r>
          </w:p>
        </w:tc>
        <w:tc>
          <w:tcPr>
            <w:tcW w:w="833" w:type="dxa"/>
            <w:tcBorders>
              <w:top w:val="single" w:sz="2" w:space="0" w:color="auto"/>
              <w:left w:val="nil"/>
              <w:bottom w:val="nil"/>
              <w:right w:val="nil"/>
            </w:tcBorders>
            <w:shd w:val="clear" w:color="auto" w:fill="auto"/>
            <w:vAlign w:val="bottom"/>
            <w:hideMark/>
          </w:tcPr>
          <w:p w14:paraId="5EE4A089" w14:textId="77777777" w:rsidR="001A6606" w:rsidRPr="00A65880" w:rsidRDefault="001A6606">
            <w:pPr>
              <w:pStyle w:val="SOITableText-Right"/>
              <w:rPr>
                <w:rFonts w:ascii="Times New Roman" w:hAnsi="Times New Roman" w:cs="Times New Roman"/>
                <w:sz w:val="24"/>
                <w:szCs w:val="24"/>
              </w:rPr>
            </w:pPr>
            <w:r w:rsidRPr="00A65880">
              <w:t>146.000</w:t>
            </w:r>
          </w:p>
        </w:tc>
        <w:tc>
          <w:tcPr>
            <w:tcW w:w="833" w:type="dxa"/>
            <w:tcBorders>
              <w:top w:val="single" w:sz="2" w:space="0" w:color="auto"/>
              <w:left w:val="nil"/>
              <w:bottom w:val="nil"/>
              <w:right w:val="nil"/>
            </w:tcBorders>
            <w:shd w:val="clear" w:color="auto" w:fill="auto"/>
            <w:vAlign w:val="bottom"/>
            <w:hideMark/>
          </w:tcPr>
          <w:p w14:paraId="03EF83A3" w14:textId="77777777" w:rsidR="001A6606" w:rsidRPr="00A65880" w:rsidRDefault="001A6606">
            <w:pPr>
              <w:pStyle w:val="SOITableText-Right"/>
              <w:rPr>
                <w:rFonts w:ascii="Times New Roman" w:hAnsi="Times New Roman" w:cs="Times New Roman"/>
                <w:sz w:val="24"/>
                <w:szCs w:val="24"/>
              </w:rPr>
            </w:pPr>
            <w:r w:rsidRPr="00A65880">
              <w:t>175.000</w:t>
            </w:r>
          </w:p>
        </w:tc>
        <w:tc>
          <w:tcPr>
            <w:tcW w:w="833" w:type="dxa"/>
            <w:tcBorders>
              <w:top w:val="single" w:sz="2" w:space="0" w:color="auto"/>
              <w:left w:val="nil"/>
              <w:bottom w:val="nil"/>
              <w:right w:val="nil"/>
            </w:tcBorders>
            <w:shd w:val="clear" w:color="auto" w:fill="auto"/>
            <w:vAlign w:val="bottom"/>
            <w:hideMark/>
          </w:tcPr>
          <w:p w14:paraId="1699ABDB" w14:textId="77777777" w:rsidR="001A6606" w:rsidRPr="00A65880" w:rsidRDefault="001A6606">
            <w:pPr>
              <w:pStyle w:val="SOITableText-Right"/>
              <w:rPr>
                <w:rFonts w:ascii="Times New Roman" w:hAnsi="Times New Roman" w:cs="Times New Roman"/>
                <w:sz w:val="24"/>
                <w:szCs w:val="24"/>
              </w:rPr>
            </w:pPr>
            <w:r w:rsidRPr="00A65880">
              <w:t>175.000</w:t>
            </w:r>
          </w:p>
        </w:tc>
        <w:tc>
          <w:tcPr>
            <w:tcW w:w="833" w:type="dxa"/>
            <w:tcBorders>
              <w:top w:val="single" w:sz="2" w:space="0" w:color="auto"/>
              <w:left w:val="nil"/>
              <w:bottom w:val="nil"/>
              <w:right w:val="nil"/>
            </w:tcBorders>
            <w:shd w:val="clear" w:color="auto" w:fill="auto"/>
            <w:vAlign w:val="bottom"/>
            <w:hideMark/>
          </w:tcPr>
          <w:p w14:paraId="2062A769" w14:textId="77777777" w:rsidR="001A6606" w:rsidRPr="00A65880" w:rsidRDefault="001A6606">
            <w:pPr>
              <w:pStyle w:val="SOITableText-Right"/>
              <w:rPr>
                <w:rFonts w:ascii="Times New Roman" w:hAnsi="Times New Roman" w:cs="Times New Roman"/>
                <w:sz w:val="24"/>
                <w:szCs w:val="24"/>
              </w:rPr>
            </w:pPr>
            <w:r w:rsidRPr="00A65880">
              <w:t>175.000</w:t>
            </w:r>
          </w:p>
        </w:tc>
        <w:tc>
          <w:tcPr>
            <w:tcW w:w="947" w:type="dxa"/>
            <w:tcBorders>
              <w:top w:val="single" w:sz="2" w:space="0" w:color="auto"/>
              <w:left w:val="nil"/>
              <w:bottom w:val="nil"/>
              <w:right w:val="nil"/>
            </w:tcBorders>
            <w:shd w:val="clear" w:color="auto" w:fill="auto"/>
            <w:vAlign w:val="bottom"/>
            <w:hideMark/>
          </w:tcPr>
          <w:p w14:paraId="03BD1920" w14:textId="77777777" w:rsidR="001A6606" w:rsidRPr="00A65880" w:rsidRDefault="001A6606">
            <w:pPr>
              <w:pStyle w:val="SOITableText-Right"/>
              <w:rPr>
                <w:rFonts w:ascii="Times New Roman" w:hAnsi="Times New Roman" w:cs="Times New Roman"/>
                <w:sz w:val="24"/>
                <w:szCs w:val="24"/>
              </w:rPr>
            </w:pPr>
            <w:r w:rsidRPr="00A65880">
              <w:t>779.000</w:t>
            </w:r>
          </w:p>
        </w:tc>
        <w:tc>
          <w:tcPr>
            <w:tcW w:w="913" w:type="dxa"/>
            <w:tcBorders>
              <w:top w:val="single" w:sz="2" w:space="0" w:color="auto"/>
              <w:left w:val="nil"/>
              <w:bottom w:val="nil"/>
              <w:right w:val="nil"/>
            </w:tcBorders>
            <w:shd w:val="clear" w:color="auto" w:fill="auto"/>
            <w:vAlign w:val="bottom"/>
            <w:hideMark/>
          </w:tcPr>
          <w:p w14:paraId="08799A06"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2D7210E4" w14:textId="77777777" w:rsidTr="00FE2468">
        <w:trPr>
          <w:trHeight w:val="20"/>
        </w:trPr>
        <w:tc>
          <w:tcPr>
            <w:tcW w:w="3067" w:type="dxa"/>
            <w:tcBorders>
              <w:top w:val="nil"/>
              <w:left w:val="nil"/>
              <w:bottom w:val="nil"/>
              <w:right w:val="nil"/>
            </w:tcBorders>
            <w:shd w:val="clear" w:color="auto" w:fill="auto"/>
            <w:vAlign w:val="bottom"/>
            <w:hideMark/>
          </w:tcPr>
          <w:p w14:paraId="48C1B4A6" w14:textId="77777777" w:rsidR="001A6606" w:rsidRPr="00A65880" w:rsidRDefault="001A6606">
            <w:pPr>
              <w:pStyle w:val="SOITableText-Left"/>
              <w:rPr>
                <w:rFonts w:ascii="Times New Roman" w:hAnsi="Times New Roman" w:cs="Times New Roman"/>
                <w:sz w:val="24"/>
                <w:szCs w:val="24"/>
              </w:rPr>
            </w:pPr>
            <w:r w:rsidRPr="00A65880">
              <w:t>Tagged Contingency </w:t>
            </w:r>
          </w:p>
        </w:tc>
        <w:tc>
          <w:tcPr>
            <w:tcW w:w="833" w:type="dxa"/>
            <w:tcBorders>
              <w:top w:val="nil"/>
              <w:left w:val="nil"/>
              <w:bottom w:val="nil"/>
              <w:right w:val="nil"/>
            </w:tcBorders>
            <w:shd w:val="clear" w:color="auto" w:fill="auto"/>
            <w:vAlign w:val="bottom"/>
            <w:hideMark/>
          </w:tcPr>
          <w:p w14:paraId="4A3C3020"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vAlign w:val="bottom"/>
            <w:hideMark/>
          </w:tcPr>
          <w:p w14:paraId="020F2414" w14:textId="77777777" w:rsidR="001A6606" w:rsidRPr="00A65880" w:rsidRDefault="001A6606">
            <w:pPr>
              <w:pStyle w:val="SOITableText-Right"/>
              <w:rPr>
                <w:rFonts w:ascii="Times New Roman" w:hAnsi="Times New Roman" w:cs="Times New Roman"/>
                <w:sz w:val="24"/>
                <w:szCs w:val="24"/>
              </w:rPr>
            </w:pPr>
            <w:r w:rsidRPr="00A65880">
              <w:t>52.000</w:t>
            </w:r>
          </w:p>
        </w:tc>
        <w:tc>
          <w:tcPr>
            <w:tcW w:w="833" w:type="dxa"/>
            <w:tcBorders>
              <w:top w:val="nil"/>
              <w:left w:val="nil"/>
              <w:bottom w:val="nil"/>
              <w:right w:val="nil"/>
            </w:tcBorders>
            <w:shd w:val="clear" w:color="auto" w:fill="auto"/>
            <w:vAlign w:val="bottom"/>
            <w:hideMark/>
          </w:tcPr>
          <w:p w14:paraId="19E7CEB0" w14:textId="77777777" w:rsidR="001A6606" w:rsidRPr="00A65880" w:rsidRDefault="001A6606">
            <w:pPr>
              <w:pStyle w:val="SOITableText-Right"/>
              <w:rPr>
                <w:rFonts w:ascii="Times New Roman" w:hAnsi="Times New Roman" w:cs="Times New Roman"/>
                <w:sz w:val="24"/>
                <w:szCs w:val="24"/>
              </w:rPr>
            </w:pPr>
            <w:r w:rsidRPr="00A65880">
              <w:t>60.000</w:t>
            </w:r>
          </w:p>
        </w:tc>
        <w:tc>
          <w:tcPr>
            <w:tcW w:w="833" w:type="dxa"/>
            <w:tcBorders>
              <w:top w:val="nil"/>
              <w:left w:val="nil"/>
              <w:bottom w:val="nil"/>
              <w:right w:val="nil"/>
            </w:tcBorders>
            <w:shd w:val="clear" w:color="auto" w:fill="auto"/>
            <w:vAlign w:val="bottom"/>
            <w:hideMark/>
          </w:tcPr>
          <w:p w14:paraId="6CF0EAFD" w14:textId="77777777" w:rsidR="001A6606" w:rsidRPr="00A65880" w:rsidRDefault="001A6606">
            <w:pPr>
              <w:pStyle w:val="SOITableText-Right"/>
              <w:rPr>
                <w:rFonts w:ascii="Times New Roman" w:hAnsi="Times New Roman" w:cs="Times New Roman"/>
                <w:sz w:val="24"/>
                <w:szCs w:val="24"/>
              </w:rPr>
            </w:pPr>
            <w:r w:rsidRPr="00A65880">
              <w:t>60.000</w:t>
            </w:r>
          </w:p>
        </w:tc>
        <w:tc>
          <w:tcPr>
            <w:tcW w:w="833" w:type="dxa"/>
            <w:tcBorders>
              <w:top w:val="nil"/>
              <w:left w:val="nil"/>
              <w:bottom w:val="nil"/>
              <w:right w:val="nil"/>
            </w:tcBorders>
            <w:shd w:val="clear" w:color="auto" w:fill="auto"/>
            <w:vAlign w:val="bottom"/>
            <w:hideMark/>
          </w:tcPr>
          <w:p w14:paraId="7173CD77" w14:textId="77777777" w:rsidR="001A6606" w:rsidRPr="00A65880" w:rsidRDefault="001A6606">
            <w:pPr>
              <w:pStyle w:val="SOITableText-Right"/>
              <w:rPr>
                <w:rFonts w:ascii="Times New Roman" w:hAnsi="Times New Roman" w:cs="Times New Roman"/>
                <w:sz w:val="24"/>
                <w:szCs w:val="24"/>
              </w:rPr>
            </w:pPr>
            <w:r w:rsidRPr="00A65880">
              <w:t>60.000</w:t>
            </w:r>
          </w:p>
        </w:tc>
        <w:tc>
          <w:tcPr>
            <w:tcW w:w="947" w:type="dxa"/>
            <w:tcBorders>
              <w:top w:val="nil"/>
              <w:left w:val="nil"/>
              <w:bottom w:val="nil"/>
              <w:right w:val="nil"/>
            </w:tcBorders>
            <w:shd w:val="clear" w:color="auto" w:fill="auto"/>
            <w:vAlign w:val="bottom"/>
            <w:hideMark/>
          </w:tcPr>
          <w:p w14:paraId="029E3B41" w14:textId="77777777" w:rsidR="001A6606" w:rsidRPr="00A65880" w:rsidRDefault="001A6606">
            <w:pPr>
              <w:pStyle w:val="SOITableText-Right"/>
              <w:rPr>
                <w:rFonts w:ascii="Times New Roman" w:hAnsi="Times New Roman" w:cs="Times New Roman"/>
                <w:sz w:val="24"/>
                <w:szCs w:val="24"/>
              </w:rPr>
            </w:pPr>
            <w:r w:rsidRPr="00A65880">
              <w:t>232.000</w:t>
            </w:r>
          </w:p>
        </w:tc>
        <w:tc>
          <w:tcPr>
            <w:tcW w:w="913" w:type="dxa"/>
            <w:tcBorders>
              <w:top w:val="nil"/>
              <w:left w:val="nil"/>
              <w:bottom w:val="nil"/>
              <w:right w:val="nil"/>
            </w:tcBorders>
            <w:shd w:val="clear" w:color="auto" w:fill="auto"/>
            <w:vAlign w:val="bottom"/>
            <w:hideMark/>
          </w:tcPr>
          <w:p w14:paraId="0B53EB2F"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7A088C74" w14:textId="77777777" w:rsidTr="00FE2468">
        <w:trPr>
          <w:trHeight w:val="20"/>
        </w:trPr>
        <w:tc>
          <w:tcPr>
            <w:tcW w:w="3067" w:type="dxa"/>
            <w:tcBorders>
              <w:top w:val="nil"/>
              <w:left w:val="nil"/>
              <w:bottom w:val="nil"/>
              <w:right w:val="nil"/>
            </w:tcBorders>
            <w:shd w:val="clear" w:color="auto" w:fill="auto"/>
            <w:vAlign w:val="bottom"/>
            <w:hideMark/>
          </w:tcPr>
          <w:p w14:paraId="0BFEC8BF" w14:textId="77777777" w:rsidR="001A6606" w:rsidRPr="00A65880" w:rsidRDefault="001A6606">
            <w:pPr>
              <w:pStyle w:val="SOITableText-Left"/>
              <w:rPr>
                <w:rFonts w:ascii="Times New Roman" w:hAnsi="Times New Roman" w:cs="Times New Roman"/>
                <w:sz w:val="24"/>
                <w:szCs w:val="24"/>
              </w:rPr>
            </w:pPr>
            <w:r w:rsidRPr="00A65880">
              <w:t xml:space="preserve">Health </w:t>
            </w:r>
            <w:r w:rsidRPr="00A65880">
              <w:rPr>
                <w:i/>
                <w:iCs/>
              </w:rPr>
              <w:t>(funded outside Budget allowances)</w:t>
            </w:r>
            <w:r w:rsidRPr="00A65880">
              <w:t> </w:t>
            </w:r>
          </w:p>
        </w:tc>
        <w:tc>
          <w:tcPr>
            <w:tcW w:w="833" w:type="dxa"/>
            <w:tcBorders>
              <w:top w:val="nil"/>
              <w:left w:val="nil"/>
              <w:bottom w:val="nil"/>
              <w:right w:val="nil"/>
            </w:tcBorders>
            <w:shd w:val="clear" w:color="auto" w:fill="auto"/>
            <w:hideMark/>
          </w:tcPr>
          <w:p w14:paraId="48680E62" w14:textId="77777777" w:rsidR="001A6606" w:rsidRPr="00A65880" w:rsidRDefault="001A6606">
            <w:pPr>
              <w:pStyle w:val="SOITableText-Right"/>
              <w:rPr>
                <w:rFonts w:ascii="Times New Roman" w:hAnsi="Times New Roman" w:cs="Times New Roman"/>
                <w:sz w:val="24"/>
                <w:szCs w:val="24"/>
              </w:rPr>
            </w:pPr>
            <w:r w:rsidRPr="00A65880">
              <w:t>40.000</w:t>
            </w:r>
          </w:p>
        </w:tc>
        <w:tc>
          <w:tcPr>
            <w:tcW w:w="833" w:type="dxa"/>
            <w:tcBorders>
              <w:top w:val="nil"/>
              <w:left w:val="nil"/>
              <w:bottom w:val="nil"/>
              <w:right w:val="nil"/>
            </w:tcBorders>
            <w:shd w:val="clear" w:color="auto" w:fill="auto"/>
            <w:hideMark/>
          </w:tcPr>
          <w:p w14:paraId="5AFC9044" w14:textId="77777777" w:rsidR="001A6606" w:rsidRPr="00A65880" w:rsidRDefault="001A6606">
            <w:pPr>
              <w:pStyle w:val="SOITableText-Right"/>
              <w:rPr>
                <w:rFonts w:ascii="Times New Roman" w:hAnsi="Times New Roman" w:cs="Times New Roman"/>
                <w:sz w:val="24"/>
                <w:szCs w:val="24"/>
              </w:rPr>
            </w:pPr>
            <w:r w:rsidRPr="00A65880">
              <w:t>3.000</w:t>
            </w:r>
          </w:p>
        </w:tc>
        <w:tc>
          <w:tcPr>
            <w:tcW w:w="833" w:type="dxa"/>
            <w:tcBorders>
              <w:top w:val="nil"/>
              <w:left w:val="nil"/>
              <w:bottom w:val="nil"/>
              <w:right w:val="nil"/>
            </w:tcBorders>
            <w:shd w:val="clear" w:color="auto" w:fill="auto"/>
            <w:hideMark/>
          </w:tcPr>
          <w:p w14:paraId="26376DF3" w14:textId="77777777" w:rsidR="001A6606" w:rsidRPr="00A65880" w:rsidRDefault="001A6606">
            <w:pPr>
              <w:pStyle w:val="SOITableText-Right"/>
              <w:rPr>
                <w:rFonts w:ascii="Times New Roman" w:hAnsi="Times New Roman" w:cs="Times New Roman"/>
                <w:sz w:val="24"/>
                <w:szCs w:val="24"/>
              </w:rPr>
            </w:pPr>
            <w:r w:rsidRPr="00A65880">
              <w:t>3.000</w:t>
            </w:r>
          </w:p>
        </w:tc>
        <w:tc>
          <w:tcPr>
            <w:tcW w:w="833" w:type="dxa"/>
            <w:tcBorders>
              <w:top w:val="nil"/>
              <w:left w:val="nil"/>
              <w:bottom w:val="nil"/>
              <w:right w:val="nil"/>
            </w:tcBorders>
            <w:shd w:val="clear" w:color="auto" w:fill="auto"/>
            <w:hideMark/>
          </w:tcPr>
          <w:p w14:paraId="3781D6AC" w14:textId="77777777" w:rsidR="001A6606" w:rsidRPr="00A65880" w:rsidRDefault="001A6606">
            <w:pPr>
              <w:pStyle w:val="SOITableText-Right"/>
              <w:rPr>
                <w:rFonts w:ascii="Times New Roman" w:hAnsi="Times New Roman" w:cs="Times New Roman"/>
                <w:sz w:val="24"/>
                <w:szCs w:val="24"/>
              </w:rPr>
            </w:pPr>
            <w:r w:rsidRPr="00A65880">
              <w:t>3.000</w:t>
            </w:r>
          </w:p>
        </w:tc>
        <w:tc>
          <w:tcPr>
            <w:tcW w:w="833" w:type="dxa"/>
            <w:tcBorders>
              <w:top w:val="nil"/>
              <w:left w:val="nil"/>
              <w:bottom w:val="nil"/>
              <w:right w:val="nil"/>
            </w:tcBorders>
            <w:shd w:val="clear" w:color="auto" w:fill="auto"/>
            <w:hideMark/>
          </w:tcPr>
          <w:p w14:paraId="0B1564B2" w14:textId="77777777" w:rsidR="001A6606" w:rsidRPr="00A65880" w:rsidRDefault="001A6606">
            <w:pPr>
              <w:pStyle w:val="SOITableText-Right"/>
              <w:rPr>
                <w:rFonts w:ascii="Times New Roman" w:hAnsi="Times New Roman" w:cs="Times New Roman"/>
                <w:sz w:val="24"/>
                <w:szCs w:val="24"/>
              </w:rPr>
            </w:pPr>
            <w:r w:rsidRPr="00A65880">
              <w:t>3.000</w:t>
            </w:r>
          </w:p>
        </w:tc>
        <w:tc>
          <w:tcPr>
            <w:tcW w:w="947" w:type="dxa"/>
            <w:tcBorders>
              <w:top w:val="nil"/>
              <w:left w:val="nil"/>
              <w:bottom w:val="nil"/>
              <w:right w:val="nil"/>
            </w:tcBorders>
            <w:shd w:val="clear" w:color="auto" w:fill="auto"/>
            <w:hideMark/>
          </w:tcPr>
          <w:p w14:paraId="4EC4BCD5" w14:textId="77777777" w:rsidR="001A6606" w:rsidRPr="00A65880" w:rsidRDefault="001A6606">
            <w:pPr>
              <w:pStyle w:val="SOITableText-Right"/>
              <w:rPr>
                <w:rFonts w:ascii="Times New Roman" w:hAnsi="Times New Roman" w:cs="Times New Roman"/>
                <w:sz w:val="24"/>
                <w:szCs w:val="24"/>
              </w:rPr>
            </w:pPr>
            <w:r w:rsidRPr="00A65880">
              <w:t>52.000</w:t>
            </w:r>
          </w:p>
        </w:tc>
        <w:tc>
          <w:tcPr>
            <w:tcW w:w="913" w:type="dxa"/>
            <w:tcBorders>
              <w:top w:val="nil"/>
              <w:left w:val="nil"/>
              <w:bottom w:val="nil"/>
              <w:right w:val="nil"/>
            </w:tcBorders>
            <w:shd w:val="clear" w:color="auto" w:fill="auto"/>
            <w:hideMark/>
          </w:tcPr>
          <w:p w14:paraId="6C8D0BBF" w14:textId="77777777" w:rsidR="001A6606" w:rsidRPr="00A65880" w:rsidRDefault="001A6606">
            <w:pPr>
              <w:pStyle w:val="SOITableText-Right"/>
              <w:rPr>
                <w:rFonts w:ascii="Times New Roman" w:hAnsi="Times New Roman" w:cs="Times New Roman"/>
                <w:sz w:val="24"/>
                <w:szCs w:val="24"/>
              </w:rPr>
            </w:pPr>
            <w:r w:rsidRPr="00A65880">
              <w:t>-</w:t>
            </w:r>
          </w:p>
        </w:tc>
      </w:tr>
    </w:tbl>
    <w:p w14:paraId="350137E6" w14:textId="77777777" w:rsidR="001A6606" w:rsidRPr="00A65880" w:rsidRDefault="001A6606" w:rsidP="001C0D8A">
      <w:pPr>
        <w:pStyle w:val="BudgetInitiativeHeading2"/>
        <w:rPr>
          <w:rFonts w:ascii="Segoe UI" w:hAnsi="Segoe UI" w:cs="Segoe UI"/>
        </w:rPr>
      </w:pPr>
      <w:r w:rsidRPr="00A65880">
        <w:t>Primary Care – Delivering Quality and Timely Access   </w:t>
      </w:r>
    </w:p>
    <w:p w14:paraId="0ACA52D7" w14:textId="68408A20" w:rsidR="001A6606" w:rsidRPr="00A65880" w:rsidRDefault="001A6606" w:rsidP="001C0D8A">
      <w:pPr>
        <w:pStyle w:val="BudgetInitiativeText"/>
        <w:rPr>
          <w:rFonts w:ascii="Segoe UI" w:hAnsi="Segoe UI" w:cs="Segoe UI"/>
          <w:sz w:val="18"/>
          <w:szCs w:val="18"/>
        </w:rPr>
      </w:pPr>
      <w:r w:rsidRPr="00A65880">
        <w:t>This initiative</w:t>
      </w:r>
      <w:r w:rsidR="00245156" w:rsidRPr="00A65880">
        <w:t xml:space="preserve"> </w:t>
      </w:r>
      <w:r w:rsidRPr="00A65880">
        <w:t>provides funding for the implementation of the Primary Care Tactical Action Plan. Alongside other activities, the funding will support a stronger focus on outcomes, earlier interventions and performance improvements within general practice. Increased funding will retain doctors and nurses in primary care by increasing training capacity and clinical placements in primary care, incentivising recruitment and increasing the uptake of advanced training. It will also introduce a new 24/7 digital primary care service, as well as strengthening access to urgent and after-hours care.  </w:t>
      </w:r>
    </w:p>
    <w:tbl>
      <w:tblPr>
        <w:tblW w:w="9092"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067"/>
        <w:gridCol w:w="833"/>
        <w:gridCol w:w="833"/>
        <w:gridCol w:w="833"/>
        <w:gridCol w:w="833"/>
        <w:gridCol w:w="833"/>
        <w:gridCol w:w="947"/>
        <w:gridCol w:w="913"/>
      </w:tblGrid>
      <w:tr w:rsidR="001A6606" w:rsidRPr="00A65880" w14:paraId="2D2F4AE1" w14:textId="77777777" w:rsidTr="00FE2468">
        <w:trPr>
          <w:trHeight w:val="20"/>
        </w:trPr>
        <w:tc>
          <w:tcPr>
            <w:tcW w:w="3067" w:type="dxa"/>
            <w:tcBorders>
              <w:top w:val="nil"/>
              <w:left w:val="nil"/>
              <w:bottom w:val="single" w:sz="2" w:space="0" w:color="auto"/>
              <w:right w:val="nil"/>
            </w:tcBorders>
            <w:shd w:val="clear" w:color="auto" w:fill="auto"/>
            <w:vAlign w:val="bottom"/>
            <w:hideMark/>
          </w:tcPr>
          <w:p w14:paraId="0ED8C53F" w14:textId="77777777" w:rsidR="001A6606" w:rsidRPr="00A65880" w:rsidRDefault="001A6606">
            <w:pPr>
              <w:pStyle w:val="SOITableHeader-Left"/>
              <w:rPr>
                <w:rFonts w:ascii="Times New Roman" w:hAnsi="Times New Roman" w:cs="Times New Roman"/>
                <w:sz w:val="24"/>
                <w:szCs w:val="24"/>
              </w:rPr>
            </w:pPr>
            <w:r w:rsidRPr="00A65880">
              <w:t>Vote  </w:t>
            </w:r>
          </w:p>
        </w:tc>
        <w:tc>
          <w:tcPr>
            <w:tcW w:w="833" w:type="dxa"/>
            <w:tcBorders>
              <w:top w:val="nil"/>
              <w:left w:val="nil"/>
              <w:bottom w:val="single" w:sz="2" w:space="0" w:color="auto"/>
              <w:right w:val="nil"/>
            </w:tcBorders>
            <w:shd w:val="clear" w:color="auto" w:fill="auto"/>
            <w:vAlign w:val="bottom"/>
            <w:hideMark/>
          </w:tcPr>
          <w:p w14:paraId="2D13ABC6" w14:textId="77777777" w:rsidR="001A6606" w:rsidRPr="00A65880" w:rsidRDefault="001A6606">
            <w:pPr>
              <w:pStyle w:val="SOITableHeader-Right"/>
            </w:pPr>
            <w:r w:rsidRPr="00A65880">
              <w:t>2024/25</w:t>
            </w:r>
          </w:p>
        </w:tc>
        <w:tc>
          <w:tcPr>
            <w:tcW w:w="833" w:type="dxa"/>
            <w:tcBorders>
              <w:top w:val="nil"/>
              <w:left w:val="nil"/>
              <w:bottom w:val="single" w:sz="2" w:space="0" w:color="auto"/>
              <w:right w:val="nil"/>
            </w:tcBorders>
            <w:shd w:val="clear" w:color="auto" w:fill="auto"/>
            <w:vAlign w:val="bottom"/>
            <w:hideMark/>
          </w:tcPr>
          <w:p w14:paraId="66B19302" w14:textId="77777777" w:rsidR="001A6606" w:rsidRPr="00A65880" w:rsidRDefault="001A6606">
            <w:pPr>
              <w:pStyle w:val="SOITableHeader-Right"/>
            </w:pPr>
            <w:r w:rsidRPr="00A65880">
              <w:t>2025/26</w:t>
            </w:r>
          </w:p>
        </w:tc>
        <w:tc>
          <w:tcPr>
            <w:tcW w:w="833" w:type="dxa"/>
            <w:tcBorders>
              <w:top w:val="nil"/>
              <w:left w:val="nil"/>
              <w:bottom w:val="single" w:sz="2" w:space="0" w:color="auto"/>
              <w:right w:val="nil"/>
            </w:tcBorders>
            <w:shd w:val="clear" w:color="auto" w:fill="auto"/>
            <w:vAlign w:val="bottom"/>
            <w:hideMark/>
          </w:tcPr>
          <w:p w14:paraId="4561A9E3" w14:textId="77777777" w:rsidR="001A6606" w:rsidRPr="00A65880" w:rsidRDefault="001A6606">
            <w:pPr>
              <w:pStyle w:val="SOITableHeader-Right"/>
            </w:pPr>
            <w:r w:rsidRPr="00A65880">
              <w:t>2026/27</w:t>
            </w:r>
          </w:p>
        </w:tc>
        <w:tc>
          <w:tcPr>
            <w:tcW w:w="833" w:type="dxa"/>
            <w:tcBorders>
              <w:top w:val="nil"/>
              <w:left w:val="nil"/>
              <w:bottom w:val="single" w:sz="2" w:space="0" w:color="auto"/>
              <w:right w:val="nil"/>
            </w:tcBorders>
            <w:shd w:val="clear" w:color="auto" w:fill="auto"/>
            <w:vAlign w:val="bottom"/>
            <w:hideMark/>
          </w:tcPr>
          <w:p w14:paraId="4EBF5476" w14:textId="77777777" w:rsidR="001A6606" w:rsidRPr="00A65880" w:rsidRDefault="001A6606">
            <w:pPr>
              <w:pStyle w:val="SOITableHeader-Right"/>
            </w:pPr>
            <w:r w:rsidRPr="00A65880">
              <w:t>2027/28</w:t>
            </w:r>
          </w:p>
        </w:tc>
        <w:tc>
          <w:tcPr>
            <w:tcW w:w="833" w:type="dxa"/>
            <w:tcBorders>
              <w:top w:val="nil"/>
              <w:left w:val="nil"/>
              <w:bottom w:val="single" w:sz="2" w:space="0" w:color="auto"/>
              <w:right w:val="nil"/>
            </w:tcBorders>
            <w:shd w:val="clear" w:color="auto" w:fill="auto"/>
            <w:vAlign w:val="bottom"/>
            <w:hideMark/>
          </w:tcPr>
          <w:p w14:paraId="1D181B65" w14:textId="77777777" w:rsidR="001A6606" w:rsidRPr="00A65880" w:rsidRDefault="001A6606">
            <w:pPr>
              <w:pStyle w:val="SOITableHeader-Right"/>
              <w:rPr>
                <w:rFonts w:ascii="Times New Roman" w:hAnsi="Times New Roman" w:cs="Times New Roman"/>
                <w:sz w:val="24"/>
                <w:szCs w:val="24"/>
              </w:rPr>
            </w:pPr>
            <w:r w:rsidRPr="00A65880">
              <w:t>2028/29</w:t>
            </w:r>
          </w:p>
        </w:tc>
        <w:tc>
          <w:tcPr>
            <w:tcW w:w="947" w:type="dxa"/>
            <w:tcBorders>
              <w:top w:val="nil"/>
              <w:left w:val="nil"/>
              <w:bottom w:val="single" w:sz="2" w:space="0" w:color="auto"/>
              <w:right w:val="nil"/>
            </w:tcBorders>
            <w:shd w:val="clear" w:color="auto" w:fill="auto"/>
            <w:vAlign w:val="bottom"/>
            <w:hideMark/>
          </w:tcPr>
          <w:p w14:paraId="40DFB414" w14:textId="77777777" w:rsidR="001A6606" w:rsidRPr="00A65880" w:rsidRDefault="001A6606">
            <w:pPr>
              <w:pStyle w:val="SOITableHeader-RightItalic"/>
              <w:rPr>
                <w:rFonts w:ascii="Times New Roman" w:hAnsi="Times New Roman" w:cs="Times New Roman"/>
                <w:sz w:val="24"/>
                <w:szCs w:val="24"/>
              </w:rPr>
            </w:pPr>
            <w:r w:rsidRPr="00A65880">
              <w:t>Operating Total</w:t>
            </w:r>
          </w:p>
        </w:tc>
        <w:tc>
          <w:tcPr>
            <w:tcW w:w="913" w:type="dxa"/>
            <w:tcBorders>
              <w:top w:val="nil"/>
              <w:left w:val="nil"/>
              <w:bottom w:val="single" w:sz="2" w:space="0" w:color="auto"/>
              <w:right w:val="nil"/>
            </w:tcBorders>
            <w:shd w:val="clear" w:color="auto" w:fill="auto"/>
            <w:vAlign w:val="bottom"/>
            <w:hideMark/>
          </w:tcPr>
          <w:p w14:paraId="610C3A8E" w14:textId="77777777" w:rsidR="001A6606" w:rsidRPr="00A65880" w:rsidRDefault="001A6606">
            <w:pPr>
              <w:pStyle w:val="SOITableHeader-RightItalic"/>
              <w:rPr>
                <w:rFonts w:ascii="Times New Roman" w:hAnsi="Times New Roman" w:cs="Times New Roman"/>
                <w:sz w:val="24"/>
                <w:szCs w:val="24"/>
              </w:rPr>
            </w:pPr>
            <w:r w:rsidRPr="00A65880">
              <w:t xml:space="preserve">Capital </w:t>
            </w:r>
            <w:r w:rsidRPr="00A65880">
              <w:br/>
              <w:t>Total</w:t>
            </w:r>
          </w:p>
        </w:tc>
      </w:tr>
      <w:tr w:rsidR="001A6606" w:rsidRPr="00A65880" w14:paraId="74BAC4C6" w14:textId="77777777" w:rsidTr="00FE2468">
        <w:trPr>
          <w:trHeight w:val="20"/>
        </w:trPr>
        <w:tc>
          <w:tcPr>
            <w:tcW w:w="3067" w:type="dxa"/>
            <w:tcBorders>
              <w:top w:val="single" w:sz="2" w:space="0" w:color="auto"/>
              <w:left w:val="nil"/>
              <w:bottom w:val="nil"/>
              <w:right w:val="nil"/>
            </w:tcBorders>
            <w:shd w:val="clear" w:color="auto" w:fill="auto"/>
            <w:hideMark/>
          </w:tcPr>
          <w:p w14:paraId="0A5865CB" w14:textId="77777777" w:rsidR="001A6606" w:rsidRPr="00A65880" w:rsidRDefault="001A6606">
            <w:pPr>
              <w:pStyle w:val="SOITableText-Left"/>
              <w:rPr>
                <w:rFonts w:ascii="Times New Roman" w:hAnsi="Times New Roman" w:cs="Times New Roman"/>
                <w:sz w:val="24"/>
                <w:szCs w:val="24"/>
              </w:rPr>
            </w:pPr>
            <w:r w:rsidRPr="00A65880">
              <w:t>Health  </w:t>
            </w:r>
          </w:p>
        </w:tc>
        <w:tc>
          <w:tcPr>
            <w:tcW w:w="833" w:type="dxa"/>
            <w:tcBorders>
              <w:top w:val="single" w:sz="2" w:space="0" w:color="auto"/>
              <w:left w:val="nil"/>
              <w:bottom w:val="nil"/>
              <w:right w:val="nil"/>
            </w:tcBorders>
            <w:shd w:val="clear" w:color="auto" w:fill="auto"/>
            <w:hideMark/>
          </w:tcPr>
          <w:p w14:paraId="7C45DE3B" w14:textId="77777777" w:rsidR="001A6606" w:rsidRPr="00A65880" w:rsidRDefault="001A6606">
            <w:pPr>
              <w:pStyle w:val="SOITableText-Right"/>
              <w:rPr>
                <w:rFonts w:ascii="Times New Roman" w:hAnsi="Times New Roman" w:cs="Times New Roman"/>
                <w:sz w:val="24"/>
                <w:szCs w:val="24"/>
              </w:rPr>
            </w:pPr>
            <w:r w:rsidRPr="00A65880">
              <w:t>17.912</w:t>
            </w:r>
          </w:p>
        </w:tc>
        <w:tc>
          <w:tcPr>
            <w:tcW w:w="833" w:type="dxa"/>
            <w:tcBorders>
              <w:top w:val="single" w:sz="2" w:space="0" w:color="auto"/>
              <w:left w:val="nil"/>
              <w:bottom w:val="nil"/>
              <w:right w:val="nil"/>
            </w:tcBorders>
            <w:shd w:val="clear" w:color="auto" w:fill="auto"/>
            <w:hideMark/>
          </w:tcPr>
          <w:p w14:paraId="1F6B7432" w14:textId="77777777" w:rsidR="001A6606" w:rsidRPr="00A65880" w:rsidRDefault="001A6606">
            <w:pPr>
              <w:pStyle w:val="SOITableText-Right"/>
              <w:rPr>
                <w:rFonts w:ascii="Times New Roman" w:hAnsi="Times New Roman" w:cs="Times New Roman"/>
                <w:sz w:val="24"/>
                <w:szCs w:val="24"/>
              </w:rPr>
            </w:pPr>
            <w:r w:rsidRPr="00A65880">
              <w:t>101.616</w:t>
            </w:r>
          </w:p>
        </w:tc>
        <w:tc>
          <w:tcPr>
            <w:tcW w:w="833" w:type="dxa"/>
            <w:tcBorders>
              <w:top w:val="single" w:sz="2" w:space="0" w:color="auto"/>
              <w:left w:val="nil"/>
              <w:bottom w:val="nil"/>
              <w:right w:val="nil"/>
            </w:tcBorders>
            <w:shd w:val="clear" w:color="auto" w:fill="auto"/>
            <w:hideMark/>
          </w:tcPr>
          <w:p w14:paraId="78557841" w14:textId="77777777" w:rsidR="001A6606" w:rsidRPr="00A65880" w:rsidRDefault="001A6606">
            <w:pPr>
              <w:pStyle w:val="SOITableText-Right"/>
              <w:rPr>
                <w:rFonts w:ascii="Times New Roman" w:hAnsi="Times New Roman" w:cs="Times New Roman"/>
                <w:sz w:val="24"/>
                <w:szCs w:val="24"/>
              </w:rPr>
            </w:pPr>
            <w:r w:rsidRPr="00A65880">
              <w:t>109.974</w:t>
            </w:r>
          </w:p>
        </w:tc>
        <w:tc>
          <w:tcPr>
            <w:tcW w:w="833" w:type="dxa"/>
            <w:tcBorders>
              <w:top w:val="single" w:sz="2" w:space="0" w:color="auto"/>
              <w:left w:val="nil"/>
              <w:bottom w:val="nil"/>
              <w:right w:val="nil"/>
            </w:tcBorders>
            <w:shd w:val="clear" w:color="auto" w:fill="auto"/>
            <w:hideMark/>
          </w:tcPr>
          <w:p w14:paraId="01F34A81" w14:textId="77777777" w:rsidR="001A6606" w:rsidRPr="00A65880" w:rsidRDefault="001A6606">
            <w:pPr>
              <w:pStyle w:val="SOITableText-Right"/>
              <w:rPr>
                <w:rFonts w:ascii="Times New Roman" w:hAnsi="Times New Roman" w:cs="Times New Roman"/>
                <w:sz w:val="24"/>
                <w:szCs w:val="24"/>
              </w:rPr>
            </w:pPr>
            <w:r w:rsidRPr="00A65880">
              <w:t>105.550</w:t>
            </w:r>
          </w:p>
        </w:tc>
        <w:tc>
          <w:tcPr>
            <w:tcW w:w="833" w:type="dxa"/>
            <w:tcBorders>
              <w:top w:val="single" w:sz="2" w:space="0" w:color="auto"/>
              <w:left w:val="nil"/>
              <w:bottom w:val="nil"/>
              <w:right w:val="nil"/>
            </w:tcBorders>
            <w:shd w:val="clear" w:color="auto" w:fill="auto"/>
            <w:hideMark/>
          </w:tcPr>
          <w:p w14:paraId="6D7DF820" w14:textId="77777777" w:rsidR="001A6606" w:rsidRPr="00A65880" w:rsidRDefault="001A6606">
            <w:pPr>
              <w:pStyle w:val="SOITableText-Right"/>
              <w:rPr>
                <w:rFonts w:ascii="Times New Roman" w:hAnsi="Times New Roman" w:cs="Times New Roman"/>
                <w:sz w:val="24"/>
                <w:szCs w:val="24"/>
              </w:rPr>
            </w:pPr>
            <w:r w:rsidRPr="00A65880">
              <w:t>105.626</w:t>
            </w:r>
          </w:p>
        </w:tc>
        <w:tc>
          <w:tcPr>
            <w:tcW w:w="947" w:type="dxa"/>
            <w:tcBorders>
              <w:top w:val="single" w:sz="2" w:space="0" w:color="auto"/>
              <w:left w:val="nil"/>
              <w:bottom w:val="nil"/>
              <w:right w:val="nil"/>
            </w:tcBorders>
            <w:shd w:val="clear" w:color="auto" w:fill="auto"/>
            <w:hideMark/>
          </w:tcPr>
          <w:p w14:paraId="14A4C57D" w14:textId="77777777" w:rsidR="001A6606" w:rsidRPr="00A65880" w:rsidRDefault="001A6606">
            <w:pPr>
              <w:pStyle w:val="SOITableText-Right"/>
              <w:rPr>
                <w:rFonts w:ascii="Times New Roman" w:hAnsi="Times New Roman" w:cs="Times New Roman"/>
                <w:sz w:val="24"/>
                <w:szCs w:val="24"/>
              </w:rPr>
            </w:pPr>
            <w:r w:rsidRPr="00A65880">
              <w:rPr>
                <w:i/>
                <w:iCs/>
              </w:rPr>
              <w:t>440.678</w:t>
            </w:r>
          </w:p>
        </w:tc>
        <w:tc>
          <w:tcPr>
            <w:tcW w:w="913" w:type="dxa"/>
            <w:tcBorders>
              <w:top w:val="single" w:sz="2" w:space="0" w:color="auto"/>
              <w:left w:val="nil"/>
              <w:bottom w:val="nil"/>
              <w:right w:val="nil"/>
            </w:tcBorders>
            <w:shd w:val="clear" w:color="auto" w:fill="auto"/>
            <w:hideMark/>
          </w:tcPr>
          <w:p w14:paraId="1038F925" w14:textId="77777777" w:rsidR="001A6606" w:rsidRPr="00A65880" w:rsidRDefault="001A6606">
            <w:pPr>
              <w:pStyle w:val="SOITableText-Right"/>
              <w:rPr>
                <w:rFonts w:ascii="Times New Roman" w:hAnsi="Times New Roman" w:cs="Times New Roman"/>
                <w:sz w:val="24"/>
                <w:szCs w:val="24"/>
              </w:rPr>
            </w:pPr>
            <w:r w:rsidRPr="00A65880">
              <w:rPr>
                <w:i/>
                <w:iCs/>
              </w:rPr>
              <w:t>21.121</w:t>
            </w:r>
          </w:p>
        </w:tc>
      </w:tr>
      <w:tr w:rsidR="001A6606" w:rsidRPr="00A65880" w14:paraId="55B31A50" w14:textId="77777777" w:rsidTr="00FE2468">
        <w:trPr>
          <w:trHeight w:val="20"/>
        </w:trPr>
        <w:tc>
          <w:tcPr>
            <w:tcW w:w="3067" w:type="dxa"/>
            <w:tcBorders>
              <w:top w:val="nil"/>
              <w:left w:val="nil"/>
              <w:bottom w:val="nil"/>
              <w:right w:val="nil"/>
            </w:tcBorders>
            <w:shd w:val="clear" w:color="auto" w:fill="auto"/>
            <w:hideMark/>
          </w:tcPr>
          <w:p w14:paraId="3C1BD2F2" w14:textId="77777777" w:rsidR="001A6606" w:rsidRPr="00A65880" w:rsidRDefault="001A6606">
            <w:pPr>
              <w:pStyle w:val="SOITableText-Left"/>
              <w:rPr>
                <w:rFonts w:ascii="Times New Roman" w:hAnsi="Times New Roman" w:cs="Times New Roman"/>
                <w:sz w:val="24"/>
                <w:szCs w:val="24"/>
              </w:rPr>
            </w:pPr>
            <w:r w:rsidRPr="00A65880">
              <w:t>Tertiary Education </w:t>
            </w:r>
          </w:p>
        </w:tc>
        <w:tc>
          <w:tcPr>
            <w:tcW w:w="833" w:type="dxa"/>
            <w:tcBorders>
              <w:top w:val="nil"/>
              <w:left w:val="nil"/>
              <w:bottom w:val="nil"/>
              <w:right w:val="nil"/>
            </w:tcBorders>
            <w:shd w:val="clear" w:color="auto" w:fill="auto"/>
            <w:hideMark/>
          </w:tcPr>
          <w:p w14:paraId="127860DD"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2F28B4AF" w14:textId="77777777" w:rsidR="001A6606" w:rsidRPr="00A65880" w:rsidRDefault="001A6606">
            <w:pPr>
              <w:pStyle w:val="SOITableText-Right"/>
              <w:rPr>
                <w:rFonts w:ascii="Times New Roman" w:hAnsi="Times New Roman" w:cs="Times New Roman"/>
                <w:sz w:val="24"/>
                <w:szCs w:val="24"/>
              </w:rPr>
            </w:pPr>
            <w:r w:rsidRPr="00A65880">
              <w:t>0.434</w:t>
            </w:r>
          </w:p>
        </w:tc>
        <w:tc>
          <w:tcPr>
            <w:tcW w:w="833" w:type="dxa"/>
            <w:tcBorders>
              <w:top w:val="nil"/>
              <w:left w:val="nil"/>
              <w:bottom w:val="nil"/>
              <w:right w:val="nil"/>
            </w:tcBorders>
            <w:shd w:val="clear" w:color="auto" w:fill="auto"/>
            <w:hideMark/>
          </w:tcPr>
          <w:p w14:paraId="47A87278" w14:textId="77777777" w:rsidR="001A6606" w:rsidRPr="00A65880" w:rsidRDefault="001A6606">
            <w:pPr>
              <w:pStyle w:val="SOITableText-Right"/>
              <w:rPr>
                <w:rFonts w:ascii="Times New Roman" w:hAnsi="Times New Roman" w:cs="Times New Roman"/>
                <w:sz w:val="24"/>
                <w:szCs w:val="24"/>
              </w:rPr>
            </w:pPr>
            <w:r w:rsidRPr="00A65880">
              <w:t>1.297</w:t>
            </w:r>
          </w:p>
        </w:tc>
        <w:tc>
          <w:tcPr>
            <w:tcW w:w="833" w:type="dxa"/>
            <w:tcBorders>
              <w:top w:val="nil"/>
              <w:left w:val="nil"/>
              <w:bottom w:val="nil"/>
              <w:right w:val="nil"/>
            </w:tcBorders>
            <w:shd w:val="clear" w:color="auto" w:fill="auto"/>
            <w:hideMark/>
          </w:tcPr>
          <w:p w14:paraId="243C37B8" w14:textId="77777777" w:rsidR="001A6606" w:rsidRPr="00A65880" w:rsidRDefault="001A6606">
            <w:pPr>
              <w:pStyle w:val="SOITableText-Right"/>
              <w:rPr>
                <w:rFonts w:ascii="Times New Roman" w:hAnsi="Times New Roman" w:cs="Times New Roman"/>
                <w:sz w:val="24"/>
                <w:szCs w:val="24"/>
              </w:rPr>
            </w:pPr>
            <w:r w:rsidRPr="00A65880">
              <w:t>2.151</w:t>
            </w:r>
          </w:p>
        </w:tc>
        <w:tc>
          <w:tcPr>
            <w:tcW w:w="833" w:type="dxa"/>
            <w:tcBorders>
              <w:top w:val="nil"/>
              <w:left w:val="nil"/>
              <w:bottom w:val="nil"/>
              <w:right w:val="nil"/>
            </w:tcBorders>
            <w:shd w:val="clear" w:color="auto" w:fill="auto"/>
            <w:hideMark/>
          </w:tcPr>
          <w:p w14:paraId="35324451" w14:textId="77777777" w:rsidR="001A6606" w:rsidRPr="00A65880" w:rsidRDefault="001A6606">
            <w:pPr>
              <w:pStyle w:val="SOITableText-Right"/>
              <w:rPr>
                <w:rFonts w:ascii="Times New Roman" w:hAnsi="Times New Roman" w:cs="Times New Roman"/>
                <w:sz w:val="24"/>
                <w:szCs w:val="24"/>
              </w:rPr>
            </w:pPr>
            <w:r w:rsidRPr="00A65880">
              <w:t>3.191</w:t>
            </w:r>
          </w:p>
        </w:tc>
        <w:tc>
          <w:tcPr>
            <w:tcW w:w="947" w:type="dxa"/>
            <w:tcBorders>
              <w:top w:val="nil"/>
              <w:left w:val="nil"/>
              <w:bottom w:val="nil"/>
              <w:right w:val="nil"/>
            </w:tcBorders>
            <w:shd w:val="clear" w:color="auto" w:fill="auto"/>
            <w:hideMark/>
          </w:tcPr>
          <w:p w14:paraId="6473B349" w14:textId="77777777" w:rsidR="001A6606" w:rsidRPr="00A65880" w:rsidRDefault="001A6606">
            <w:pPr>
              <w:pStyle w:val="SOITableText-Right"/>
              <w:rPr>
                <w:rFonts w:ascii="Times New Roman" w:hAnsi="Times New Roman" w:cs="Times New Roman"/>
                <w:sz w:val="24"/>
                <w:szCs w:val="24"/>
              </w:rPr>
            </w:pPr>
            <w:r w:rsidRPr="00A65880">
              <w:rPr>
                <w:i/>
                <w:iCs/>
              </w:rPr>
              <w:t>7.073</w:t>
            </w:r>
          </w:p>
        </w:tc>
        <w:tc>
          <w:tcPr>
            <w:tcW w:w="913" w:type="dxa"/>
            <w:tcBorders>
              <w:top w:val="nil"/>
              <w:left w:val="nil"/>
              <w:bottom w:val="nil"/>
              <w:right w:val="nil"/>
            </w:tcBorders>
            <w:shd w:val="clear" w:color="auto" w:fill="auto"/>
            <w:hideMark/>
          </w:tcPr>
          <w:p w14:paraId="45B1EBE2"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03ED91C0" w14:textId="77777777" w:rsidTr="00FE2468">
        <w:trPr>
          <w:trHeight w:val="20"/>
        </w:trPr>
        <w:tc>
          <w:tcPr>
            <w:tcW w:w="3067" w:type="dxa"/>
            <w:tcBorders>
              <w:top w:val="nil"/>
              <w:left w:val="nil"/>
              <w:bottom w:val="nil"/>
              <w:right w:val="nil"/>
            </w:tcBorders>
            <w:shd w:val="clear" w:color="auto" w:fill="auto"/>
            <w:hideMark/>
          </w:tcPr>
          <w:p w14:paraId="53054767" w14:textId="77777777" w:rsidR="001A6606" w:rsidRPr="00A65880" w:rsidRDefault="001A6606">
            <w:pPr>
              <w:pStyle w:val="SOITableText-Left"/>
              <w:rPr>
                <w:rFonts w:ascii="Times New Roman" w:hAnsi="Times New Roman" w:cs="Times New Roman"/>
                <w:sz w:val="24"/>
                <w:szCs w:val="24"/>
              </w:rPr>
            </w:pPr>
            <w:r w:rsidRPr="00A65880">
              <w:t>Social Development </w:t>
            </w:r>
          </w:p>
        </w:tc>
        <w:tc>
          <w:tcPr>
            <w:tcW w:w="833" w:type="dxa"/>
            <w:tcBorders>
              <w:top w:val="nil"/>
              <w:left w:val="nil"/>
              <w:bottom w:val="nil"/>
              <w:right w:val="nil"/>
            </w:tcBorders>
            <w:shd w:val="clear" w:color="auto" w:fill="auto"/>
            <w:hideMark/>
          </w:tcPr>
          <w:p w14:paraId="0C911A2E"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35A60F6F"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3EAADC0F"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3BC8F0E9" w14:textId="77777777" w:rsidR="001A6606" w:rsidRPr="00A65880" w:rsidRDefault="001A6606">
            <w:pPr>
              <w:pStyle w:val="SOITableText-Right"/>
              <w:rPr>
                <w:rFonts w:ascii="Times New Roman" w:hAnsi="Times New Roman" w:cs="Times New Roman"/>
                <w:sz w:val="24"/>
                <w:szCs w:val="24"/>
              </w:rPr>
            </w:pPr>
            <w:r w:rsidRPr="00A65880">
              <w:t>-</w:t>
            </w:r>
          </w:p>
        </w:tc>
        <w:tc>
          <w:tcPr>
            <w:tcW w:w="833" w:type="dxa"/>
            <w:tcBorders>
              <w:top w:val="nil"/>
              <w:left w:val="nil"/>
              <w:bottom w:val="nil"/>
              <w:right w:val="nil"/>
            </w:tcBorders>
            <w:shd w:val="clear" w:color="auto" w:fill="auto"/>
            <w:hideMark/>
          </w:tcPr>
          <w:p w14:paraId="26CEDCBC" w14:textId="77777777" w:rsidR="001A6606" w:rsidRPr="00A65880" w:rsidRDefault="001A6606">
            <w:pPr>
              <w:pStyle w:val="SOITableText-Right"/>
              <w:rPr>
                <w:rFonts w:ascii="Times New Roman" w:hAnsi="Times New Roman" w:cs="Times New Roman"/>
                <w:sz w:val="24"/>
                <w:szCs w:val="24"/>
              </w:rPr>
            </w:pPr>
            <w:r w:rsidRPr="00A65880">
              <w:t>0.073</w:t>
            </w:r>
          </w:p>
        </w:tc>
        <w:tc>
          <w:tcPr>
            <w:tcW w:w="947" w:type="dxa"/>
            <w:tcBorders>
              <w:top w:val="nil"/>
              <w:left w:val="nil"/>
              <w:bottom w:val="nil"/>
              <w:right w:val="nil"/>
            </w:tcBorders>
            <w:shd w:val="clear" w:color="auto" w:fill="auto"/>
            <w:hideMark/>
          </w:tcPr>
          <w:p w14:paraId="68F6D3B6" w14:textId="77777777" w:rsidR="001A6606" w:rsidRPr="00A65880" w:rsidRDefault="001A6606">
            <w:pPr>
              <w:pStyle w:val="SOITableText-Right"/>
              <w:rPr>
                <w:rFonts w:ascii="Times New Roman" w:hAnsi="Times New Roman" w:cs="Times New Roman"/>
                <w:sz w:val="24"/>
                <w:szCs w:val="24"/>
              </w:rPr>
            </w:pPr>
            <w:r w:rsidRPr="00A65880">
              <w:rPr>
                <w:i/>
                <w:iCs/>
              </w:rPr>
              <w:t>0.073</w:t>
            </w:r>
          </w:p>
        </w:tc>
        <w:tc>
          <w:tcPr>
            <w:tcW w:w="913" w:type="dxa"/>
            <w:tcBorders>
              <w:top w:val="nil"/>
              <w:left w:val="nil"/>
              <w:bottom w:val="nil"/>
              <w:right w:val="nil"/>
            </w:tcBorders>
            <w:shd w:val="clear" w:color="auto" w:fill="auto"/>
            <w:hideMark/>
          </w:tcPr>
          <w:p w14:paraId="6024EEE4" w14:textId="77777777" w:rsidR="001A6606" w:rsidRPr="00A65880" w:rsidRDefault="001A6606">
            <w:pPr>
              <w:pStyle w:val="SOITableText-Right"/>
              <w:rPr>
                <w:rFonts w:ascii="Times New Roman" w:hAnsi="Times New Roman" w:cs="Times New Roman"/>
                <w:sz w:val="24"/>
                <w:szCs w:val="24"/>
              </w:rPr>
            </w:pPr>
            <w:r w:rsidRPr="00A65880">
              <w:rPr>
                <w:i/>
                <w:iCs/>
              </w:rPr>
              <w:t>-</w:t>
            </w:r>
          </w:p>
        </w:tc>
      </w:tr>
      <w:tr w:rsidR="001A6606" w:rsidRPr="00A65880" w14:paraId="16F3C4AD" w14:textId="77777777" w:rsidTr="00FE2468">
        <w:trPr>
          <w:trHeight w:val="20"/>
        </w:trPr>
        <w:tc>
          <w:tcPr>
            <w:tcW w:w="3067" w:type="dxa"/>
            <w:tcBorders>
              <w:top w:val="nil"/>
              <w:left w:val="nil"/>
              <w:bottom w:val="nil"/>
              <w:right w:val="nil"/>
            </w:tcBorders>
            <w:shd w:val="clear" w:color="auto" w:fill="auto"/>
          </w:tcPr>
          <w:p w14:paraId="4BFD1BF6" w14:textId="77777777" w:rsidR="001A6606" w:rsidRPr="00A65880" w:rsidRDefault="001A6606">
            <w:pPr>
              <w:pStyle w:val="SOITableText-Left"/>
            </w:pPr>
            <w:r w:rsidRPr="00A65880">
              <w:t>Revenue (IRD-Crown) </w:t>
            </w:r>
          </w:p>
        </w:tc>
        <w:tc>
          <w:tcPr>
            <w:tcW w:w="833" w:type="dxa"/>
            <w:tcBorders>
              <w:top w:val="nil"/>
              <w:left w:val="nil"/>
              <w:bottom w:val="nil"/>
              <w:right w:val="nil"/>
            </w:tcBorders>
            <w:shd w:val="clear" w:color="auto" w:fill="auto"/>
          </w:tcPr>
          <w:p w14:paraId="48268276" w14:textId="77777777" w:rsidR="001A6606" w:rsidRPr="00A65880" w:rsidRDefault="001A6606">
            <w:pPr>
              <w:pStyle w:val="SOITableText-Right"/>
            </w:pPr>
            <w:r w:rsidRPr="00A65880">
              <w:t>-</w:t>
            </w:r>
          </w:p>
        </w:tc>
        <w:tc>
          <w:tcPr>
            <w:tcW w:w="833" w:type="dxa"/>
            <w:tcBorders>
              <w:top w:val="nil"/>
              <w:left w:val="nil"/>
              <w:bottom w:val="nil"/>
              <w:right w:val="nil"/>
            </w:tcBorders>
            <w:shd w:val="clear" w:color="auto" w:fill="auto"/>
          </w:tcPr>
          <w:p w14:paraId="0867B765" w14:textId="77777777" w:rsidR="001A6606" w:rsidRPr="00A65880" w:rsidRDefault="001A6606">
            <w:pPr>
              <w:pStyle w:val="SOITableText-Right"/>
            </w:pPr>
            <w:r w:rsidRPr="00A65880">
              <w:t>-</w:t>
            </w:r>
          </w:p>
        </w:tc>
        <w:tc>
          <w:tcPr>
            <w:tcW w:w="833" w:type="dxa"/>
            <w:tcBorders>
              <w:top w:val="nil"/>
              <w:left w:val="nil"/>
              <w:bottom w:val="nil"/>
              <w:right w:val="nil"/>
            </w:tcBorders>
            <w:shd w:val="clear" w:color="auto" w:fill="auto"/>
          </w:tcPr>
          <w:p w14:paraId="0DF35EF5" w14:textId="77777777" w:rsidR="001A6606" w:rsidRPr="00A65880" w:rsidRDefault="001A6606">
            <w:pPr>
              <w:pStyle w:val="SOITableText-Right"/>
            </w:pPr>
            <w:r w:rsidRPr="00A65880">
              <w:t>-</w:t>
            </w:r>
          </w:p>
        </w:tc>
        <w:tc>
          <w:tcPr>
            <w:tcW w:w="833" w:type="dxa"/>
            <w:tcBorders>
              <w:top w:val="nil"/>
              <w:left w:val="nil"/>
              <w:bottom w:val="nil"/>
              <w:right w:val="nil"/>
            </w:tcBorders>
            <w:shd w:val="clear" w:color="auto" w:fill="auto"/>
          </w:tcPr>
          <w:p w14:paraId="4C8E987F" w14:textId="77777777" w:rsidR="001A6606" w:rsidRPr="00A65880" w:rsidRDefault="001A6606">
            <w:pPr>
              <w:pStyle w:val="SOITableText-Right"/>
            </w:pPr>
            <w:r w:rsidRPr="00A65880">
              <w:t>(0.167)</w:t>
            </w:r>
          </w:p>
        </w:tc>
        <w:tc>
          <w:tcPr>
            <w:tcW w:w="833" w:type="dxa"/>
            <w:tcBorders>
              <w:top w:val="nil"/>
              <w:left w:val="nil"/>
              <w:bottom w:val="nil"/>
              <w:right w:val="nil"/>
            </w:tcBorders>
            <w:shd w:val="clear" w:color="auto" w:fill="auto"/>
          </w:tcPr>
          <w:p w14:paraId="157D2285" w14:textId="77777777" w:rsidR="001A6606" w:rsidRPr="00A65880" w:rsidRDefault="001A6606">
            <w:pPr>
              <w:pStyle w:val="SOITableText-Right"/>
            </w:pPr>
            <w:r w:rsidRPr="00A65880">
              <w:t>(0.170)</w:t>
            </w:r>
          </w:p>
        </w:tc>
        <w:tc>
          <w:tcPr>
            <w:tcW w:w="947" w:type="dxa"/>
            <w:tcBorders>
              <w:top w:val="nil"/>
              <w:left w:val="nil"/>
              <w:bottom w:val="nil"/>
              <w:right w:val="nil"/>
            </w:tcBorders>
            <w:shd w:val="clear" w:color="auto" w:fill="auto"/>
          </w:tcPr>
          <w:p w14:paraId="7CA20EBF" w14:textId="77777777" w:rsidR="001A6606" w:rsidRPr="00A65880" w:rsidRDefault="001A6606">
            <w:pPr>
              <w:pStyle w:val="SOITableText-Right"/>
              <w:rPr>
                <w:i/>
                <w:iCs/>
              </w:rPr>
            </w:pPr>
            <w:r w:rsidRPr="00A65880">
              <w:t>(0.337)</w:t>
            </w:r>
          </w:p>
        </w:tc>
        <w:tc>
          <w:tcPr>
            <w:tcW w:w="913" w:type="dxa"/>
            <w:tcBorders>
              <w:top w:val="nil"/>
              <w:left w:val="nil"/>
              <w:bottom w:val="nil"/>
              <w:right w:val="nil"/>
            </w:tcBorders>
            <w:shd w:val="clear" w:color="auto" w:fill="auto"/>
          </w:tcPr>
          <w:p w14:paraId="701CABB2" w14:textId="77777777" w:rsidR="001A6606" w:rsidRPr="00A65880" w:rsidRDefault="001A6606">
            <w:pPr>
              <w:pStyle w:val="SOITableText-Right"/>
              <w:rPr>
                <w:i/>
                <w:iCs/>
              </w:rPr>
            </w:pPr>
            <w:r w:rsidRPr="00A65880">
              <w:rPr>
                <w:i/>
                <w:iCs/>
              </w:rPr>
              <w:t>-</w:t>
            </w:r>
          </w:p>
        </w:tc>
      </w:tr>
    </w:tbl>
    <w:p w14:paraId="20CCE1D0" w14:textId="77777777" w:rsidR="001A6606" w:rsidRPr="00A65880" w:rsidRDefault="001A6606" w:rsidP="00852207">
      <w:pPr>
        <w:pStyle w:val="BudgetInitiativeText"/>
      </w:pPr>
    </w:p>
    <w:p w14:paraId="6EFFAE8B" w14:textId="77777777" w:rsidR="001A6606" w:rsidRPr="00A65880" w:rsidRDefault="001A6606" w:rsidP="00547C69">
      <w:pPr>
        <w:pStyle w:val="BudgetInitiativeHeading1"/>
      </w:pPr>
      <w:r w:rsidRPr="00A65880">
        <w:t>Initiatives Funded Outside Budget Allowances</w:t>
      </w:r>
    </w:p>
    <w:p w14:paraId="61D7FD5C" w14:textId="77777777" w:rsidR="001A6606" w:rsidRPr="00A65880" w:rsidRDefault="001A6606" w:rsidP="00547C69">
      <w:pPr>
        <w:pStyle w:val="BudgetInitiativeHeading2"/>
        <w:spacing w:before="120"/>
        <w:rPr>
          <w:color w:val="000000"/>
          <w:sz w:val="16"/>
        </w:rPr>
      </w:pPr>
      <w:r w:rsidRPr="00A65880">
        <w:t>Forensic Mental Health Services – Meeting Growing Demand</w:t>
      </w:r>
      <w:r w:rsidRPr="00A65880">
        <w:rPr>
          <w:color w:val="000000"/>
          <w:sz w:val="16"/>
        </w:rPr>
        <w:t> </w:t>
      </w:r>
    </w:p>
    <w:p w14:paraId="361F9DCC" w14:textId="77777777" w:rsidR="001A6606" w:rsidRPr="00A65880" w:rsidRDefault="001A6606" w:rsidP="00547C69">
      <w:pPr>
        <w:pStyle w:val="BudgetInitiativeText"/>
      </w:pPr>
      <w:r w:rsidRPr="00A65880">
        <w:t>This initiative provides $51 million total operating funding to expand the capacity of forensic mental health services within the Midland region to address immediate capacity issues related to the Waikeria Prison expansion by reprioritising existing baseline funding. It also includes funding to establish one intensive and assertive community wrap-around service team in the region experiencing the next greatest increase in prison population and service demand. This is being managed outside Budget allowances, as it will be funded through reprioritisation of funds.</w:t>
      </w:r>
    </w:p>
    <w:p w14:paraId="75F559BF" w14:textId="77777777" w:rsidR="001A6606" w:rsidRPr="00A65880" w:rsidRDefault="001A6606" w:rsidP="00547C69">
      <w:pPr>
        <w:pStyle w:val="BudgetInitiativeHeading2"/>
        <w:spacing w:before="120"/>
        <w:rPr>
          <w:rFonts w:ascii="Segoe UI" w:hAnsi="Segoe UI" w:cs="Segoe UI"/>
        </w:rPr>
      </w:pPr>
      <w:r w:rsidRPr="00A65880">
        <w:t>Pharmac Data and Digital Investment </w:t>
      </w:r>
    </w:p>
    <w:p w14:paraId="6080EEE5" w14:textId="77777777" w:rsidR="001A6606" w:rsidRPr="00A65880" w:rsidRDefault="001A6606" w:rsidP="00547C69">
      <w:pPr>
        <w:pStyle w:val="BudgetInitiativeText"/>
      </w:pPr>
      <w:r w:rsidRPr="00A65880">
        <w:t xml:space="preserve">This initiative provides $7.0 million total operating funding for Pharmac to improve its data and digital infrastructure to enable more effective engagement with suppliers, stakeholders and patients. This is being managed outside Budget allowances as it will be funded by reprioritising funds from the initiative </w:t>
      </w:r>
      <w:r w:rsidRPr="00A65880">
        <w:rPr>
          <w:i/>
          <w:iCs/>
        </w:rPr>
        <w:t>Termination of COVID-19 Advance Purchase Agreement</w:t>
      </w:r>
      <w:r w:rsidRPr="00A65880">
        <w:t>.</w:t>
      </w:r>
    </w:p>
    <w:p w14:paraId="4D59A06E" w14:textId="77777777" w:rsidR="001A6606" w:rsidRPr="00A65880" w:rsidRDefault="001A6606" w:rsidP="00067CF5">
      <w:pPr>
        <w:pStyle w:val="BudgetInitiativeHeading1"/>
      </w:pPr>
      <w:r w:rsidRPr="00A65880">
        <w:br w:type="page"/>
      </w:r>
    </w:p>
    <w:p w14:paraId="026C829E" w14:textId="77777777" w:rsidR="001A6606" w:rsidRPr="00A65880" w:rsidRDefault="001A6606" w:rsidP="00E50303">
      <w:pPr>
        <w:pStyle w:val="Heading2"/>
      </w:pPr>
      <w:bookmarkStart w:id="102" w:name="_Toc196909816"/>
      <w:bookmarkStart w:id="103" w:name="_Toc198218864"/>
      <w:r w:rsidRPr="00A65880">
        <w:lastRenderedPageBreak/>
        <w:t>Housing and Urban Development</w:t>
      </w:r>
      <w:bookmarkEnd w:id="102"/>
      <w:bookmarkEnd w:id="103"/>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7B5D3D39" w14:textId="77777777" w:rsidTr="001929EB">
        <w:trPr>
          <w:trHeight w:val="344"/>
        </w:trPr>
        <w:tc>
          <w:tcPr>
            <w:tcW w:w="1830" w:type="pct"/>
            <w:tcBorders>
              <w:top w:val="single" w:sz="2" w:space="0" w:color="auto"/>
              <w:bottom w:val="single" w:sz="2" w:space="0" w:color="auto"/>
            </w:tcBorders>
          </w:tcPr>
          <w:p w14:paraId="17DB9508"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5DF11F23"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06445A49"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07484A76"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4F917A6" w14:textId="77777777" w:rsidTr="001929EB">
        <w:trPr>
          <w:trHeight w:val="479"/>
        </w:trPr>
        <w:tc>
          <w:tcPr>
            <w:tcW w:w="1830" w:type="pct"/>
            <w:tcBorders>
              <w:top w:val="single" w:sz="2" w:space="0" w:color="auto"/>
              <w:bottom w:val="single" w:sz="4" w:space="0" w:color="auto"/>
            </w:tcBorders>
          </w:tcPr>
          <w:p w14:paraId="4302A1ED"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570AE26E"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auto"/>
            </w:tcBorders>
            <w:shd w:val="clear" w:color="auto" w:fill="DBE5F1" w:themeFill="accent1" w:themeFillTint="33"/>
          </w:tcPr>
          <w:p w14:paraId="579D6DED" w14:textId="77777777" w:rsidR="001A6606" w:rsidRPr="00A65880" w:rsidRDefault="001A6606" w:rsidP="00067CF5">
            <w:pPr>
              <w:pStyle w:val="TableParagraph"/>
              <w:spacing w:before="120" w:after="120"/>
              <w:rPr>
                <w:sz w:val="16"/>
              </w:rPr>
            </w:pPr>
            <w:r w:rsidRPr="00A65880">
              <w:rPr>
                <w:spacing w:val="-2"/>
                <w:sz w:val="16"/>
              </w:rPr>
              <w:t>100.113</w:t>
            </w:r>
          </w:p>
          <w:p w14:paraId="4D8F0061"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100.113)</w:t>
            </w:r>
          </w:p>
        </w:tc>
        <w:tc>
          <w:tcPr>
            <w:tcW w:w="1049" w:type="pct"/>
            <w:tcBorders>
              <w:top w:val="single" w:sz="2" w:space="0" w:color="auto"/>
              <w:bottom w:val="single" w:sz="4" w:space="0" w:color="auto"/>
            </w:tcBorders>
          </w:tcPr>
          <w:p w14:paraId="020E5692" w14:textId="77777777" w:rsidR="001A6606" w:rsidRPr="00A65880" w:rsidRDefault="001A6606" w:rsidP="00067CF5">
            <w:pPr>
              <w:pStyle w:val="TableParagraph"/>
              <w:spacing w:before="120" w:after="120"/>
              <w:rPr>
                <w:sz w:val="16"/>
              </w:rPr>
            </w:pPr>
            <w:r w:rsidRPr="00A65880">
              <w:rPr>
                <w:spacing w:val="-2"/>
                <w:sz w:val="16"/>
              </w:rPr>
              <w:t>400.451</w:t>
            </w:r>
          </w:p>
          <w:p w14:paraId="7B1BBD88"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400.452)</w:t>
            </w:r>
          </w:p>
        </w:tc>
        <w:tc>
          <w:tcPr>
            <w:tcW w:w="917" w:type="pct"/>
            <w:tcBorders>
              <w:top w:val="single" w:sz="2" w:space="0" w:color="auto"/>
              <w:bottom w:val="single" w:sz="4" w:space="0" w:color="auto"/>
            </w:tcBorders>
          </w:tcPr>
          <w:p w14:paraId="724307D6" w14:textId="77777777" w:rsidR="001A6606" w:rsidRPr="00A65880" w:rsidRDefault="001A6606" w:rsidP="00067CF5">
            <w:pPr>
              <w:pStyle w:val="TableParagraph"/>
              <w:spacing w:before="120" w:after="120"/>
              <w:ind w:right="73"/>
              <w:rPr>
                <w:sz w:val="16"/>
              </w:rPr>
            </w:pPr>
            <w:r w:rsidRPr="00A65880">
              <w:rPr>
                <w:spacing w:val="-2"/>
                <w:sz w:val="16"/>
              </w:rPr>
              <w:t>482.816</w:t>
            </w:r>
          </w:p>
          <w:p w14:paraId="10909036" w14:textId="77777777" w:rsidR="001A6606" w:rsidRPr="00A65880" w:rsidRDefault="001A6606" w:rsidP="00067CF5">
            <w:pPr>
              <w:pStyle w:val="TableParagraph"/>
              <w:spacing w:before="120" w:after="120"/>
              <w:ind w:right="73"/>
              <w:rPr>
                <w:sz w:val="16"/>
              </w:rPr>
            </w:pPr>
            <w:r w:rsidRPr="00A65880">
              <w:rPr>
                <w:sz w:val="16"/>
              </w:rPr>
              <w:t>(</w:t>
            </w:r>
            <w:r w:rsidRPr="00A65880">
              <w:rPr>
                <w:spacing w:val="-2"/>
                <w:sz w:val="16"/>
              </w:rPr>
              <w:t>507.816)</w:t>
            </w:r>
          </w:p>
        </w:tc>
      </w:tr>
      <w:tr w:rsidR="001A6606" w:rsidRPr="00A65880" w14:paraId="37CFA487" w14:textId="77777777" w:rsidTr="004157A2">
        <w:trPr>
          <w:trHeight w:val="239"/>
        </w:trPr>
        <w:tc>
          <w:tcPr>
            <w:tcW w:w="1830" w:type="pct"/>
            <w:tcBorders>
              <w:top w:val="single" w:sz="4" w:space="0" w:color="auto"/>
              <w:bottom w:val="single" w:sz="4" w:space="0" w:color="auto"/>
            </w:tcBorders>
          </w:tcPr>
          <w:p w14:paraId="330CFF57"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auto"/>
              <w:bottom w:val="single" w:sz="4" w:space="0" w:color="auto"/>
            </w:tcBorders>
            <w:shd w:val="clear" w:color="auto" w:fill="DBE5F1" w:themeFill="accent1" w:themeFillTint="33"/>
          </w:tcPr>
          <w:p w14:paraId="14AC83C0"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0.000)</w:t>
            </w:r>
          </w:p>
        </w:tc>
        <w:tc>
          <w:tcPr>
            <w:tcW w:w="1049" w:type="pct"/>
            <w:tcBorders>
              <w:top w:val="single" w:sz="4" w:space="0" w:color="auto"/>
              <w:bottom w:val="single" w:sz="4" w:space="0" w:color="auto"/>
            </w:tcBorders>
          </w:tcPr>
          <w:p w14:paraId="394719BE"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0.001)</w:t>
            </w:r>
          </w:p>
        </w:tc>
        <w:tc>
          <w:tcPr>
            <w:tcW w:w="917" w:type="pct"/>
            <w:tcBorders>
              <w:top w:val="single" w:sz="4" w:space="0" w:color="auto"/>
              <w:bottom w:val="single" w:sz="4" w:space="0" w:color="auto"/>
            </w:tcBorders>
          </w:tcPr>
          <w:p w14:paraId="77B36251" w14:textId="77777777" w:rsidR="001A6606" w:rsidRPr="00A65880" w:rsidRDefault="001A6606" w:rsidP="00067CF5">
            <w:pPr>
              <w:pStyle w:val="TableParagraph"/>
              <w:spacing w:before="120" w:after="120"/>
              <w:ind w:right="73"/>
              <w:rPr>
                <w:b/>
                <w:sz w:val="16"/>
              </w:rPr>
            </w:pPr>
            <w:r w:rsidRPr="00A65880">
              <w:rPr>
                <w:b/>
                <w:sz w:val="16"/>
              </w:rPr>
              <w:t>(</w:t>
            </w:r>
            <w:r w:rsidRPr="00A65880">
              <w:rPr>
                <w:b/>
                <w:spacing w:val="-2"/>
                <w:sz w:val="16"/>
              </w:rPr>
              <w:t>25.000)</w:t>
            </w:r>
          </w:p>
        </w:tc>
      </w:tr>
    </w:tbl>
    <w:p w14:paraId="33E7A67C" w14:textId="77777777" w:rsidR="001A6606" w:rsidRPr="00A65880" w:rsidRDefault="001A6606" w:rsidP="00E845BD">
      <w:pPr>
        <w:pStyle w:val="NoSpacing"/>
      </w:pPr>
    </w:p>
    <w:p w14:paraId="58EABBE9" w14:textId="77777777" w:rsidR="001A6606" w:rsidRPr="00A65880" w:rsidRDefault="001A6606" w:rsidP="00EB65D9">
      <w:pPr>
        <w:pStyle w:val="BudgetInititiveHeading1"/>
      </w:pPr>
      <w:r w:rsidRPr="00A65880">
        <w:t>New Spending</w:t>
      </w:r>
    </w:p>
    <w:p w14:paraId="4037C3D1" w14:textId="77777777" w:rsidR="001A6606" w:rsidRPr="00A65880" w:rsidRDefault="001A6606" w:rsidP="0058395D">
      <w:pPr>
        <w:pStyle w:val="BudgetInitiativeHeading2"/>
      </w:pPr>
      <w:r w:rsidRPr="00A65880">
        <w:t>Early-Stage Operating Supplement – Additional Funding</w:t>
      </w:r>
    </w:p>
    <w:p w14:paraId="36601187" w14:textId="77777777" w:rsidR="001A6606" w:rsidRPr="00A65880" w:rsidRDefault="001A6606" w:rsidP="00E845BD">
      <w:pPr>
        <w:pStyle w:val="BudgetInitiativeText"/>
      </w:pPr>
      <w:r w:rsidRPr="00A65880">
        <w:t>This initiative provides funding for the Early-Stage Operating Supplement for Community Housing Providers to meet existing commitments for social housing delivery. This initiative will be fully funded through reprioritisation of existing funds within Vote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2A346809" w14:textId="77777777">
        <w:tc>
          <w:tcPr>
            <w:tcW w:w="3402" w:type="dxa"/>
            <w:tcBorders>
              <w:top w:val="nil"/>
              <w:left w:val="nil"/>
              <w:bottom w:val="single" w:sz="2" w:space="0" w:color="000000"/>
              <w:right w:val="nil"/>
            </w:tcBorders>
            <w:tcMar>
              <w:left w:w="57" w:type="dxa"/>
              <w:right w:w="57" w:type="dxa"/>
            </w:tcMar>
            <w:vAlign w:val="bottom"/>
          </w:tcPr>
          <w:p w14:paraId="1E8D316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9ACE93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97C215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A19286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22FF10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43E6BD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9BAF55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462B7DD" w14:textId="77777777" w:rsidR="001A6606" w:rsidRPr="00A65880" w:rsidRDefault="001A6606">
            <w:pPr>
              <w:pStyle w:val="SOITableHeader-RightItalic"/>
            </w:pPr>
            <w:r w:rsidRPr="00A65880">
              <w:t>Capital Total</w:t>
            </w:r>
          </w:p>
        </w:tc>
      </w:tr>
      <w:tr w:rsidR="001A6606" w:rsidRPr="00A65880" w14:paraId="0BA9BED6" w14:textId="77777777">
        <w:tc>
          <w:tcPr>
            <w:tcW w:w="3402" w:type="dxa"/>
            <w:tcBorders>
              <w:top w:val="nil"/>
              <w:left w:val="nil"/>
              <w:bottom w:val="nil"/>
              <w:right w:val="nil"/>
            </w:tcBorders>
            <w:tcMar>
              <w:left w:w="57" w:type="dxa"/>
              <w:right w:w="57" w:type="dxa"/>
            </w:tcMar>
          </w:tcPr>
          <w:p w14:paraId="3787F770" w14:textId="77777777" w:rsidR="001A6606" w:rsidRPr="00A65880" w:rsidRDefault="001A6606">
            <w:pPr>
              <w:pStyle w:val="SOITableText-Left"/>
              <w:ind w:right="0"/>
            </w:pPr>
            <w:r w:rsidRPr="00A65880">
              <w:t>Housing and Urban Development</w:t>
            </w:r>
          </w:p>
        </w:tc>
        <w:tc>
          <w:tcPr>
            <w:tcW w:w="850" w:type="dxa"/>
            <w:tcBorders>
              <w:top w:val="nil"/>
              <w:left w:val="nil"/>
              <w:bottom w:val="nil"/>
              <w:right w:val="nil"/>
            </w:tcBorders>
            <w:tcMar>
              <w:left w:w="57" w:type="dxa"/>
              <w:right w:w="57" w:type="dxa"/>
            </w:tcMar>
          </w:tcPr>
          <w:p w14:paraId="762C59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E661D3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E7BA93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9175B7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1D2F84"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AB4867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A983158" w14:textId="77777777" w:rsidR="001A6606" w:rsidRPr="00A65880" w:rsidRDefault="001A6606">
            <w:pPr>
              <w:pStyle w:val="SOITableText-Left"/>
              <w:ind w:right="0"/>
              <w:jc w:val="right"/>
            </w:pPr>
            <w:r w:rsidRPr="00A65880">
              <w:t>42.000</w:t>
            </w:r>
          </w:p>
        </w:tc>
      </w:tr>
    </w:tbl>
    <w:p w14:paraId="0A0ABE42" w14:textId="77777777" w:rsidR="001A6606" w:rsidRPr="00A65880" w:rsidRDefault="001A6606" w:rsidP="001E6899">
      <w:pPr>
        <w:pStyle w:val="BudgetInitiativeHeading2"/>
      </w:pPr>
      <w:r w:rsidRPr="00A65880">
        <w:t>Housing Support Services, Transitional Housing, and Social Housing</w:t>
      </w:r>
    </w:p>
    <w:p w14:paraId="5931AB63" w14:textId="77777777" w:rsidR="001A6606" w:rsidRPr="00A65880" w:rsidRDefault="001A6606" w:rsidP="00E845BD">
      <w:pPr>
        <w:pStyle w:val="BudgetInitiativeText"/>
      </w:pPr>
      <w:r w:rsidRPr="00A65880">
        <w:t>This initiative provides funding to maintain key housing services, including housing support services, transitional housing, and social housing provided by Community Housing Providers. This initiative will be fully funded through reprioritisation of existing funds within Vote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4A803146" w14:textId="77777777">
        <w:tc>
          <w:tcPr>
            <w:tcW w:w="3402" w:type="dxa"/>
            <w:tcBorders>
              <w:top w:val="nil"/>
              <w:left w:val="nil"/>
              <w:bottom w:val="single" w:sz="2" w:space="0" w:color="000000"/>
              <w:right w:val="nil"/>
            </w:tcBorders>
            <w:tcMar>
              <w:left w:w="57" w:type="dxa"/>
              <w:right w:w="57" w:type="dxa"/>
            </w:tcMar>
            <w:vAlign w:val="bottom"/>
          </w:tcPr>
          <w:p w14:paraId="6188E4C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BBCC09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336349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18C010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310861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BF425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042FD0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4F29D0F" w14:textId="77777777" w:rsidR="001A6606" w:rsidRPr="00A65880" w:rsidRDefault="001A6606">
            <w:pPr>
              <w:pStyle w:val="SOITableHeader-RightItalic"/>
            </w:pPr>
            <w:r w:rsidRPr="00A65880">
              <w:t>Capital Total</w:t>
            </w:r>
          </w:p>
        </w:tc>
      </w:tr>
      <w:tr w:rsidR="001A6606" w:rsidRPr="00A65880" w14:paraId="5170C1E4" w14:textId="77777777">
        <w:tc>
          <w:tcPr>
            <w:tcW w:w="3402" w:type="dxa"/>
            <w:tcBorders>
              <w:top w:val="nil"/>
              <w:left w:val="nil"/>
              <w:bottom w:val="nil"/>
              <w:right w:val="nil"/>
            </w:tcBorders>
            <w:tcMar>
              <w:left w:w="57" w:type="dxa"/>
              <w:right w:w="57" w:type="dxa"/>
            </w:tcMar>
          </w:tcPr>
          <w:p w14:paraId="32EF28B1" w14:textId="77777777" w:rsidR="001A6606" w:rsidRPr="00A65880" w:rsidRDefault="001A6606">
            <w:pPr>
              <w:pStyle w:val="SOITableText-Left"/>
              <w:ind w:right="0"/>
            </w:pPr>
            <w:r w:rsidRPr="00A65880">
              <w:t>Housing and Urban Development</w:t>
            </w:r>
          </w:p>
        </w:tc>
        <w:tc>
          <w:tcPr>
            <w:tcW w:w="850" w:type="dxa"/>
            <w:tcBorders>
              <w:top w:val="nil"/>
              <w:left w:val="nil"/>
              <w:bottom w:val="nil"/>
              <w:right w:val="nil"/>
            </w:tcBorders>
            <w:tcMar>
              <w:left w:w="57" w:type="dxa"/>
              <w:right w:w="57" w:type="dxa"/>
            </w:tcMar>
          </w:tcPr>
          <w:p w14:paraId="1BF8D51C" w14:textId="77777777" w:rsidR="001A6606" w:rsidRPr="00A65880" w:rsidRDefault="001A6606">
            <w:pPr>
              <w:pStyle w:val="SOITableText-Right"/>
            </w:pPr>
            <w:r w:rsidRPr="00A65880">
              <w:t>3.906</w:t>
            </w:r>
          </w:p>
        </w:tc>
        <w:tc>
          <w:tcPr>
            <w:tcW w:w="850" w:type="dxa"/>
            <w:tcBorders>
              <w:top w:val="nil"/>
              <w:left w:val="nil"/>
              <w:bottom w:val="nil"/>
              <w:right w:val="nil"/>
            </w:tcBorders>
            <w:tcMar>
              <w:left w:w="57" w:type="dxa"/>
              <w:right w:w="57" w:type="dxa"/>
            </w:tcMar>
          </w:tcPr>
          <w:p w14:paraId="34145F9A" w14:textId="77777777" w:rsidR="001A6606" w:rsidRPr="00A65880" w:rsidRDefault="001A6606">
            <w:pPr>
              <w:pStyle w:val="SOITableText-Right"/>
            </w:pPr>
            <w:r w:rsidRPr="00A65880">
              <w:t>11.629</w:t>
            </w:r>
          </w:p>
        </w:tc>
        <w:tc>
          <w:tcPr>
            <w:tcW w:w="850" w:type="dxa"/>
            <w:tcBorders>
              <w:top w:val="nil"/>
              <w:left w:val="nil"/>
              <w:bottom w:val="nil"/>
              <w:right w:val="nil"/>
            </w:tcBorders>
            <w:tcMar>
              <w:left w:w="57" w:type="dxa"/>
              <w:right w:w="57" w:type="dxa"/>
            </w:tcMar>
          </w:tcPr>
          <w:p w14:paraId="0CA454EA" w14:textId="77777777" w:rsidR="001A6606" w:rsidRPr="00A65880" w:rsidRDefault="001A6606">
            <w:pPr>
              <w:pStyle w:val="SOITableText-Right"/>
            </w:pPr>
            <w:r w:rsidRPr="00A65880">
              <w:t>19.562</w:t>
            </w:r>
          </w:p>
        </w:tc>
        <w:tc>
          <w:tcPr>
            <w:tcW w:w="850" w:type="dxa"/>
            <w:tcBorders>
              <w:top w:val="nil"/>
              <w:left w:val="nil"/>
              <w:bottom w:val="nil"/>
              <w:right w:val="nil"/>
            </w:tcBorders>
            <w:tcMar>
              <w:left w:w="57" w:type="dxa"/>
              <w:right w:w="57" w:type="dxa"/>
            </w:tcMar>
          </w:tcPr>
          <w:p w14:paraId="175A50CE" w14:textId="77777777" w:rsidR="001A6606" w:rsidRPr="00A65880" w:rsidRDefault="001A6606">
            <w:pPr>
              <w:pStyle w:val="SOITableText-Right"/>
            </w:pPr>
            <w:r w:rsidRPr="00A65880">
              <w:t>60.628</w:t>
            </w:r>
          </w:p>
        </w:tc>
        <w:tc>
          <w:tcPr>
            <w:tcW w:w="850" w:type="dxa"/>
            <w:tcBorders>
              <w:top w:val="nil"/>
              <w:left w:val="nil"/>
              <w:bottom w:val="nil"/>
              <w:right w:val="nil"/>
            </w:tcBorders>
            <w:tcMar>
              <w:left w:w="57" w:type="dxa"/>
              <w:right w:w="57" w:type="dxa"/>
            </w:tcMar>
          </w:tcPr>
          <w:p w14:paraId="7EDAA05C" w14:textId="77777777" w:rsidR="001A6606" w:rsidRPr="00A65880" w:rsidRDefault="001A6606">
            <w:pPr>
              <w:pStyle w:val="SOITableText-Right"/>
            </w:pPr>
            <w:r w:rsidRPr="00A65880">
              <w:t>86.768</w:t>
            </w:r>
          </w:p>
        </w:tc>
        <w:tc>
          <w:tcPr>
            <w:tcW w:w="964" w:type="dxa"/>
            <w:tcBorders>
              <w:top w:val="nil"/>
              <w:left w:val="nil"/>
              <w:bottom w:val="nil"/>
              <w:right w:val="nil"/>
            </w:tcBorders>
            <w:tcMar>
              <w:left w:w="57" w:type="dxa"/>
              <w:right w:w="57" w:type="dxa"/>
            </w:tcMar>
          </w:tcPr>
          <w:p w14:paraId="2446EC19" w14:textId="77777777" w:rsidR="001A6606" w:rsidRPr="00A65880" w:rsidRDefault="001A6606">
            <w:pPr>
              <w:pStyle w:val="SOITableText-Right"/>
            </w:pPr>
            <w:r w:rsidRPr="00A65880">
              <w:t>182.493</w:t>
            </w:r>
          </w:p>
        </w:tc>
        <w:tc>
          <w:tcPr>
            <w:tcW w:w="964" w:type="dxa"/>
            <w:tcBorders>
              <w:top w:val="nil"/>
              <w:left w:val="nil"/>
              <w:bottom w:val="nil"/>
              <w:right w:val="nil"/>
            </w:tcBorders>
            <w:tcMar>
              <w:left w:w="57" w:type="dxa"/>
              <w:right w:w="57" w:type="dxa"/>
            </w:tcMar>
          </w:tcPr>
          <w:p w14:paraId="4FDC4C87" w14:textId="77777777" w:rsidR="001A6606" w:rsidRPr="00A65880" w:rsidRDefault="001A6606">
            <w:pPr>
              <w:pStyle w:val="SOITableText-Left"/>
              <w:ind w:right="0"/>
              <w:jc w:val="right"/>
            </w:pPr>
            <w:r w:rsidRPr="00A65880">
              <w:t>-</w:t>
            </w:r>
          </w:p>
        </w:tc>
      </w:tr>
    </w:tbl>
    <w:p w14:paraId="6DCB226A" w14:textId="77777777" w:rsidR="001A6606" w:rsidRPr="00A65880" w:rsidRDefault="001A6606" w:rsidP="001E6899">
      <w:pPr>
        <w:pStyle w:val="BudgetInitiativeHeading2"/>
      </w:pPr>
      <w:r w:rsidRPr="00A65880">
        <w:t>New Social Housing and Affordable Rental Investments</w:t>
      </w:r>
    </w:p>
    <w:p w14:paraId="24F42D80" w14:textId="77777777" w:rsidR="001A6606" w:rsidRPr="00A65880" w:rsidRDefault="001A6606" w:rsidP="00E845BD">
      <w:pPr>
        <w:pStyle w:val="BudgetInitiativeText"/>
      </w:pPr>
      <w:r w:rsidRPr="00A65880">
        <w:t xml:space="preserve">This initiative provides funding to support: </w:t>
      </w:r>
    </w:p>
    <w:p w14:paraId="46825E0B" w14:textId="77777777" w:rsidR="001A6606" w:rsidRPr="00A65880" w:rsidRDefault="001A6606" w:rsidP="00E845BD">
      <w:pPr>
        <w:pStyle w:val="BudgetInitiativeBullet"/>
      </w:pPr>
      <w:r w:rsidRPr="00A65880">
        <w:t>delivery of additional social homes and affordable rental properties, including for whānau Māori, and</w:t>
      </w:r>
    </w:p>
    <w:p w14:paraId="125E9DF9" w14:textId="77777777" w:rsidR="001A6606" w:rsidRPr="00A65880" w:rsidRDefault="001A6606" w:rsidP="00E845BD">
      <w:pPr>
        <w:pStyle w:val="BudgetInitiativeBullet"/>
      </w:pPr>
      <w:r w:rsidRPr="00A65880">
        <w:t>establishment of a Flexible Fund for different typologies and tenure types (social homes and affordable rentals).</w:t>
      </w:r>
    </w:p>
    <w:p w14:paraId="52DF01FE" w14:textId="77777777" w:rsidR="001A6606" w:rsidRPr="00A65880" w:rsidRDefault="001A6606" w:rsidP="00E845BD">
      <w:pPr>
        <w:pStyle w:val="BudgetInitiativeText"/>
      </w:pPr>
      <w:r w:rsidRPr="00A65880">
        <w:t>Investment through the Flexible Fund represents a system shift, consolidating funding for different tenures to enable greater clarity over what the government is purchasing, and improving ability to direct funding to the highest priority areas.</w:t>
      </w:r>
    </w:p>
    <w:p w14:paraId="505C5161" w14:textId="77777777" w:rsidR="001A6606" w:rsidRPr="00A65880" w:rsidRDefault="001A6606" w:rsidP="00E845BD">
      <w:pPr>
        <w:pStyle w:val="BudgetInitiativeText"/>
      </w:pPr>
      <w:r w:rsidRPr="00A65880">
        <w:t>This initiative will be fully funded through reprioritisation of existing funds within Vote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827"/>
        <w:gridCol w:w="828"/>
        <w:gridCol w:w="828"/>
        <w:gridCol w:w="828"/>
        <w:gridCol w:w="828"/>
        <w:gridCol w:w="943"/>
        <w:gridCol w:w="924"/>
      </w:tblGrid>
      <w:tr w:rsidR="001A6606" w:rsidRPr="00A65880" w14:paraId="134CCF51" w14:textId="77777777" w:rsidTr="00204FB6">
        <w:tc>
          <w:tcPr>
            <w:tcW w:w="3064" w:type="dxa"/>
            <w:tcBorders>
              <w:top w:val="nil"/>
              <w:left w:val="nil"/>
              <w:bottom w:val="single" w:sz="2" w:space="0" w:color="000000"/>
              <w:right w:val="nil"/>
            </w:tcBorders>
            <w:tcMar>
              <w:left w:w="57" w:type="dxa"/>
              <w:right w:w="57" w:type="dxa"/>
            </w:tcMar>
            <w:vAlign w:val="bottom"/>
          </w:tcPr>
          <w:p w14:paraId="00AAC37E"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321A76A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3C4732F3"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27A556E"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7A2C2124"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0A006D86"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4D766281"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51ADCAE0" w14:textId="77777777" w:rsidR="001A6606" w:rsidRPr="00A65880" w:rsidRDefault="001A6606">
            <w:pPr>
              <w:pStyle w:val="SOITableHeader-RightItalic"/>
            </w:pPr>
            <w:r w:rsidRPr="00A65880">
              <w:t>Capital Total</w:t>
            </w:r>
          </w:p>
        </w:tc>
      </w:tr>
      <w:tr w:rsidR="001A6606" w:rsidRPr="00A65880" w14:paraId="0EFD9824" w14:textId="77777777" w:rsidTr="00204FB6">
        <w:tc>
          <w:tcPr>
            <w:tcW w:w="3064" w:type="dxa"/>
            <w:tcBorders>
              <w:top w:val="nil"/>
              <w:left w:val="nil"/>
              <w:bottom w:val="nil"/>
              <w:right w:val="nil"/>
            </w:tcBorders>
            <w:tcMar>
              <w:left w:w="57" w:type="dxa"/>
              <w:right w:w="57" w:type="dxa"/>
            </w:tcMar>
          </w:tcPr>
          <w:p w14:paraId="04BA0509" w14:textId="77777777" w:rsidR="001A6606" w:rsidRPr="00A65880" w:rsidRDefault="001A6606">
            <w:pPr>
              <w:pStyle w:val="SOITableText-Left"/>
              <w:ind w:right="0"/>
            </w:pPr>
            <w:r w:rsidRPr="00A65880">
              <w:t>Housing and Urban Development</w:t>
            </w:r>
          </w:p>
        </w:tc>
        <w:tc>
          <w:tcPr>
            <w:tcW w:w="827" w:type="dxa"/>
            <w:tcBorders>
              <w:top w:val="nil"/>
              <w:left w:val="nil"/>
              <w:bottom w:val="nil"/>
              <w:right w:val="nil"/>
            </w:tcBorders>
            <w:tcMar>
              <w:left w:w="57" w:type="dxa"/>
              <w:right w:w="57" w:type="dxa"/>
            </w:tcMar>
          </w:tcPr>
          <w:p w14:paraId="6F5FDCF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BADFB5A" w14:textId="77777777" w:rsidR="001A6606" w:rsidRPr="00A65880" w:rsidRDefault="001A6606">
            <w:pPr>
              <w:pStyle w:val="SOITableText-Right"/>
            </w:pPr>
            <w:r w:rsidRPr="00A65880">
              <w:t>48.500</w:t>
            </w:r>
          </w:p>
        </w:tc>
        <w:tc>
          <w:tcPr>
            <w:tcW w:w="828" w:type="dxa"/>
            <w:tcBorders>
              <w:top w:val="nil"/>
              <w:left w:val="nil"/>
              <w:bottom w:val="nil"/>
              <w:right w:val="nil"/>
            </w:tcBorders>
            <w:tcMar>
              <w:left w:w="57" w:type="dxa"/>
              <w:right w:w="57" w:type="dxa"/>
            </w:tcMar>
          </w:tcPr>
          <w:p w14:paraId="6C9087EE" w14:textId="77777777" w:rsidR="001A6606" w:rsidRPr="00A65880" w:rsidRDefault="001A6606">
            <w:pPr>
              <w:pStyle w:val="SOITableText-Right"/>
            </w:pPr>
            <w:r w:rsidRPr="00A65880">
              <w:t>57.376</w:t>
            </w:r>
          </w:p>
        </w:tc>
        <w:tc>
          <w:tcPr>
            <w:tcW w:w="828" w:type="dxa"/>
            <w:tcBorders>
              <w:top w:val="nil"/>
              <w:left w:val="nil"/>
              <w:bottom w:val="nil"/>
              <w:right w:val="nil"/>
            </w:tcBorders>
            <w:tcMar>
              <w:left w:w="57" w:type="dxa"/>
              <w:right w:w="57" w:type="dxa"/>
            </w:tcMar>
          </w:tcPr>
          <w:p w14:paraId="7FBBA64D" w14:textId="77777777" w:rsidR="001A6606" w:rsidRPr="00A65880" w:rsidRDefault="001A6606">
            <w:pPr>
              <w:pStyle w:val="SOITableText-Right"/>
            </w:pPr>
            <w:r w:rsidRPr="00A65880">
              <w:t>37.875</w:t>
            </w:r>
          </w:p>
        </w:tc>
        <w:tc>
          <w:tcPr>
            <w:tcW w:w="828" w:type="dxa"/>
            <w:tcBorders>
              <w:top w:val="nil"/>
              <w:left w:val="nil"/>
              <w:bottom w:val="nil"/>
              <w:right w:val="nil"/>
            </w:tcBorders>
            <w:tcMar>
              <w:left w:w="57" w:type="dxa"/>
              <w:right w:w="57" w:type="dxa"/>
            </w:tcMar>
          </w:tcPr>
          <w:p w14:paraId="5CE7C717" w14:textId="77777777" w:rsidR="001A6606" w:rsidRPr="00A65880" w:rsidRDefault="001A6606">
            <w:pPr>
              <w:pStyle w:val="SOITableText-Right"/>
            </w:pPr>
            <w:r w:rsidRPr="00A65880">
              <w:t>33.000</w:t>
            </w:r>
          </w:p>
        </w:tc>
        <w:tc>
          <w:tcPr>
            <w:tcW w:w="943" w:type="dxa"/>
            <w:tcBorders>
              <w:top w:val="nil"/>
              <w:left w:val="nil"/>
              <w:bottom w:val="nil"/>
              <w:right w:val="nil"/>
            </w:tcBorders>
            <w:tcMar>
              <w:left w:w="57" w:type="dxa"/>
              <w:right w:w="57" w:type="dxa"/>
            </w:tcMar>
          </w:tcPr>
          <w:p w14:paraId="42CDA595" w14:textId="77777777" w:rsidR="001A6606" w:rsidRPr="00A65880" w:rsidRDefault="001A6606">
            <w:pPr>
              <w:pStyle w:val="SOITableText-Right"/>
            </w:pPr>
            <w:r w:rsidRPr="00A65880">
              <w:t>176.751</w:t>
            </w:r>
          </w:p>
        </w:tc>
        <w:tc>
          <w:tcPr>
            <w:tcW w:w="924" w:type="dxa"/>
            <w:tcBorders>
              <w:top w:val="nil"/>
              <w:left w:val="nil"/>
              <w:bottom w:val="nil"/>
              <w:right w:val="nil"/>
            </w:tcBorders>
            <w:tcMar>
              <w:left w:w="57" w:type="dxa"/>
              <w:right w:w="57" w:type="dxa"/>
            </w:tcMar>
          </w:tcPr>
          <w:p w14:paraId="66561201" w14:textId="77777777" w:rsidR="001A6606" w:rsidRPr="00A65880" w:rsidRDefault="001A6606">
            <w:pPr>
              <w:pStyle w:val="SOITableText-Left"/>
              <w:ind w:right="0"/>
              <w:jc w:val="right"/>
            </w:pPr>
            <w:r w:rsidRPr="00A65880">
              <w:t>191.256</w:t>
            </w:r>
          </w:p>
        </w:tc>
      </w:tr>
      <w:tr w:rsidR="001A6606" w:rsidRPr="00A65880" w14:paraId="4CD56810" w14:textId="77777777" w:rsidTr="00204FB6">
        <w:tc>
          <w:tcPr>
            <w:tcW w:w="3064" w:type="dxa"/>
            <w:tcBorders>
              <w:top w:val="nil"/>
              <w:left w:val="nil"/>
              <w:bottom w:val="nil"/>
              <w:right w:val="nil"/>
            </w:tcBorders>
            <w:tcMar>
              <w:left w:w="57" w:type="dxa"/>
              <w:right w:w="57" w:type="dxa"/>
            </w:tcMar>
          </w:tcPr>
          <w:p w14:paraId="31C26682" w14:textId="77777777" w:rsidR="001A6606" w:rsidRPr="00A65880" w:rsidRDefault="001A6606">
            <w:pPr>
              <w:pStyle w:val="SOITableText-Left"/>
              <w:ind w:right="0"/>
            </w:pPr>
            <w:r w:rsidRPr="00A65880">
              <w:t>Tagged Contingency</w:t>
            </w:r>
          </w:p>
        </w:tc>
        <w:tc>
          <w:tcPr>
            <w:tcW w:w="827" w:type="dxa"/>
            <w:tcBorders>
              <w:top w:val="nil"/>
              <w:left w:val="nil"/>
              <w:bottom w:val="nil"/>
              <w:right w:val="nil"/>
            </w:tcBorders>
            <w:tcMar>
              <w:left w:w="57" w:type="dxa"/>
              <w:right w:w="57" w:type="dxa"/>
            </w:tcMar>
          </w:tcPr>
          <w:p w14:paraId="09E3635E"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367D454"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14989C8"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D37B3D2" w14:textId="77777777" w:rsidR="001A6606" w:rsidRPr="00A65880" w:rsidRDefault="001A6606">
            <w:pPr>
              <w:pStyle w:val="SOITableText-Right"/>
            </w:pPr>
            <w:r w:rsidRPr="00A65880">
              <w:t>15.842</w:t>
            </w:r>
          </w:p>
        </w:tc>
        <w:tc>
          <w:tcPr>
            <w:tcW w:w="828" w:type="dxa"/>
            <w:tcBorders>
              <w:top w:val="nil"/>
              <w:left w:val="nil"/>
              <w:bottom w:val="nil"/>
              <w:right w:val="nil"/>
            </w:tcBorders>
            <w:tcMar>
              <w:left w:w="57" w:type="dxa"/>
              <w:right w:w="57" w:type="dxa"/>
            </w:tcMar>
          </w:tcPr>
          <w:p w14:paraId="4CFA43FF" w14:textId="77777777" w:rsidR="001A6606" w:rsidRPr="00A65880" w:rsidRDefault="001A6606">
            <w:pPr>
              <w:pStyle w:val="SOITableText-Right"/>
            </w:pPr>
            <w:r w:rsidRPr="00A65880">
              <w:t>25.365</w:t>
            </w:r>
          </w:p>
        </w:tc>
        <w:tc>
          <w:tcPr>
            <w:tcW w:w="943" w:type="dxa"/>
            <w:tcBorders>
              <w:top w:val="nil"/>
              <w:left w:val="nil"/>
              <w:bottom w:val="nil"/>
              <w:right w:val="nil"/>
            </w:tcBorders>
            <w:tcMar>
              <w:left w:w="57" w:type="dxa"/>
              <w:right w:w="57" w:type="dxa"/>
            </w:tcMar>
          </w:tcPr>
          <w:p w14:paraId="380F7D21" w14:textId="77777777" w:rsidR="001A6606" w:rsidRPr="00A65880" w:rsidRDefault="001A6606">
            <w:pPr>
              <w:pStyle w:val="SOITableText-Right"/>
            </w:pPr>
            <w:r w:rsidRPr="00A65880">
              <w:t>41.207</w:t>
            </w:r>
          </w:p>
        </w:tc>
        <w:tc>
          <w:tcPr>
            <w:tcW w:w="924" w:type="dxa"/>
            <w:tcBorders>
              <w:top w:val="nil"/>
              <w:left w:val="nil"/>
              <w:bottom w:val="nil"/>
              <w:right w:val="nil"/>
            </w:tcBorders>
            <w:tcMar>
              <w:left w:w="57" w:type="dxa"/>
              <w:right w:w="57" w:type="dxa"/>
            </w:tcMar>
          </w:tcPr>
          <w:p w14:paraId="45403F9E" w14:textId="77777777" w:rsidR="001A6606" w:rsidRPr="00A65880" w:rsidRDefault="001A6606">
            <w:pPr>
              <w:pStyle w:val="SOITableText-Left"/>
              <w:ind w:right="0"/>
              <w:jc w:val="right"/>
            </w:pPr>
            <w:r w:rsidRPr="00A65880">
              <w:t>249.560</w:t>
            </w:r>
          </w:p>
        </w:tc>
      </w:tr>
    </w:tbl>
    <w:p w14:paraId="32061B95" w14:textId="77777777" w:rsidR="001A6606" w:rsidRPr="00A65880" w:rsidRDefault="001A6606" w:rsidP="00204FB6">
      <w:pPr>
        <w:pStyle w:val="NoSpacing"/>
      </w:pPr>
    </w:p>
    <w:p w14:paraId="2F5D00F1" w14:textId="77777777" w:rsidR="001A6606" w:rsidRPr="00A65880" w:rsidRDefault="001A6606" w:rsidP="00204FB6">
      <w:pPr>
        <w:pStyle w:val="BudgetInitiativeHeading1"/>
      </w:pPr>
      <w:r w:rsidRPr="00A65880">
        <w:lastRenderedPageBreak/>
        <w:t xml:space="preserve">Savings </w:t>
      </w:r>
    </w:p>
    <w:p w14:paraId="1DF9E0EA" w14:textId="77777777" w:rsidR="001A6606" w:rsidRPr="00A65880" w:rsidRDefault="001A6606" w:rsidP="001E6899">
      <w:pPr>
        <w:pStyle w:val="BudgetInitiativeHeading2"/>
      </w:pPr>
      <w:r w:rsidRPr="00A65880">
        <w:t>Housing Portfolio Savings to Enable New Investment</w:t>
      </w:r>
    </w:p>
    <w:p w14:paraId="16362FCD" w14:textId="77777777" w:rsidR="001A6606" w:rsidRPr="00A65880" w:rsidRDefault="001A6606" w:rsidP="00713453">
      <w:pPr>
        <w:pStyle w:val="BudgetInitiativeText"/>
        <w:keepNext/>
        <w:keepLines/>
      </w:pPr>
      <w:r w:rsidRPr="00A65880">
        <w:t xml:space="preserve">This savings initiative reprioritises a total of $382.8 million of capital funding and $400.5 million of operating funding from descoping programmes across the Housing Portfolio. This funding will be used to maintain key housing services and enable new housing investment, including delivery of additional affordable homes for whānau Māori and establishment of a Flexible Fund for different typologies and tenure types. Savings have been identified for reprioritisation across a range of areas, including: </w:t>
      </w:r>
    </w:p>
    <w:p w14:paraId="37D48731" w14:textId="77777777" w:rsidR="001A6606" w:rsidRPr="00A65880" w:rsidRDefault="001A6606" w:rsidP="00713453">
      <w:pPr>
        <w:pStyle w:val="BudgetInitiativeBullet"/>
        <w:keepNext/>
        <w:keepLines/>
      </w:pPr>
      <w:r w:rsidRPr="00A65880">
        <w:t>reprioritising operating funding from the Housing Infrastructure Fund: $9.1 million total operating savings</w:t>
      </w:r>
    </w:p>
    <w:p w14:paraId="6F5333B9" w14:textId="77777777" w:rsidR="001A6606" w:rsidRPr="00A65880" w:rsidRDefault="001A6606" w:rsidP="00713453">
      <w:pPr>
        <w:pStyle w:val="BudgetInitiativeBullet"/>
        <w:keepNext/>
        <w:keepLines/>
      </w:pPr>
      <w:r w:rsidRPr="00A65880">
        <w:t>social and Transitional Housing Services: $45.0 million total operating savings</w:t>
      </w:r>
    </w:p>
    <w:p w14:paraId="65F420A3" w14:textId="77777777" w:rsidR="001A6606" w:rsidRPr="00A65880" w:rsidRDefault="001A6606" w:rsidP="00713453">
      <w:pPr>
        <w:pStyle w:val="BudgetInitiativeBullet"/>
        <w:keepNext/>
        <w:keepLines/>
      </w:pPr>
      <w:r w:rsidRPr="00A65880">
        <w:t xml:space="preserve">full cost recovery model for the First Home Loan programme by ending the Government contribution to the mortgage insurance levy: $71.6 million total operating savings </w:t>
      </w:r>
    </w:p>
    <w:p w14:paraId="619504B9" w14:textId="77777777" w:rsidR="001A6606" w:rsidRPr="00A65880" w:rsidRDefault="001A6606" w:rsidP="00713453">
      <w:pPr>
        <w:pStyle w:val="BudgetInitiativeBullet"/>
        <w:keepNext/>
        <w:keepLines/>
      </w:pPr>
      <w:r w:rsidRPr="00A65880">
        <w:t>ending Contracted Emergency Housing by December 2025: $86.8 million total operating savings, and</w:t>
      </w:r>
    </w:p>
    <w:p w14:paraId="2CE3228C" w14:textId="77777777" w:rsidR="001A6606" w:rsidRPr="00A65880" w:rsidRDefault="001A6606" w:rsidP="00713453">
      <w:pPr>
        <w:pStyle w:val="BudgetInitiativeBullet"/>
        <w:keepNext/>
        <w:keepLines/>
      </w:pPr>
      <w:r w:rsidRPr="00A65880">
        <w:t>uncommitted funding from the Māori Housing Programme: $188.0 million operating and $382.8 million total capital savings.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
        <w:gridCol w:w="851"/>
        <w:gridCol w:w="850"/>
        <w:gridCol w:w="851"/>
        <w:gridCol w:w="850"/>
        <w:gridCol w:w="851"/>
        <w:gridCol w:w="992"/>
        <w:gridCol w:w="848"/>
      </w:tblGrid>
      <w:tr w:rsidR="001A6606" w:rsidRPr="00A65880" w14:paraId="0FC60804" w14:textId="77777777" w:rsidTr="008A5191">
        <w:tc>
          <w:tcPr>
            <w:tcW w:w="2977" w:type="dxa"/>
            <w:gridSpan w:val="2"/>
            <w:tcBorders>
              <w:top w:val="nil"/>
              <w:left w:val="nil"/>
              <w:bottom w:val="single" w:sz="2" w:space="0" w:color="000000"/>
              <w:right w:val="nil"/>
            </w:tcBorders>
            <w:tcMar>
              <w:left w:w="57" w:type="dxa"/>
              <w:right w:w="57" w:type="dxa"/>
            </w:tcMar>
            <w:vAlign w:val="bottom"/>
          </w:tcPr>
          <w:p w14:paraId="20B11992" w14:textId="77777777" w:rsidR="001A6606" w:rsidRPr="00A65880" w:rsidRDefault="001A6606">
            <w:pPr>
              <w:pStyle w:val="SOITableHeader-Left"/>
            </w:pPr>
            <w:r w:rsidRPr="00A65880">
              <w:t>Vote</w:t>
            </w:r>
          </w:p>
        </w:tc>
        <w:tc>
          <w:tcPr>
            <w:tcW w:w="851" w:type="dxa"/>
            <w:tcBorders>
              <w:top w:val="nil"/>
              <w:left w:val="nil"/>
              <w:bottom w:val="single" w:sz="2" w:space="0" w:color="000000"/>
              <w:right w:val="nil"/>
            </w:tcBorders>
            <w:tcMar>
              <w:left w:w="57" w:type="dxa"/>
              <w:right w:w="57" w:type="dxa"/>
            </w:tcMar>
            <w:vAlign w:val="bottom"/>
          </w:tcPr>
          <w:p w14:paraId="452EBF2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68B940"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2597A3E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57835C7" w14:textId="77777777" w:rsidR="001A6606" w:rsidRPr="00A65880" w:rsidRDefault="001A6606">
            <w:pPr>
              <w:pStyle w:val="SOITableHeader-Right"/>
            </w:pPr>
            <w:r w:rsidRPr="00A65880">
              <w:t>2027/28</w:t>
            </w:r>
          </w:p>
        </w:tc>
        <w:tc>
          <w:tcPr>
            <w:tcW w:w="851" w:type="dxa"/>
            <w:tcBorders>
              <w:top w:val="nil"/>
              <w:left w:val="nil"/>
              <w:bottom w:val="single" w:sz="2" w:space="0" w:color="000000"/>
              <w:right w:val="nil"/>
            </w:tcBorders>
            <w:tcMar>
              <w:left w:w="57" w:type="dxa"/>
              <w:right w:w="57" w:type="dxa"/>
            </w:tcMar>
            <w:vAlign w:val="bottom"/>
          </w:tcPr>
          <w:p w14:paraId="2FB3F11B" w14:textId="77777777" w:rsidR="001A6606" w:rsidRPr="00A65880" w:rsidRDefault="001A6606">
            <w:pPr>
              <w:pStyle w:val="SOITableHeader-Right"/>
            </w:pPr>
            <w:r w:rsidRPr="00A65880">
              <w:t>2028/29</w:t>
            </w:r>
          </w:p>
        </w:tc>
        <w:tc>
          <w:tcPr>
            <w:tcW w:w="992" w:type="dxa"/>
            <w:tcBorders>
              <w:top w:val="nil"/>
              <w:left w:val="nil"/>
              <w:bottom w:val="single" w:sz="2" w:space="0" w:color="000000"/>
              <w:right w:val="nil"/>
            </w:tcBorders>
            <w:tcMar>
              <w:left w:w="57" w:type="dxa"/>
              <w:right w:w="57" w:type="dxa"/>
            </w:tcMar>
            <w:vAlign w:val="bottom"/>
          </w:tcPr>
          <w:p w14:paraId="25355C2C" w14:textId="77777777" w:rsidR="001A6606" w:rsidRPr="00A65880" w:rsidRDefault="001A6606">
            <w:pPr>
              <w:pStyle w:val="SOITableHeader-RightItalic"/>
            </w:pPr>
            <w:r w:rsidRPr="00A65880">
              <w:t>Operating Total</w:t>
            </w:r>
          </w:p>
        </w:tc>
        <w:tc>
          <w:tcPr>
            <w:tcW w:w="848" w:type="dxa"/>
            <w:tcBorders>
              <w:top w:val="nil"/>
              <w:left w:val="nil"/>
              <w:bottom w:val="single" w:sz="2" w:space="0" w:color="000000"/>
              <w:right w:val="nil"/>
            </w:tcBorders>
            <w:tcMar>
              <w:left w:w="57" w:type="dxa"/>
              <w:right w:w="57" w:type="dxa"/>
            </w:tcMar>
            <w:vAlign w:val="bottom"/>
          </w:tcPr>
          <w:p w14:paraId="0B1DC2C7" w14:textId="77777777" w:rsidR="001A6606" w:rsidRPr="00A65880" w:rsidRDefault="001A6606">
            <w:pPr>
              <w:pStyle w:val="SOITableHeader-RightItalic"/>
            </w:pPr>
            <w:r w:rsidRPr="00A65880">
              <w:t>Capital Total</w:t>
            </w:r>
          </w:p>
        </w:tc>
      </w:tr>
      <w:tr w:rsidR="001A6606" w:rsidRPr="00A65880" w14:paraId="191E920E" w14:textId="77777777" w:rsidTr="00B74429">
        <w:tc>
          <w:tcPr>
            <w:tcW w:w="2694" w:type="dxa"/>
            <w:tcBorders>
              <w:top w:val="nil"/>
              <w:left w:val="nil"/>
              <w:bottom w:val="nil"/>
              <w:right w:val="nil"/>
            </w:tcBorders>
            <w:tcMar>
              <w:left w:w="57" w:type="dxa"/>
              <w:right w:w="57" w:type="dxa"/>
            </w:tcMar>
          </w:tcPr>
          <w:p w14:paraId="3B2E2C03" w14:textId="77777777" w:rsidR="001A6606" w:rsidRPr="00A65880" w:rsidRDefault="001A6606">
            <w:pPr>
              <w:pStyle w:val="SOITableText-Left"/>
              <w:ind w:right="0"/>
            </w:pPr>
            <w:r w:rsidRPr="00A65880">
              <w:t>Housing and Urban Development</w:t>
            </w:r>
          </w:p>
        </w:tc>
        <w:tc>
          <w:tcPr>
            <w:tcW w:w="1134" w:type="dxa"/>
            <w:gridSpan w:val="2"/>
            <w:tcBorders>
              <w:top w:val="nil"/>
              <w:left w:val="nil"/>
              <w:bottom w:val="nil"/>
              <w:right w:val="nil"/>
            </w:tcBorders>
            <w:tcMar>
              <w:left w:w="57" w:type="dxa"/>
              <w:right w:w="57" w:type="dxa"/>
            </w:tcMar>
          </w:tcPr>
          <w:p w14:paraId="755B4F85" w14:textId="77777777" w:rsidR="001A6606" w:rsidRPr="00A65880" w:rsidRDefault="001A6606">
            <w:pPr>
              <w:pStyle w:val="SOITableText-Right"/>
            </w:pPr>
            <w:r w:rsidRPr="00A65880">
              <w:t>(21.686)</w:t>
            </w:r>
          </w:p>
        </w:tc>
        <w:tc>
          <w:tcPr>
            <w:tcW w:w="850" w:type="dxa"/>
            <w:tcBorders>
              <w:top w:val="nil"/>
              <w:left w:val="nil"/>
              <w:bottom w:val="nil"/>
              <w:right w:val="nil"/>
            </w:tcBorders>
            <w:tcMar>
              <w:left w:w="57" w:type="dxa"/>
              <w:right w:w="57" w:type="dxa"/>
            </w:tcMar>
          </w:tcPr>
          <w:p w14:paraId="4B0698C0" w14:textId="77777777" w:rsidR="001A6606" w:rsidRPr="00A65880" w:rsidRDefault="001A6606">
            <w:pPr>
              <w:pStyle w:val="SOITableText-Right"/>
            </w:pPr>
            <w:r w:rsidRPr="00A65880">
              <w:t>(76.742)</w:t>
            </w:r>
          </w:p>
        </w:tc>
        <w:tc>
          <w:tcPr>
            <w:tcW w:w="851" w:type="dxa"/>
            <w:tcBorders>
              <w:top w:val="nil"/>
              <w:left w:val="nil"/>
              <w:bottom w:val="nil"/>
              <w:right w:val="nil"/>
            </w:tcBorders>
            <w:tcMar>
              <w:left w:w="57" w:type="dxa"/>
              <w:right w:w="57" w:type="dxa"/>
            </w:tcMar>
          </w:tcPr>
          <w:p w14:paraId="571EEC45" w14:textId="77777777" w:rsidR="001A6606" w:rsidRPr="00A65880" w:rsidRDefault="001A6606">
            <w:pPr>
              <w:pStyle w:val="SOITableText-Right"/>
            </w:pPr>
            <w:r w:rsidRPr="00A65880">
              <w:t>(47.523)</w:t>
            </w:r>
          </w:p>
        </w:tc>
        <w:tc>
          <w:tcPr>
            <w:tcW w:w="850" w:type="dxa"/>
            <w:tcBorders>
              <w:top w:val="nil"/>
              <w:left w:val="nil"/>
              <w:bottom w:val="nil"/>
              <w:right w:val="nil"/>
            </w:tcBorders>
            <w:tcMar>
              <w:left w:w="57" w:type="dxa"/>
              <w:right w:w="57" w:type="dxa"/>
            </w:tcMar>
          </w:tcPr>
          <w:p w14:paraId="585AE9D5" w14:textId="77777777" w:rsidR="001A6606" w:rsidRPr="00A65880" w:rsidRDefault="001A6606">
            <w:pPr>
              <w:pStyle w:val="SOITableText-Right"/>
            </w:pPr>
            <w:r w:rsidRPr="00A65880">
              <w:t>(107.791</w:t>
            </w:r>
          </w:p>
        </w:tc>
        <w:tc>
          <w:tcPr>
            <w:tcW w:w="851" w:type="dxa"/>
            <w:tcBorders>
              <w:top w:val="nil"/>
              <w:left w:val="nil"/>
              <w:bottom w:val="nil"/>
              <w:right w:val="nil"/>
            </w:tcBorders>
            <w:tcMar>
              <w:left w:w="57" w:type="dxa"/>
              <w:right w:w="57" w:type="dxa"/>
            </w:tcMar>
          </w:tcPr>
          <w:p w14:paraId="32C97742" w14:textId="77777777" w:rsidR="001A6606" w:rsidRPr="00A65880" w:rsidRDefault="001A6606">
            <w:pPr>
              <w:pStyle w:val="SOITableText-Right"/>
            </w:pPr>
            <w:r w:rsidRPr="00A65880">
              <w:t>(146.710)</w:t>
            </w:r>
          </w:p>
        </w:tc>
        <w:tc>
          <w:tcPr>
            <w:tcW w:w="992" w:type="dxa"/>
            <w:tcBorders>
              <w:top w:val="nil"/>
              <w:left w:val="nil"/>
              <w:bottom w:val="nil"/>
              <w:right w:val="nil"/>
            </w:tcBorders>
            <w:tcMar>
              <w:left w:w="57" w:type="dxa"/>
              <w:right w:w="57" w:type="dxa"/>
            </w:tcMar>
          </w:tcPr>
          <w:p w14:paraId="75F0E183" w14:textId="77777777" w:rsidR="001A6606" w:rsidRPr="00A65880" w:rsidRDefault="001A6606">
            <w:pPr>
              <w:pStyle w:val="SOITableText-Right"/>
            </w:pPr>
            <w:r w:rsidRPr="00A65880">
              <w:t>(400.452)</w:t>
            </w:r>
          </w:p>
        </w:tc>
        <w:tc>
          <w:tcPr>
            <w:tcW w:w="848" w:type="dxa"/>
            <w:tcBorders>
              <w:top w:val="nil"/>
              <w:left w:val="nil"/>
              <w:bottom w:val="nil"/>
              <w:right w:val="nil"/>
            </w:tcBorders>
            <w:tcMar>
              <w:left w:w="57" w:type="dxa"/>
              <w:right w:w="57" w:type="dxa"/>
            </w:tcMar>
          </w:tcPr>
          <w:p w14:paraId="350843D2" w14:textId="77777777" w:rsidR="001A6606" w:rsidRPr="00A65880" w:rsidRDefault="001A6606">
            <w:pPr>
              <w:pStyle w:val="SOITableText-Left"/>
              <w:ind w:right="0"/>
              <w:jc w:val="right"/>
            </w:pPr>
            <w:r w:rsidRPr="00A65880">
              <w:t>(382.816)</w:t>
            </w:r>
          </w:p>
        </w:tc>
      </w:tr>
    </w:tbl>
    <w:p w14:paraId="44D5D07E" w14:textId="77777777" w:rsidR="001A6606" w:rsidRPr="00A65880" w:rsidRDefault="001A6606" w:rsidP="001E6899">
      <w:pPr>
        <w:pStyle w:val="BudgetInitiativeHeading2"/>
      </w:pPr>
      <w:r w:rsidRPr="00A65880">
        <w:t>Kāinga Ora Large-Scale Projects</w:t>
      </w:r>
    </w:p>
    <w:p w14:paraId="59AC4E75" w14:textId="52782F40" w:rsidR="001A6606" w:rsidRPr="00A65880" w:rsidRDefault="001A6606" w:rsidP="001E6899">
      <w:pPr>
        <w:pStyle w:val="BudgetInitiativeText"/>
      </w:pPr>
      <w:r w:rsidRPr="00A65880">
        <w:t>This savings initiative returns $125.0 million total capital funding from Kāinga Ora’s Large-Scale Projects, reducing total funding for the projects from $1.1 billion to $925.6 million. Of these savings, $100.0 million will be reprioritised to other initiatives within Vote Housing and Urban Development, with the residual $25.0 million being reprioritised towards scaling up the Infrastructure and Finance Act Greenfields Model within Vote Finance, as described on page 4</w:t>
      </w:r>
      <w:r w:rsidR="005F716F">
        <w:t>2</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27"/>
        <w:gridCol w:w="827"/>
        <w:gridCol w:w="827"/>
        <w:gridCol w:w="827"/>
        <w:gridCol w:w="827"/>
        <w:gridCol w:w="942"/>
        <w:gridCol w:w="937"/>
      </w:tblGrid>
      <w:tr w:rsidR="001A6606" w:rsidRPr="00A65880" w14:paraId="0143D27B" w14:textId="77777777">
        <w:tc>
          <w:tcPr>
            <w:tcW w:w="3402" w:type="dxa"/>
            <w:tcBorders>
              <w:top w:val="nil"/>
              <w:left w:val="nil"/>
              <w:bottom w:val="single" w:sz="2" w:space="0" w:color="000000"/>
              <w:right w:val="nil"/>
            </w:tcBorders>
            <w:tcMar>
              <w:left w:w="57" w:type="dxa"/>
              <w:right w:w="57" w:type="dxa"/>
            </w:tcMar>
            <w:vAlign w:val="bottom"/>
          </w:tcPr>
          <w:p w14:paraId="424AD2C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B858BF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D58455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E6A2CE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492FC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4BB807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83B7F5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D91E67C" w14:textId="77777777" w:rsidR="001A6606" w:rsidRPr="00A65880" w:rsidRDefault="001A6606">
            <w:pPr>
              <w:pStyle w:val="SOITableHeader-RightItalic"/>
            </w:pPr>
            <w:r w:rsidRPr="00A65880">
              <w:t>Capital Total</w:t>
            </w:r>
          </w:p>
        </w:tc>
      </w:tr>
      <w:tr w:rsidR="001A6606" w:rsidRPr="00A65880" w14:paraId="1E4098B1" w14:textId="77777777">
        <w:tc>
          <w:tcPr>
            <w:tcW w:w="3402" w:type="dxa"/>
            <w:tcBorders>
              <w:top w:val="nil"/>
              <w:left w:val="nil"/>
              <w:bottom w:val="nil"/>
              <w:right w:val="nil"/>
            </w:tcBorders>
            <w:tcMar>
              <w:left w:w="57" w:type="dxa"/>
              <w:right w:w="57" w:type="dxa"/>
            </w:tcMar>
          </w:tcPr>
          <w:p w14:paraId="21EE6B56" w14:textId="77777777" w:rsidR="001A6606" w:rsidRPr="00A65880" w:rsidRDefault="001A6606">
            <w:pPr>
              <w:pStyle w:val="SOITableText-Left"/>
              <w:ind w:right="0"/>
            </w:pPr>
            <w:r w:rsidRPr="00A65880">
              <w:t>Housing and Urban Development</w:t>
            </w:r>
          </w:p>
        </w:tc>
        <w:tc>
          <w:tcPr>
            <w:tcW w:w="850" w:type="dxa"/>
            <w:tcBorders>
              <w:top w:val="nil"/>
              <w:left w:val="nil"/>
              <w:bottom w:val="nil"/>
              <w:right w:val="nil"/>
            </w:tcBorders>
            <w:tcMar>
              <w:left w:w="57" w:type="dxa"/>
              <w:right w:w="57" w:type="dxa"/>
            </w:tcMar>
          </w:tcPr>
          <w:p w14:paraId="529893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2723CC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3922A4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96CE86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21C352C"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F30A19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7B3F813" w14:textId="77777777" w:rsidR="001A6606" w:rsidRPr="00A65880" w:rsidRDefault="001A6606">
            <w:pPr>
              <w:pStyle w:val="SOITableText-Left"/>
              <w:ind w:right="0"/>
              <w:jc w:val="right"/>
            </w:pPr>
            <w:r w:rsidRPr="00A65880">
              <w:t>(125.000)</w:t>
            </w:r>
          </w:p>
        </w:tc>
      </w:tr>
    </w:tbl>
    <w:p w14:paraId="2F2E8316" w14:textId="77777777" w:rsidR="001A6606" w:rsidRPr="00A65880" w:rsidRDefault="001A6606" w:rsidP="001E6899"/>
    <w:p w14:paraId="2667B318" w14:textId="77777777" w:rsidR="001A6606" w:rsidRPr="00A65880" w:rsidRDefault="001A6606">
      <w:pPr>
        <w:spacing w:after="200" w:line="276" w:lineRule="auto"/>
      </w:pPr>
      <w:r w:rsidRPr="00A65880">
        <w:br w:type="page"/>
      </w:r>
    </w:p>
    <w:p w14:paraId="734E59DC" w14:textId="77777777" w:rsidR="001A6606" w:rsidRPr="00A65880" w:rsidRDefault="001A6606" w:rsidP="00E50303">
      <w:pPr>
        <w:pStyle w:val="Heading2"/>
      </w:pPr>
      <w:bookmarkStart w:id="104" w:name="_Toc196909817"/>
      <w:bookmarkStart w:id="105" w:name="_Toc198218865"/>
      <w:r w:rsidRPr="00A65880">
        <w:lastRenderedPageBreak/>
        <w:t>Internal Affairs</w:t>
      </w:r>
      <w:bookmarkEnd w:id="104"/>
      <w:bookmarkEnd w:id="105"/>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0ECD452C" w14:textId="77777777" w:rsidTr="001929EB">
        <w:trPr>
          <w:trHeight w:val="344"/>
        </w:trPr>
        <w:tc>
          <w:tcPr>
            <w:tcW w:w="1830" w:type="pct"/>
            <w:tcBorders>
              <w:top w:val="single" w:sz="2" w:space="0" w:color="auto"/>
              <w:bottom w:val="single" w:sz="2" w:space="0" w:color="auto"/>
            </w:tcBorders>
          </w:tcPr>
          <w:p w14:paraId="1FDA4B54" w14:textId="77777777" w:rsidR="001A6606" w:rsidRPr="00A65880" w:rsidRDefault="001A6606" w:rsidP="008A5191">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488997B"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5774AD7E"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3230A240"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2B8B27EF" w14:textId="77777777" w:rsidTr="001929EB">
        <w:trPr>
          <w:trHeight w:val="479"/>
        </w:trPr>
        <w:tc>
          <w:tcPr>
            <w:tcW w:w="1830" w:type="pct"/>
            <w:tcBorders>
              <w:top w:val="single" w:sz="2" w:space="0" w:color="auto"/>
              <w:bottom w:val="single" w:sz="4" w:space="0" w:color="000000"/>
            </w:tcBorders>
          </w:tcPr>
          <w:p w14:paraId="73E36D3E" w14:textId="77777777" w:rsidR="001A6606" w:rsidRPr="00A65880" w:rsidRDefault="001A6606" w:rsidP="008A5191">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76E2CF91" w14:textId="77777777" w:rsidR="001A6606" w:rsidRPr="00A65880" w:rsidRDefault="001A6606" w:rsidP="008A5191">
            <w:pPr>
              <w:pStyle w:val="TableParagraph"/>
              <w:spacing w:before="120" w:after="120"/>
              <w:ind w:left="75"/>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7641EB2D" w14:textId="77777777" w:rsidR="001A6606" w:rsidRPr="00A65880" w:rsidRDefault="001A6606">
            <w:pPr>
              <w:pStyle w:val="TableParagraph"/>
              <w:spacing w:before="120" w:after="120"/>
              <w:rPr>
                <w:sz w:val="16"/>
              </w:rPr>
            </w:pPr>
            <w:r w:rsidRPr="00A65880">
              <w:rPr>
                <w:sz w:val="16"/>
              </w:rPr>
              <w:t>56.489</w:t>
            </w:r>
            <w:r w:rsidRPr="00A65880" w:rsidDel="00E74251">
              <w:rPr>
                <w:sz w:val="16"/>
              </w:rPr>
              <w:t xml:space="preserve"> </w:t>
            </w:r>
          </w:p>
          <w:p w14:paraId="59E82724" w14:textId="77777777" w:rsidR="001A6606" w:rsidRPr="00A65880" w:rsidRDefault="001A6606">
            <w:pPr>
              <w:pStyle w:val="TableParagraph"/>
              <w:spacing w:before="120" w:after="120"/>
              <w:rPr>
                <w:sz w:val="16"/>
              </w:rPr>
            </w:pPr>
            <w:r w:rsidRPr="00A65880">
              <w:rPr>
                <w:sz w:val="16"/>
              </w:rPr>
              <w:t>(</w:t>
            </w:r>
            <w:r w:rsidRPr="00A65880">
              <w:rPr>
                <w:spacing w:val="-2"/>
                <w:sz w:val="16"/>
              </w:rPr>
              <w:t>6.576)</w:t>
            </w:r>
          </w:p>
        </w:tc>
        <w:tc>
          <w:tcPr>
            <w:tcW w:w="1049" w:type="pct"/>
            <w:tcBorders>
              <w:top w:val="single" w:sz="2" w:space="0" w:color="auto"/>
              <w:bottom w:val="single" w:sz="4" w:space="0" w:color="000000"/>
            </w:tcBorders>
          </w:tcPr>
          <w:p w14:paraId="3A326B6B" w14:textId="77777777" w:rsidR="001A6606" w:rsidRPr="00A65880" w:rsidRDefault="001A6606">
            <w:pPr>
              <w:pStyle w:val="TableParagraph"/>
              <w:spacing w:before="120" w:after="120"/>
              <w:ind w:right="73"/>
              <w:rPr>
                <w:spacing w:val="-2"/>
                <w:sz w:val="16"/>
              </w:rPr>
            </w:pPr>
            <w:r w:rsidRPr="00A65880">
              <w:rPr>
                <w:spacing w:val="-2"/>
                <w:sz w:val="16"/>
              </w:rPr>
              <w:t>225.957</w:t>
            </w:r>
            <w:r w:rsidRPr="00A65880" w:rsidDel="00E625CF">
              <w:rPr>
                <w:spacing w:val="-2"/>
                <w:sz w:val="16"/>
              </w:rPr>
              <w:t xml:space="preserve"> </w:t>
            </w:r>
          </w:p>
          <w:p w14:paraId="3B4FAB75" w14:textId="77777777" w:rsidR="001A6606" w:rsidRPr="00A65880" w:rsidRDefault="001A6606">
            <w:pPr>
              <w:pStyle w:val="TableParagraph"/>
              <w:spacing w:before="120" w:after="120"/>
              <w:ind w:right="73"/>
              <w:rPr>
                <w:spacing w:val="-2"/>
                <w:sz w:val="16"/>
              </w:rPr>
            </w:pPr>
            <w:r w:rsidRPr="00A65880">
              <w:rPr>
                <w:spacing w:val="-2"/>
                <w:sz w:val="16"/>
              </w:rPr>
              <w:t>(26.304)</w:t>
            </w:r>
          </w:p>
        </w:tc>
        <w:tc>
          <w:tcPr>
            <w:tcW w:w="917" w:type="pct"/>
            <w:tcBorders>
              <w:top w:val="single" w:sz="2" w:space="0" w:color="auto"/>
              <w:bottom w:val="single" w:sz="4" w:space="0" w:color="000000"/>
            </w:tcBorders>
          </w:tcPr>
          <w:p w14:paraId="7A717B32" w14:textId="77777777" w:rsidR="001A6606" w:rsidRPr="00A65880" w:rsidRDefault="001A6606">
            <w:pPr>
              <w:pStyle w:val="TableParagraph"/>
              <w:spacing w:before="120" w:after="120"/>
              <w:ind w:right="73"/>
              <w:rPr>
                <w:sz w:val="16"/>
              </w:rPr>
            </w:pPr>
            <w:r w:rsidRPr="00A65880">
              <w:rPr>
                <w:spacing w:val="-2"/>
                <w:sz w:val="16"/>
              </w:rPr>
              <w:t>4.279</w:t>
            </w:r>
          </w:p>
          <w:p w14:paraId="6E90293E" w14:textId="77777777" w:rsidR="001A6606" w:rsidRPr="00A65880" w:rsidRDefault="001A6606">
            <w:pPr>
              <w:pStyle w:val="TableParagraph"/>
              <w:spacing w:before="120" w:after="120"/>
              <w:ind w:right="73"/>
              <w:rPr>
                <w:sz w:val="16"/>
              </w:rPr>
            </w:pPr>
            <w:r w:rsidRPr="00A65880">
              <w:rPr>
                <w:spacing w:val="-10"/>
                <w:sz w:val="16"/>
              </w:rPr>
              <w:t>-</w:t>
            </w:r>
          </w:p>
        </w:tc>
      </w:tr>
      <w:tr w:rsidR="001A6606" w:rsidRPr="00A65880" w14:paraId="2BC5654D" w14:textId="77777777" w:rsidTr="001929EB">
        <w:trPr>
          <w:trHeight w:val="239"/>
        </w:trPr>
        <w:tc>
          <w:tcPr>
            <w:tcW w:w="1830" w:type="pct"/>
            <w:tcBorders>
              <w:top w:val="single" w:sz="4" w:space="0" w:color="000000"/>
              <w:bottom w:val="single" w:sz="4" w:space="0" w:color="000000"/>
            </w:tcBorders>
          </w:tcPr>
          <w:p w14:paraId="1487D1C5" w14:textId="77777777" w:rsidR="001A6606" w:rsidRPr="00A65880" w:rsidRDefault="001A6606" w:rsidP="008A5191">
            <w:pPr>
              <w:pStyle w:val="TableParagraph"/>
              <w:spacing w:before="120" w:after="12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39873328" w14:textId="77777777" w:rsidR="001A6606" w:rsidRPr="00A65880" w:rsidRDefault="001A6606">
            <w:pPr>
              <w:pStyle w:val="TableParagraph"/>
              <w:spacing w:before="120" w:after="120"/>
              <w:rPr>
                <w:b/>
                <w:sz w:val="16"/>
              </w:rPr>
            </w:pPr>
            <w:r w:rsidRPr="00A65880">
              <w:rPr>
                <w:b/>
                <w:spacing w:val="-2"/>
                <w:sz w:val="16"/>
              </w:rPr>
              <w:t>49.913</w:t>
            </w:r>
          </w:p>
        </w:tc>
        <w:tc>
          <w:tcPr>
            <w:tcW w:w="1049" w:type="pct"/>
            <w:tcBorders>
              <w:top w:val="single" w:sz="4" w:space="0" w:color="000000"/>
              <w:bottom w:val="single" w:sz="4" w:space="0" w:color="000000"/>
            </w:tcBorders>
          </w:tcPr>
          <w:p w14:paraId="12C24F0A" w14:textId="77777777" w:rsidR="001A6606" w:rsidRPr="00A65880" w:rsidRDefault="001A6606">
            <w:pPr>
              <w:pStyle w:val="TableParagraph"/>
              <w:spacing w:before="120" w:after="120"/>
              <w:ind w:right="73"/>
              <w:rPr>
                <w:b/>
                <w:bCs/>
                <w:spacing w:val="-2"/>
                <w:sz w:val="16"/>
              </w:rPr>
            </w:pPr>
            <w:r w:rsidRPr="00A65880">
              <w:rPr>
                <w:b/>
                <w:bCs/>
                <w:spacing w:val="-2"/>
                <w:sz w:val="16"/>
              </w:rPr>
              <w:t>199.653</w:t>
            </w:r>
          </w:p>
        </w:tc>
        <w:tc>
          <w:tcPr>
            <w:tcW w:w="917" w:type="pct"/>
            <w:tcBorders>
              <w:top w:val="single" w:sz="4" w:space="0" w:color="000000"/>
              <w:bottom w:val="single" w:sz="4" w:space="0" w:color="000000"/>
            </w:tcBorders>
          </w:tcPr>
          <w:p w14:paraId="435EED60" w14:textId="77777777" w:rsidR="001A6606" w:rsidRPr="00A65880" w:rsidRDefault="001A6606">
            <w:pPr>
              <w:pStyle w:val="TableParagraph"/>
              <w:spacing w:before="120" w:after="120"/>
              <w:ind w:right="73"/>
              <w:rPr>
                <w:b/>
                <w:sz w:val="16"/>
              </w:rPr>
            </w:pPr>
            <w:r w:rsidRPr="00A65880">
              <w:rPr>
                <w:b/>
                <w:spacing w:val="-2"/>
                <w:sz w:val="16"/>
              </w:rPr>
              <w:t>4.279</w:t>
            </w:r>
          </w:p>
        </w:tc>
      </w:tr>
    </w:tbl>
    <w:p w14:paraId="4ECC0440" w14:textId="77777777" w:rsidR="001A6606" w:rsidRPr="00A65880" w:rsidRDefault="001A6606" w:rsidP="00D91ABD">
      <w:pPr>
        <w:pStyle w:val="Source"/>
        <w:spacing w:after="0"/>
        <w:ind w:left="284" w:hanging="284"/>
      </w:pPr>
      <w:r w:rsidRPr="00A65880">
        <w:t>^</w:t>
      </w:r>
      <w:r w:rsidRPr="00A65880">
        <w:tab/>
        <w:t>The totals include funding towards the Crown Response to the Royal Commission of Inquiry into Abuse in Care.</w:t>
      </w:r>
    </w:p>
    <w:p w14:paraId="03CBFDD2" w14:textId="77777777" w:rsidR="001A6606" w:rsidRPr="00A65880" w:rsidRDefault="001A6606" w:rsidP="001929EB">
      <w:pPr>
        <w:pStyle w:val="NoSpacing"/>
      </w:pPr>
    </w:p>
    <w:p w14:paraId="43D50A5A" w14:textId="77777777" w:rsidR="001A6606" w:rsidRPr="00A65880" w:rsidRDefault="001A6606" w:rsidP="00F01248">
      <w:pPr>
        <w:pStyle w:val="BudgetInitiativeHeading1"/>
      </w:pPr>
      <w:r w:rsidRPr="00A65880">
        <w:t>New Spending</w:t>
      </w:r>
    </w:p>
    <w:p w14:paraId="5EFAE6DA" w14:textId="77777777" w:rsidR="001A6606" w:rsidRPr="00A65880" w:rsidRDefault="001A6606" w:rsidP="00370B2A">
      <w:pPr>
        <w:pStyle w:val="BudgetInitiativeHeading2"/>
      </w:pPr>
      <w:r w:rsidRPr="00A65880">
        <w:t>Crown Response to the Royal Commission of Inquiry into Abuse in Care – Recordkeeping to Improve Quality, Quantity, Capacity, Access and Whānau Connections</w:t>
      </w:r>
    </w:p>
    <w:p w14:paraId="5A770FF6" w14:textId="77777777" w:rsidR="001A6606" w:rsidRPr="00A65880" w:rsidRDefault="001A6606" w:rsidP="00052912">
      <w:pPr>
        <w:pStyle w:val="BudgetInitiativeText"/>
        <w:ind w:right="-113"/>
      </w:pPr>
      <w:r w:rsidRPr="00A65880">
        <w:t>This initiative provides funding to respond to the Royal Commission of Inquiry into Abuse in Care. Funding is provided to develop, implement, and monitor new and consistent recordkeeping practices and standards, including new records retention and disposal rules, and to provide targeted support for improved recordkeeping in the state care sector. Funding also provides targeted support to improve record-keeping guidance in the education and disability care sectors. This is a joint initiative between the Ministries of Education and Social Development (Disability Support Services) and the Department of Internal Affairs.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860"/>
        <w:gridCol w:w="860"/>
        <w:gridCol w:w="860"/>
        <w:gridCol w:w="860"/>
        <w:gridCol w:w="860"/>
        <w:gridCol w:w="984"/>
        <w:gridCol w:w="925"/>
      </w:tblGrid>
      <w:tr w:rsidR="001A6606" w:rsidRPr="00A65880" w14:paraId="30E57B90" w14:textId="77777777">
        <w:tc>
          <w:tcPr>
            <w:tcW w:w="2683" w:type="dxa"/>
            <w:tcBorders>
              <w:top w:val="nil"/>
              <w:left w:val="nil"/>
              <w:bottom w:val="single" w:sz="2" w:space="0" w:color="000000"/>
              <w:right w:val="nil"/>
            </w:tcBorders>
            <w:tcMar>
              <w:left w:w="57" w:type="dxa"/>
              <w:right w:w="57" w:type="dxa"/>
            </w:tcMar>
            <w:vAlign w:val="bottom"/>
          </w:tcPr>
          <w:p w14:paraId="24AC373F" w14:textId="77777777" w:rsidR="001A6606" w:rsidRPr="00A65880" w:rsidRDefault="001A6606">
            <w:pPr>
              <w:pStyle w:val="SOITableHeader-Left"/>
            </w:pPr>
            <w:r w:rsidRPr="00A65880">
              <w:t>Vote</w:t>
            </w:r>
          </w:p>
        </w:tc>
        <w:tc>
          <w:tcPr>
            <w:tcW w:w="807" w:type="dxa"/>
            <w:tcBorders>
              <w:top w:val="nil"/>
              <w:left w:val="nil"/>
              <w:bottom w:val="single" w:sz="2" w:space="0" w:color="000000"/>
              <w:right w:val="nil"/>
            </w:tcBorders>
            <w:tcMar>
              <w:left w:w="57" w:type="dxa"/>
              <w:right w:w="57" w:type="dxa"/>
            </w:tcMar>
            <w:vAlign w:val="bottom"/>
          </w:tcPr>
          <w:p w14:paraId="7DD02E6B" w14:textId="77777777" w:rsidR="001A6606" w:rsidRPr="00A65880" w:rsidRDefault="001A6606">
            <w:pPr>
              <w:pStyle w:val="SOITableHeader-Right"/>
            </w:pPr>
            <w:r w:rsidRPr="00A65880">
              <w:t>2024/25</w:t>
            </w:r>
          </w:p>
        </w:tc>
        <w:tc>
          <w:tcPr>
            <w:tcW w:w="806" w:type="dxa"/>
            <w:tcBorders>
              <w:top w:val="nil"/>
              <w:left w:val="nil"/>
              <w:bottom w:val="single" w:sz="2" w:space="0" w:color="000000"/>
              <w:right w:val="nil"/>
            </w:tcBorders>
            <w:tcMar>
              <w:left w:w="57" w:type="dxa"/>
              <w:right w:w="57" w:type="dxa"/>
            </w:tcMar>
            <w:vAlign w:val="bottom"/>
          </w:tcPr>
          <w:p w14:paraId="3691CA77" w14:textId="77777777" w:rsidR="001A6606" w:rsidRPr="00A65880" w:rsidRDefault="001A6606">
            <w:pPr>
              <w:pStyle w:val="SOITableHeader-Right"/>
            </w:pPr>
            <w:r w:rsidRPr="00A65880">
              <w:t>2025/26</w:t>
            </w:r>
          </w:p>
        </w:tc>
        <w:tc>
          <w:tcPr>
            <w:tcW w:w="806" w:type="dxa"/>
            <w:tcBorders>
              <w:top w:val="nil"/>
              <w:left w:val="nil"/>
              <w:bottom w:val="single" w:sz="2" w:space="0" w:color="000000"/>
              <w:right w:val="nil"/>
            </w:tcBorders>
            <w:tcMar>
              <w:left w:w="57" w:type="dxa"/>
              <w:right w:w="57" w:type="dxa"/>
            </w:tcMar>
            <w:vAlign w:val="bottom"/>
          </w:tcPr>
          <w:p w14:paraId="1210F9FF" w14:textId="77777777" w:rsidR="001A6606" w:rsidRPr="00A65880" w:rsidRDefault="001A6606">
            <w:pPr>
              <w:pStyle w:val="SOITableHeader-Right"/>
            </w:pPr>
            <w:r w:rsidRPr="00A65880">
              <w:t>2026/27</w:t>
            </w:r>
          </w:p>
        </w:tc>
        <w:tc>
          <w:tcPr>
            <w:tcW w:w="806" w:type="dxa"/>
            <w:tcBorders>
              <w:top w:val="nil"/>
              <w:left w:val="nil"/>
              <w:bottom w:val="single" w:sz="2" w:space="0" w:color="000000"/>
              <w:right w:val="nil"/>
            </w:tcBorders>
            <w:tcMar>
              <w:left w:w="57" w:type="dxa"/>
              <w:right w:w="57" w:type="dxa"/>
            </w:tcMar>
            <w:vAlign w:val="bottom"/>
          </w:tcPr>
          <w:p w14:paraId="3053590B" w14:textId="77777777" w:rsidR="001A6606" w:rsidRPr="00A65880" w:rsidRDefault="001A6606">
            <w:pPr>
              <w:pStyle w:val="SOITableHeader-Right"/>
            </w:pPr>
            <w:r w:rsidRPr="00A65880">
              <w:t>2027/28</w:t>
            </w:r>
          </w:p>
        </w:tc>
        <w:tc>
          <w:tcPr>
            <w:tcW w:w="806" w:type="dxa"/>
            <w:tcBorders>
              <w:top w:val="nil"/>
              <w:left w:val="nil"/>
              <w:bottom w:val="single" w:sz="2" w:space="0" w:color="000000"/>
              <w:right w:val="nil"/>
            </w:tcBorders>
            <w:tcMar>
              <w:left w:w="57" w:type="dxa"/>
              <w:right w:w="57" w:type="dxa"/>
            </w:tcMar>
            <w:vAlign w:val="bottom"/>
          </w:tcPr>
          <w:p w14:paraId="088BD7B0" w14:textId="77777777" w:rsidR="001A6606" w:rsidRPr="00A65880" w:rsidRDefault="001A6606">
            <w:pPr>
              <w:pStyle w:val="SOITableHeader-Right"/>
            </w:pPr>
            <w:r w:rsidRPr="00A65880">
              <w:t>2028/29</w:t>
            </w:r>
          </w:p>
        </w:tc>
        <w:tc>
          <w:tcPr>
            <w:tcW w:w="923" w:type="dxa"/>
            <w:tcBorders>
              <w:top w:val="nil"/>
              <w:left w:val="nil"/>
              <w:bottom w:val="single" w:sz="2" w:space="0" w:color="000000"/>
              <w:right w:val="nil"/>
            </w:tcBorders>
            <w:tcMar>
              <w:left w:w="57" w:type="dxa"/>
              <w:right w:w="57" w:type="dxa"/>
            </w:tcMar>
            <w:vAlign w:val="bottom"/>
          </w:tcPr>
          <w:p w14:paraId="77DE227F" w14:textId="77777777" w:rsidR="001A6606" w:rsidRPr="00A65880" w:rsidRDefault="001A6606">
            <w:pPr>
              <w:pStyle w:val="SOITableHeader-RightItalic"/>
            </w:pPr>
            <w:r w:rsidRPr="00A65880">
              <w:t>Operating Total</w:t>
            </w:r>
          </w:p>
        </w:tc>
        <w:tc>
          <w:tcPr>
            <w:tcW w:w="867" w:type="dxa"/>
            <w:tcBorders>
              <w:top w:val="nil"/>
              <w:left w:val="nil"/>
              <w:bottom w:val="single" w:sz="2" w:space="0" w:color="000000"/>
              <w:right w:val="nil"/>
            </w:tcBorders>
            <w:tcMar>
              <w:left w:w="57" w:type="dxa"/>
              <w:right w:w="57" w:type="dxa"/>
            </w:tcMar>
            <w:vAlign w:val="bottom"/>
          </w:tcPr>
          <w:p w14:paraId="1FDE5EBF" w14:textId="77777777" w:rsidR="001A6606" w:rsidRPr="00A65880" w:rsidRDefault="001A6606">
            <w:pPr>
              <w:pStyle w:val="SOITableHeader-RightItalic"/>
            </w:pPr>
            <w:r w:rsidRPr="00A65880">
              <w:t>Capital Total</w:t>
            </w:r>
          </w:p>
        </w:tc>
      </w:tr>
      <w:tr w:rsidR="001A6606" w:rsidRPr="00A65880" w14:paraId="54AE401B" w14:textId="77777777">
        <w:tc>
          <w:tcPr>
            <w:tcW w:w="2683" w:type="dxa"/>
            <w:tcBorders>
              <w:top w:val="nil"/>
              <w:left w:val="nil"/>
              <w:bottom w:val="nil"/>
              <w:right w:val="nil"/>
            </w:tcBorders>
            <w:tcMar>
              <w:left w:w="57" w:type="dxa"/>
              <w:right w:w="57" w:type="dxa"/>
            </w:tcMar>
          </w:tcPr>
          <w:p w14:paraId="6EC2034C" w14:textId="77777777" w:rsidR="001A6606" w:rsidRPr="00A65880" w:rsidRDefault="001A6606">
            <w:pPr>
              <w:pStyle w:val="SOITableText-Left"/>
              <w:ind w:right="0"/>
            </w:pPr>
            <w:r w:rsidRPr="00A65880">
              <w:t>Disability Support Services</w:t>
            </w:r>
          </w:p>
        </w:tc>
        <w:tc>
          <w:tcPr>
            <w:tcW w:w="807" w:type="dxa"/>
            <w:tcBorders>
              <w:top w:val="nil"/>
              <w:left w:val="nil"/>
              <w:bottom w:val="nil"/>
              <w:right w:val="nil"/>
            </w:tcBorders>
            <w:tcMar>
              <w:left w:w="57" w:type="dxa"/>
              <w:right w:w="57" w:type="dxa"/>
            </w:tcMar>
          </w:tcPr>
          <w:p w14:paraId="24057F76"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01F7874C" w14:textId="77777777" w:rsidR="001A6606" w:rsidRPr="00A65880" w:rsidRDefault="001A6606">
            <w:pPr>
              <w:pStyle w:val="SOITableText-Right"/>
            </w:pPr>
            <w:r w:rsidRPr="00A65880">
              <w:t>0.500</w:t>
            </w:r>
          </w:p>
        </w:tc>
        <w:tc>
          <w:tcPr>
            <w:tcW w:w="806" w:type="dxa"/>
            <w:tcBorders>
              <w:top w:val="nil"/>
              <w:left w:val="nil"/>
              <w:bottom w:val="nil"/>
              <w:right w:val="nil"/>
            </w:tcBorders>
            <w:tcMar>
              <w:left w:w="57" w:type="dxa"/>
              <w:right w:w="57" w:type="dxa"/>
            </w:tcMar>
          </w:tcPr>
          <w:p w14:paraId="100E0F48"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066CF822"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1D77D299" w14:textId="77777777" w:rsidR="001A6606" w:rsidRPr="00A65880" w:rsidRDefault="001A6606">
            <w:pPr>
              <w:pStyle w:val="SOITableText-Right"/>
            </w:pPr>
            <w:r w:rsidRPr="00A65880">
              <w:t>-</w:t>
            </w:r>
          </w:p>
        </w:tc>
        <w:tc>
          <w:tcPr>
            <w:tcW w:w="923" w:type="dxa"/>
            <w:tcBorders>
              <w:top w:val="nil"/>
              <w:left w:val="nil"/>
              <w:bottom w:val="nil"/>
              <w:right w:val="nil"/>
            </w:tcBorders>
            <w:tcMar>
              <w:left w:w="57" w:type="dxa"/>
              <w:right w:w="57" w:type="dxa"/>
            </w:tcMar>
          </w:tcPr>
          <w:p w14:paraId="18D6EB6F" w14:textId="77777777" w:rsidR="001A6606" w:rsidRPr="00A65880" w:rsidRDefault="001A6606">
            <w:pPr>
              <w:pStyle w:val="SOITableText-Right"/>
            </w:pPr>
            <w:r w:rsidRPr="00A65880">
              <w:t>0.500</w:t>
            </w:r>
          </w:p>
        </w:tc>
        <w:tc>
          <w:tcPr>
            <w:tcW w:w="867" w:type="dxa"/>
            <w:tcBorders>
              <w:top w:val="nil"/>
              <w:left w:val="nil"/>
              <w:bottom w:val="nil"/>
              <w:right w:val="nil"/>
            </w:tcBorders>
            <w:tcMar>
              <w:left w:w="57" w:type="dxa"/>
              <w:right w:w="57" w:type="dxa"/>
            </w:tcMar>
          </w:tcPr>
          <w:p w14:paraId="0812CF7A" w14:textId="77777777" w:rsidR="001A6606" w:rsidRPr="00A65880" w:rsidRDefault="001A6606">
            <w:pPr>
              <w:pStyle w:val="SOITableText-Left"/>
              <w:ind w:right="0"/>
              <w:jc w:val="right"/>
            </w:pPr>
            <w:r w:rsidRPr="00A65880">
              <w:t>-</w:t>
            </w:r>
          </w:p>
        </w:tc>
      </w:tr>
      <w:tr w:rsidR="001A6606" w:rsidRPr="00A65880" w14:paraId="560DD01B" w14:textId="77777777">
        <w:tc>
          <w:tcPr>
            <w:tcW w:w="2683" w:type="dxa"/>
            <w:tcBorders>
              <w:top w:val="nil"/>
              <w:left w:val="nil"/>
              <w:bottom w:val="nil"/>
              <w:right w:val="nil"/>
            </w:tcBorders>
            <w:tcMar>
              <w:left w:w="57" w:type="dxa"/>
              <w:right w:w="57" w:type="dxa"/>
            </w:tcMar>
          </w:tcPr>
          <w:p w14:paraId="3BDE1BE8" w14:textId="77777777" w:rsidR="001A6606" w:rsidRPr="00A65880" w:rsidRDefault="001A6606">
            <w:pPr>
              <w:pStyle w:val="SOITableText-Left"/>
              <w:ind w:right="0"/>
            </w:pPr>
            <w:r w:rsidRPr="00A65880">
              <w:t>Education</w:t>
            </w:r>
          </w:p>
        </w:tc>
        <w:tc>
          <w:tcPr>
            <w:tcW w:w="807" w:type="dxa"/>
            <w:tcBorders>
              <w:top w:val="nil"/>
              <w:left w:val="nil"/>
              <w:bottom w:val="nil"/>
              <w:right w:val="nil"/>
            </w:tcBorders>
            <w:tcMar>
              <w:left w:w="57" w:type="dxa"/>
              <w:right w:w="57" w:type="dxa"/>
            </w:tcMar>
          </w:tcPr>
          <w:p w14:paraId="52E173CA"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2E23E46D" w14:textId="77777777" w:rsidR="001A6606" w:rsidRPr="00A65880" w:rsidRDefault="001A6606">
            <w:pPr>
              <w:pStyle w:val="SOITableText-Right"/>
            </w:pPr>
            <w:r w:rsidRPr="00A65880">
              <w:t>0.335</w:t>
            </w:r>
          </w:p>
        </w:tc>
        <w:tc>
          <w:tcPr>
            <w:tcW w:w="806" w:type="dxa"/>
            <w:tcBorders>
              <w:top w:val="nil"/>
              <w:left w:val="nil"/>
              <w:bottom w:val="nil"/>
              <w:right w:val="nil"/>
            </w:tcBorders>
            <w:tcMar>
              <w:left w:w="57" w:type="dxa"/>
              <w:right w:w="57" w:type="dxa"/>
            </w:tcMar>
          </w:tcPr>
          <w:p w14:paraId="31FEED7C" w14:textId="77777777" w:rsidR="001A6606" w:rsidRPr="00A65880" w:rsidRDefault="001A6606">
            <w:pPr>
              <w:pStyle w:val="SOITableText-Right"/>
            </w:pPr>
            <w:r w:rsidRPr="00A65880">
              <w:t>0.321</w:t>
            </w:r>
          </w:p>
        </w:tc>
        <w:tc>
          <w:tcPr>
            <w:tcW w:w="806" w:type="dxa"/>
            <w:tcBorders>
              <w:top w:val="nil"/>
              <w:left w:val="nil"/>
              <w:bottom w:val="nil"/>
              <w:right w:val="nil"/>
            </w:tcBorders>
            <w:tcMar>
              <w:left w:w="57" w:type="dxa"/>
              <w:right w:w="57" w:type="dxa"/>
            </w:tcMar>
          </w:tcPr>
          <w:p w14:paraId="1BE97741" w14:textId="77777777" w:rsidR="001A6606" w:rsidRPr="00A65880" w:rsidRDefault="001A6606">
            <w:pPr>
              <w:pStyle w:val="SOITableText-Right"/>
            </w:pPr>
            <w:r w:rsidRPr="00A65880">
              <w:t>0.289</w:t>
            </w:r>
          </w:p>
        </w:tc>
        <w:tc>
          <w:tcPr>
            <w:tcW w:w="806" w:type="dxa"/>
            <w:tcBorders>
              <w:top w:val="nil"/>
              <w:left w:val="nil"/>
              <w:bottom w:val="nil"/>
              <w:right w:val="nil"/>
            </w:tcBorders>
            <w:tcMar>
              <w:left w:w="57" w:type="dxa"/>
              <w:right w:w="57" w:type="dxa"/>
            </w:tcMar>
          </w:tcPr>
          <w:p w14:paraId="6690BDD8" w14:textId="77777777" w:rsidR="001A6606" w:rsidRPr="00A65880" w:rsidRDefault="001A6606">
            <w:pPr>
              <w:pStyle w:val="SOITableText-Right"/>
            </w:pPr>
            <w:r w:rsidRPr="00A65880">
              <w:t>0.293</w:t>
            </w:r>
          </w:p>
        </w:tc>
        <w:tc>
          <w:tcPr>
            <w:tcW w:w="923" w:type="dxa"/>
            <w:tcBorders>
              <w:top w:val="nil"/>
              <w:left w:val="nil"/>
              <w:bottom w:val="nil"/>
              <w:right w:val="nil"/>
            </w:tcBorders>
            <w:tcMar>
              <w:left w:w="57" w:type="dxa"/>
              <w:right w:w="57" w:type="dxa"/>
            </w:tcMar>
          </w:tcPr>
          <w:p w14:paraId="59D00160" w14:textId="77777777" w:rsidR="001A6606" w:rsidRPr="00A65880" w:rsidRDefault="001A6606">
            <w:pPr>
              <w:pStyle w:val="SOITableText-Right"/>
            </w:pPr>
            <w:r w:rsidRPr="00A65880">
              <w:t>1.238</w:t>
            </w:r>
          </w:p>
        </w:tc>
        <w:tc>
          <w:tcPr>
            <w:tcW w:w="867" w:type="dxa"/>
            <w:tcBorders>
              <w:top w:val="nil"/>
              <w:left w:val="nil"/>
              <w:bottom w:val="nil"/>
              <w:right w:val="nil"/>
            </w:tcBorders>
            <w:tcMar>
              <w:left w:w="57" w:type="dxa"/>
              <w:right w:w="57" w:type="dxa"/>
            </w:tcMar>
          </w:tcPr>
          <w:p w14:paraId="1BD1AE06" w14:textId="77777777" w:rsidR="001A6606" w:rsidRPr="00A65880" w:rsidRDefault="001A6606">
            <w:pPr>
              <w:pStyle w:val="SOITableText-Left"/>
              <w:ind w:right="0"/>
              <w:jc w:val="right"/>
            </w:pPr>
            <w:r w:rsidRPr="00A65880">
              <w:t>0.042</w:t>
            </w:r>
          </w:p>
        </w:tc>
      </w:tr>
      <w:tr w:rsidR="001A6606" w:rsidRPr="00A65880" w14:paraId="4A9EE496" w14:textId="77777777">
        <w:tc>
          <w:tcPr>
            <w:tcW w:w="2683" w:type="dxa"/>
            <w:tcBorders>
              <w:top w:val="nil"/>
              <w:left w:val="nil"/>
              <w:bottom w:val="nil"/>
              <w:right w:val="nil"/>
            </w:tcBorders>
            <w:tcMar>
              <w:left w:w="57" w:type="dxa"/>
              <w:right w:w="57" w:type="dxa"/>
            </w:tcMar>
          </w:tcPr>
          <w:p w14:paraId="6AF570ED" w14:textId="77777777" w:rsidR="001A6606" w:rsidRPr="00A65880" w:rsidRDefault="001A6606">
            <w:pPr>
              <w:pStyle w:val="SOITableText-Left"/>
              <w:ind w:right="0"/>
            </w:pPr>
            <w:r w:rsidRPr="00A65880">
              <w:t>Internal Affairs</w:t>
            </w:r>
          </w:p>
        </w:tc>
        <w:tc>
          <w:tcPr>
            <w:tcW w:w="807" w:type="dxa"/>
            <w:tcBorders>
              <w:top w:val="nil"/>
              <w:left w:val="nil"/>
              <w:bottom w:val="nil"/>
              <w:right w:val="nil"/>
            </w:tcBorders>
            <w:tcMar>
              <w:left w:w="57" w:type="dxa"/>
              <w:right w:w="57" w:type="dxa"/>
            </w:tcMar>
          </w:tcPr>
          <w:p w14:paraId="64FA1B1F" w14:textId="77777777" w:rsidR="001A6606" w:rsidRPr="00A65880" w:rsidRDefault="001A6606">
            <w:pPr>
              <w:pStyle w:val="SOITableText-Right"/>
            </w:pPr>
            <w:r w:rsidRPr="00A65880">
              <w:t>-</w:t>
            </w:r>
          </w:p>
        </w:tc>
        <w:tc>
          <w:tcPr>
            <w:tcW w:w="806" w:type="dxa"/>
            <w:tcBorders>
              <w:top w:val="nil"/>
              <w:left w:val="nil"/>
              <w:bottom w:val="nil"/>
              <w:right w:val="nil"/>
            </w:tcBorders>
            <w:tcMar>
              <w:left w:w="57" w:type="dxa"/>
              <w:right w:w="57" w:type="dxa"/>
            </w:tcMar>
          </w:tcPr>
          <w:p w14:paraId="69EF6B2C" w14:textId="77777777" w:rsidR="001A6606" w:rsidRPr="00A65880" w:rsidRDefault="001A6606">
            <w:pPr>
              <w:pStyle w:val="SOITableText-Right"/>
            </w:pPr>
            <w:r w:rsidRPr="00A65880">
              <w:t>1.242</w:t>
            </w:r>
          </w:p>
        </w:tc>
        <w:tc>
          <w:tcPr>
            <w:tcW w:w="806" w:type="dxa"/>
            <w:tcBorders>
              <w:top w:val="nil"/>
              <w:left w:val="nil"/>
              <w:bottom w:val="nil"/>
              <w:right w:val="nil"/>
            </w:tcBorders>
            <w:tcMar>
              <w:left w:w="57" w:type="dxa"/>
              <w:right w:w="57" w:type="dxa"/>
            </w:tcMar>
          </w:tcPr>
          <w:p w14:paraId="20EF5AF1" w14:textId="77777777" w:rsidR="001A6606" w:rsidRPr="00A65880" w:rsidRDefault="001A6606">
            <w:pPr>
              <w:pStyle w:val="SOITableText-Right"/>
            </w:pPr>
            <w:r w:rsidRPr="00A65880">
              <w:t>1.255</w:t>
            </w:r>
          </w:p>
        </w:tc>
        <w:tc>
          <w:tcPr>
            <w:tcW w:w="806" w:type="dxa"/>
            <w:tcBorders>
              <w:top w:val="nil"/>
              <w:left w:val="nil"/>
              <w:bottom w:val="nil"/>
              <w:right w:val="nil"/>
            </w:tcBorders>
            <w:tcMar>
              <w:left w:w="57" w:type="dxa"/>
              <w:right w:w="57" w:type="dxa"/>
            </w:tcMar>
          </w:tcPr>
          <w:p w14:paraId="19808EDE" w14:textId="77777777" w:rsidR="001A6606" w:rsidRPr="00A65880" w:rsidRDefault="001A6606">
            <w:pPr>
              <w:pStyle w:val="SOITableText-Right"/>
            </w:pPr>
            <w:r w:rsidRPr="00A65880">
              <w:t>1.267</w:t>
            </w:r>
          </w:p>
        </w:tc>
        <w:tc>
          <w:tcPr>
            <w:tcW w:w="806" w:type="dxa"/>
            <w:tcBorders>
              <w:top w:val="nil"/>
              <w:left w:val="nil"/>
              <w:bottom w:val="nil"/>
              <w:right w:val="nil"/>
            </w:tcBorders>
            <w:tcMar>
              <w:left w:w="57" w:type="dxa"/>
              <w:right w:w="57" w:type="dxa"/>
            </w:tcMar>
          </w:tcPr>
          <w:p w14:paraId="73F5A0C7" w14:textId="77777777" w:rsidR="001A6606" w:rsidRPr="00A65880" w:rsidRDefault="001A6606">
            <w:pPr>
              <w:pStyle w:val="SOITableText-Right"/>
            </w:pPr>
            <w:r w:rsidRPr="00A65880">
              <w:t>1.280</w:t>
            </w:r>
          </w:p>
        </w:tc>
        <w:tc>
          <w:tcPr>
            <w:tcW w:w="923" w:type="dxa"/>
            <w:tcBorders>
              <w:top w:val="nil"/>
              <w:left w:val="nil"/>
              <w:bottom w:val="nil"/>
              <w:right w:val="nil"/>
            </w:tcBorders>
            <w:tcMar>
              <w:left w:w="57" w:type="dxa"/>
              <w:right w:w="57" w:type="dxa"/>
            </w:tcMar>
          </w:tcPr>
          <w:p w14:paraId="3125F319" w14:textId="77777777" w:rsidR="001A6606" w:rsidRPr="00A65880" w:rsidRDefault="001A6606">
            <w:pPr>
              <w:pStyle w:val="SOITableText-Right"/>
            </w:pPr>
            <w:r w:rsidRPr="00A65880">
              <w:t>5.044</w:t>
            </w:r>
          </w:p>
        </w:tc>
        <w:tc>
          <w:tcPr>
            <w:tcW w:w="867" w:type="dxa"/>
            <w:tcBorders>
              <w:top w:val="nil"/>
              <w:left w:val="nil"/>
              <w:bottom w:val="nil"/>
              <w:right w:val="nil"/>
            </w:tcBorders>
            <w:tcMar>
              <w:left w:w="57" w:type="dxa"/>
              <w:right w:w="57" w:type="dxa"/>
            </w:tcMar>
          </w:tcPr>
          <w:p w14:paraId="17EBC2DA" w14:textId="77777777" w:rsidR="001A6606" w:rsidRPr="00A65880" w:rsidRDefault="001A6606">
            <w:pPr>
              <w:pStyle w:val="SOITableText-Left"/>
              <w:ind w:right="0"/>
              <w:jc w:val="right"/>
            </w:pPr>
            <w:r w:rsidRPr="00A65880">
              <w:t>-</w:t>
            </w:r>
          </w:p>
        </w:tc>
      </w:tr>
    </w:tbl>
    <w:p w14:paraId="4CB41B98" w14:textId="77777777" w:rsidR="001A6606" w:rsidRPr="00A65880" w:rsidRDefault="001A6606" w:rsidP="000E7CA0">
      <w:pPr>
        <w:pStyle w:val="BudgetInitiativeHeading2"/>
      </w:pPr>
      <w:r w:rsidRPr="00A65880">
        <w:t>Expanding the Eligibility for the Rates Rebate Scheme to Include SuperGold Cardholders</w:t>
      </w:r>
    </w:p>
    <w:p w14:paraId="34936C8A" w14:textId="77777777" w:rsidR="001A6606" w:rsidRPr="00A65880" w:rsidRDefault="001A6606" w:rsidP="000E7CA0">
      <w:pPr>
        <w:pStyle w:val="BudgetInitiativeText"/>
      </w:pPr>
      <w:r w:rsidRPr="00A65880">
        <w:t>This initiative provides funding to expand the Rates Rebate Scheme to lift the income threshold to $45,000 for SuperGold Cardholders to access rates rebates and associated administrative costs. Up to 66,000 additional households will be eligible for the rebate as a result of this change. Outyear funding is held in contingency pending updated uptake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837"/>
        <w:gridCol w:w="837"/>
        <w:gridCol w:w="837"/>
        <w:gridCol w:w="837"/>
        <w:gridCol w:w="837"/>
        <w:gridCol w:w="956"/>
        <w:gridCol w:w="917"/>
      </w:tblGrid>
      <w:tr w:rsidR="001A6606" w:rsidRPr="00A65880" w14:paraId="64FA01CB" w14:textId="77777777" w:rsidTr="00D1200D">
        <w:tc>
          <w:tcPr>
            <w:tcW w:w="3484" w:type="dxa"/>
            <w:tcBorders>
              <w:top w:val="nil"/>
              <w:left w:val="nil"/>
              <w:bottom w:val="single" w:sz="2" w:space="0" w:color="000000"/>
              <w:right w:val="nil"/>
            </w:tcBorders>
            <w:tcMar>
              <w:left w:w="57" w:type="dxa"/>
              <w:right w:w="57" w:type="dxa"/>
            </w:tcMar>
            <w:vAlign w:val="bottom"/>
          </w:tcPr>
          <w:p w14:paraId="16B7A73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1E962ACB"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01F46A5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8A1499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E916E4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C40F97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3AEB89F"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0ED91A9" w14:textId="77777777" w:rsidR="001A6606" w:rsidRPr="00A65880" w:rsidRDefault="001A6606">
            <w:pPr>
              <w:pStyle w:val="SOITableHeader-RightItalic"/>
            </w:pPr>
            <w:r w:rsidRPr="00A65880">
              <w:t>Capital Total</w:t>
            </w:r>
          </w:p>
        </w:tc>
      </w:tr>
      <w:tr w:rsidR="001A6606" w:rsidRPr="00A65880" w14:paraId="4CF824C9" w14:textId="77777777" w:rsidTr="00D1200D">
        <w:tc>
          <w:tcPr>
            <w:tcW w:w="3484" w:type="dxa"/>
            <w:tcBorders>
              <w:top w:val="nil"/>
              <w:left w:val="nil"/>
              <w:bottom w:val="nil"/>
              <w:right w:val="nil"/>
            </w:tcBorders>
            <w:tcMar>
              <w:left w:w="57" w:type="dxa"/>
              <w:right w:w="57" w:type="dxa"/>
            </w:tcMar>
          </w:tcPr>
          <w:p w14:paraId="6623BD42" w14:textId="77777777" w:rsidR="001A6606" w:rsidRPr="00A65880" w:rsidRDefault="001A6606">
            <w:pPr>
              <w:pStyle w:val="SOITableText-Left"/>
              <w:ind w:right="0"/>
            </w:pPr>
            <w:r w:rsidRPr="00A65880">
              <w:t>Internal Affairs</w:t>
            </w:r>
          </w:p>
        </w:tc>
        <w:tc>
          <w:tcPr>
            <w:tcW w:w="870" w:type="dxa"/>
            <w:tcBorders>
              <w:top w:val="nil"/>
              <w:left w:val="nil"/>
              <w:bottom w:val="nil"/>
              <w:right w:val="nil"/>
            </w:tcBorders>
            <w:tcMar>
              <w:left w:w="57" w:type="dxa"/>
              <w:right w:w="57" w:type="dxa"/>
            </w:tcMar>
          </w:tcPr>
          <w:p w14:paraId="04207821" w14:textId="77777777" w:rsidR="001A6606" w:rsidRPr="00A65880" w:rsidRDefault="001A6606">
            <w:pPr>
              <w:pStyle w:val="SOITableText-Right"/>
            </w:pPr>
            <w:r w:rsidRPr="00A65880">
              <w:t>0.500</w:t>
            </w:r>
          </w:p>
        </w:tc>
        <w:tc>
          <w:tcPr>
            <w:tcW w:w="871" w:type="dxa"/>
            <w:tcBorders>
              <w:top w:val="nil"/>
              <w:left w:val="nil"/>
              <w:bottom w:val="nil"/>
              <w:right w:val="nil"/>
            </w:tcBorders>
            <w:tcMar>
              <w:left w:w="57" w:type="dxa"/>
              <w:right w:w="57" w:type="dxa"/>
            </w:tcMar>
          </w:tcPr>
          <w:p w14:paraId="6CAD33B9" w14:textId="77777777" w:rsidR="001A6606" w:rsidRPr="00A65880" w:rsidRDefault="001A6606">
            <w:pPr>
              <w:pStyle w:val="SOITableText-Right"/>
            </w:pPr>
            <w:r w:rsidRPr="00A65880">
              <w:t>32.875</w:t>
            </w:r>
          </w:p>
        </w:tc>
        <w:tc>
          <w:tcPr>
            <w:tcW w:w="871" w:type="dxa"/>
            <w:tcBorders>
              <w:top w:val="nil"/>
              <w:left w:val="nil"/>
              <w:bottom w:val="nil"/>
              <w:right w:val="nil"/>
            </w:tcBorders>
            <w:tcMar>
              <w:left w:w="57" w:type="dxa"/>
              <w:right w:w="57" w:type="dxa"/>
            </w:tcMar>
          </w:tcPr>
          <w:p w14:paraId="4BA620B7"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F41E48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DE8AC90"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4230FFE2" w14:textId="77777777" w:rsidR="001A6606" w:rsidRPr="00A65880" w:rsidRDefault="001A6606">
            <w:pPr>
              <w:pStyle w:val="SOITableText-Right"/>
            </w:pPr>
            <w:r w:rsidRPr="00A65880">
              <w:t>33.375</w:t>
            </w:r>
          </w:p>
        </w:tc>
        <w:tc>
          <w:tcPr>
            <w:tcW w:w="988" w:type="dxa"/>
            <w:tcBorders>
              <w:top w:val="nil"/>
              <w:left w:val="nil"/>
              <w:bottom w:val="nil"/>
              <w:right w:val="nil"/>
            </w:tcBorders>
            <w:tcMar>
              <w:left w:w="57" w:type="dxa"/>
              <w:right w:w="57" w:type="dxa"/>
            </w:tcMar>
          </w:tcPr>
          <w:p w14:paraId="6CD54655" w14:textId="77777777" w:rsidR="001A6606" w:rsidRPr="00A65880" w:rsidRDefault="001A6606">
            <w:pPr>
              <w:pStyle w:val="SOITableText-Left"/>
              <w:ind w:right="0"/>
              <w:jc w:val="right"/>
            </w:pPr>
            <w:r w:rsidRPr="00A65880">
              <w:t>-</w:t>
            </w:r>
          </w:p>
        </w:tc>
      </w:tr>
      <w:tr w:rsidR="001A6606" w:rsidRPr="00A65880" w14:paraId="47C4A3CB" w14:textId="77777777" w:rsidTr="00D1200D">
        <w:tc>
          <w:tcPr>
            <w:tcW w:w="3484" w:type="dxa"/>
            <w:tcBorders>
              <w:top w:val="nil"/>
              <w:left w:val="nil"/>
              <w:bottom w:val="nil"/>
              <w:right w:val="nil"/>
            </w:tcBorders>
            <w:tcMar>
              <w:left w:w="57" w:type="dxa"/>
              <w:right w:w="57" w:type="dxa"/>
            </w:tcMar>
          </w:tcPr>
          <w:p w14:paraId="66A8213D" w14:textId="77777777" w:rsidR="001A6606" w:rsidRPr="00A65880" w:rsidRDefault="001A6606" w:rsidP="00D1200D">
            <w:pPr>
              <w:pStyle w:val="SOITableText-Left"/>
              <w:ind w:right="0"/>
            </w:pPr>
            <w:r w:rsidRPr="00A65880">
              <w:t>Tagged Contingency</w:t>
            </w:r>
          </w:p>
        </w:tc>
        <w:tc>
          <w:tcPr>
            <w:tcW w:w="870" w:type="dxa"/>
            <w:tcBorders>
              <w:top w:val="nil"/>
              <w:left w:val="nil"/>
              <w:bottom w:val="nil"/>
              <w:right w:val="nil"/>
            </w:tcBorders>
            <w:tcMar>
              <w:left w:w="57" w:type="dxa"/>
              <w:right w:w="57" w:type="dxa"/>
            </w:tcMar>
          </w:tcPr>
          <w:p w14:paraId="5B10026A" w14:textId="77777777" w:rsidR="001A6606" w:rsidRPr="00A65880" w:rsidRDefault="001A6606" w:rsidP="00D1200D">
            <w:pPr>
              <w:pStyle w:val="SOITableText-Right"/>
            </w:pPr>
            <w:r w:rsidRPr="00A65880">
              <w:t>-</w:t>
            </w:r>
          </w:p>
        </w:tc>
        <w:tc>
          <w:tcPr>
            <w:tcW w:w="871" w:type="dxa"/>
            <w:tcBorders>
              <w:top w:val="nil"/>
              <w:left w:val="nil"/>
              <w:bottom w:val="nil"/>
              <w:right w:val="nil"/>
            </w:tcBorders>
            <w:tcMar>
              <w:left w:w="57" w:type="dxa"/>
              <w:right w:w="57" w:type="dxa"/>
            </w:tcMar>
          </w:tcPr>
          <w:p w14:paraId="103993DF" w14:textId="77777777" w:rsidR="001A6606" w:rsidRPr="00A65880" w:rsidRDefault="001A6606" w:rsidP="00D1200D">
            <w:pPr>
              <w:pStyle w:val="SOITableText-Right"/>
            </w:pPr>
            <w:r w:rsidRPr="00A65880">
              <w:t>-</w:t>
            </w:r>
          </w:p>
        </w:tc>
        <w:tc>
          <w:tcPr>
            <w:tcW w:w="871" w:type="dxa"/>
            <w:tcBorders>
              <w:top w:val="nil"/>
              <w:left w:val="nil"/>
              <w:bottom w:val="nil"/>
              <w:right w:val="nil"/>
            </w:tcBorders>
            <w:tcMar>
              <w:left w:w="57" w:type="dxa"/>
              <w:right w:w="57" w:type="dxa"/>
            </w:tcMar>
          </w:tcPr>
          <w:p w14:paraId="0BEA930E" w14:textId="77777777" w:rsidR="001A6606" w:rsidRPr="00A65880" w:rsidRDefault="001A6606" w:rsidP="00D1200D">
            <w:pPr>
              <w:pStyle w:val="SOITableText-Right"/>
            </w:pPr>
            <w:r w:rsidRPr="00A65880">
              <w:t>35.875</w:t>
            </w:r>
          </w:p>
        </w:tc>
        <w:tc>
          <w:tcPr>
            <w:tcW w:w="871" w:type="dxa"/>
            <w:tcBorders>
              <w:top w:val="nil"/>
              <w:left w:val="nil"/>
              <w:bottom w:val="nil"/>
              <w:right w:val="nil"/>
            </w:tcBorders>
            <w:tcMar>
              <w:left w:w="57" w:type="dxa"/>
              <w:right w:w="57" w:type="dxa"/>
            </w:tcMar>
          </w:tcPr>
          <w:p w14:paraId="411826AD" w14:textId="77777777" w:rsidR="001A6606" w:rsidRPr="00A65880" w:rsidRDefault="001A6606" w:rsidP="00D1200D">
            <w:pPr>
              <w:pStyle w:val="SOITableText-Right"/>
            </w:pPr>
            <w:r w:rsidRPr="00A65880">
              <w:t>40.875</w:t>
            </w:r>
          </w:p>
        </w:tc>
        <w:tc>
          <w:tcPr>
            <w:tcW w:w="871" w:type="dxa"/>
            <w:tcBorders>
              <w:top w:val="nil"/>
              <w:left w:val="nil"/>
              <w:bottom w:val="nil"/>
              <w:right w:val="nil"/>
            </w:tcBorders>
            <w:tcMar>
              <w:left w:w="57" w:type="dxa"/>
              <w:right w:w="57" w:type="dxa"/>
            </w:tcMar>
          </w:tcPr>
          <w:p w14:paraId="5690833A" w14:textId="77777777" w:rsidR="001A6606" w:rsidRPr="00A65880" w:rsidRDefault="001A6606" w:rsidP="00D1200D">
            <w:pPr>
              <w:pStyle w:val="SOITableText-Right"/>
            </w:pPr>
            <w:r w:rsidRPr="00A65880">
              <w:t>43.875</w:t>
            </w:r>
          </w:p>
        </w:tc>
        <w:tc>
          <w:tcPr>
            <w:tcW w:w="988" w:type="dxa"/>
            <w:tcBorders>
              <w:top w:val="nil"/>
              <w:left w:val="nil"/>
              <w:bottom w:val="nil"/>
              <w:right w:val="nil"/>
            </w:tcBorders>
            <w:tcMar>
              <w:left w:w="57" w:type="dxa"/>
              <w:right w:w="57" w:type="dxa"/>
            </w:tcMar>
          </w:tcPr>
          <w:p w14:paraId="010733BF" w14:textId="77777777" w:rsidR="001A6606" w:rsidRPr="00A65880" w:rsidRDefault="001A6606" w:rsidP="00D1200D">
            <w:pPr>
              <w:pStyle w:val="SOITableText-Right"/>
            </w:pPr>
            <w:r w:rsidRPr="00A65880">
              <w:t>120.625</w:t>
            </w:r>
          </w:p>
        </w:tc>
        <w:tc>
          <w:tcPr>
            <w:tcW w:w="988" w:type="dxa"/>
            <w:tcBorders>
              <w:top w:val="nil"/>
              <w:left w:val="nil"/>
              <w:bottom w:val="nil"/>
              <w:right w:val="nil"/>
            </w:tcBorders>
            <w:tcMar>
              <w:left w:w="57" w:type="dxa"/>
              <w:right w:w="57" w:type="dxa"/>
            </w:tcMar>
          </w:tcPr>
          <w:p w14:paraId="0C58DA8A" w14:textId="77777777" w:rsidR="001A6606" w:rsidRPr="00A65880" w:rsidRDefault="001A6606" w:rsidP="00D1200D">
            <w:pPr>
              <w:pStyle w:val="SOITableText-Left"/>
              <w:ind w:right="0"/>
              <w:jc w:val="right"/>
            </w:pPr>
            <w:r w:rsidRPr="00A65880">
              <w:t>-</w:t>
            </w:r>
          </w:p>
        </w:tc>
      </w:tr>
    </w:tbl>
    <w:p w14:paraId="5DCC88E9" w14:textId="77777777" w:rsidR="001A6606" w:rsidRPr="00A65880" w:rsidRDefault="001A6606" w:rsidP="000E7CA0">
      <w:pPr>
        <w:pStyle w:val="BudgetInitiativeHeading2"/>
      </w:pPr>
      <w:r w:rsidRPr="00A65880">
        <w:t xml:space="preserve">Maintaining Ministerial Services </w:t>
      </w:r>
    </w:p>
    <w:p w14:paraId="0AAD32DB" w14:textId="77777777" w:rsidR="001A6606" w:rsidRPr="00A65880" w:rsidRDefault="001A6606" w:rsidP="000E7CA0">
      <w:pPr>
        <w:pStyle w:val="BudgetInitiativeText"/>
      </w:pPr>
      <w:r w:rsidRPr="00A65880">
        <w:t>This initiative provides funding to ensure baseline funding is sufficient to maintain existing levels of support services to Ministers and the Executive.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0"/>
        <w:gridCol w:w="830"/>
        <w:gridCol w:w="830"/>
        <w:gridCol w:w="830"/>
        <w:gridCol w:w="830"/>
        <w:gridCol w:w="946"/>
        <w:gridCol w:w="920"/>
      </w:tblGrid>
      <w:tr w:rsidR="001A6606" w:rsidRPr="00A65880" w14:paraId="016591A3" w14:textId="77777777">
        <w:tc>
          <w:tcPr>
            <w:tcW w:w="3402" w:type="dxa"/>
            <w:tcBorders>
              <w:top w:val="nil"/>
              <w:left w:val="nil"/>
              <w:bottom w:val="single" w:sz="2" w:space="0" w:color="000000"/>
              <w:right w:val="nil"/>
            </w:tcBorders>
            <w:tcMar>
              <w:left w:w="57" w:type="dxa"/>
              <w:right w:w="57" w:type="dxa"/>
            </w:tcMar>
            <w:vAlign w:val="bottom"/>
          </w:tcPr>
          <w:p w14:paraId="3184B7B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B892EF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DA9B4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583064C"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E956AD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530ED7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113820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470AB39" w14:textId="77777777" w:rsidR="001A6606" w:rsidRPr="00A65880" w:rsidRDefault="001A6606">
            <w:pPr>
              <w:pStyle w:val="SOITableHeader-RightItalic"/>
            </w:pPr>
            <w:r w:rsidRPr="00A65880">
              <w:t>Capital Total</w:t>
            </w:r>
          </w:p>
        </w:tc>
      </w:tr>
      <w:tr w:rsidR="001A6606" w:rsidRPr="00A65880" w14:paraId="1CF6EFAC" w14:textId="77777777">
        <w:tc>
          <w:tcPr>
            <w:tcW w:w="3402" w:type="dxa"/>
            <w:tcBorders>
              <w:top w:val="nil"/>
              <w:left w:val="nil"/>
              <w:bottom w:val="nil"/>
              <w:right w:val="nil"/>
            </w:tcBorders>
            <w:tcMar>
              <w:left w:w="57" w:type="dxa"/>
              <w:right w:w="57" w:type="dxa"/>
            </w:tcMar>
          </w:tcPr>
          <w:p w14:paraId="3090CB38"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3DD0F53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5D1EF6" w14:textId="77777777" w:rsidR="001A6606" w:rsidRPr="00A65880" w:rsidRDefault="001A6606">
            <w:pPr>
              <w:pStyle w:val="SOITableText-Right"/>
            </w:pPr>
            <w:r w:rsidRPr="00A65880">
              <w:t>4.136</w:t>
            </w:r>
          </w:p>
        </w:tc>
        <w:tc>
          <w:tcPr>
            <w:tcW w:w="850" w:type="dxa"/>
            <w:tcBorders>
              <w:top w:val="nil"/>
              <w:left w:val="nil"/>
              <w:bottom w:val="nil"/>
              <w:right w:val="nil"/>
            </w:tcBorders>
            <w:tcMar>
              <w:left w:w="57" w:type="dxa"/>
              <w:right w:w="57" w:type="dxa"/>
            </w:tcMar>
          </w:tcPr>
          <w:p w14:paraId="53796D7A" w14:textId="77777777" w:rsidR="001A6606" w:rsidRPr="00A65880" w:rsidRDefault="001A6606">
            <w:pPr>
              <w:pStyle w:val="SOITableText-Right"/>
            </w:pPr>
            <w:r w:rsidRPr="00A65880">
              <w:t>4.666</w:t>
            </w:r>
          </w:p>
        </w:tc>
        <w:tc>
          <w:tcPr>
            <w:tcW w:w="850" w:type="dxa"/>
            <w:tcBorders>
              <w:top w:val="nil"/>
              <w:left w:val="nil"/>
              <w:bottom w:val="nil"/>
              <w:right w:val="nil"/>
            </w:tcBorders>
            <w:tcMar>
              <w:left w:w="57" w:type="dxa"/>
              <w:right w:w="57" w:type="dxa"/>
            </w:tcMar>
          </w:tcPr>
          <w:p w14:paraId="7469BE4E" w14:textId="77777777" w:rsidR="001A6606" w:rsidRPr="00A65880" w:rsidRDefault="001A6606">
            <w:pPr>
              <w:pStyle w:val="SOITableText-Right"/>
            </w:pPr>
            <w:r w:rsidRPr="00A65880">
              <w:t>5.225</w:t>
            </w:r>
          </w:p>
        </w:tc>
        <w:tc>
          <w:tcPr>
            <w:tcW w:w="850" w:type="dxa"/>
            <w:tcBorders>
              <w:top w:val="nil"/>
              <w:left w:val="nil"/>
              <w:bottom w:val="nil"/>
              <w:right w:val="nil"/>
            </w:tcBorders>
            <w:tcMar>
              <w:left w:w="57" w:type="dxa"/>
              <w:right w:w="57" w:type="dxa"/>
            </w:tcMar>
          </w:tcPr>
          <w:p w14:paraId="17B6A023" w14:textId="77777777" w:rsidR="001A6606" w:rsidRPr="00A65880" w:rsidRDefault="001A6606">
            <w:pPr>
              <w:pStyle w:val="SOITableText-Right"/>
            </w:pPr>
            <w:r w:rsidRPr="00A65880">
              <w:t>5.786</w:t>
            </w:r>
          </w:p>
        </w:tc>
        <w:tc>
          <w:tcPr>
            <w:tcW w:w="964" w:type="dxa"/>
            <w:tcBorders>
              <w:top w:val="nil"/>
              <w:left w:val="nil"/>
              <w:bottom w:val="nil"/>
              <w:right w:val="nil"/>
            </w:tcBorders>
            <w:tcMar>
              <w:left w:w="57" w:type="dxa"/>
              <w:right w:w="57" w:type="dxa"/>
            </w:tcMar>
          </w:tcPr>
          <w:p w14:paraId="542A2479" w14:textId="77777777" w:rsidR="001A6606" w:rsidRPr="00A65880" w:rsidRDefault="001A6606">
            <w:pPr>
              <w:pStyle w:val="SOITableText-Right"/>
            </w:pPr>
            <w:r w:rsidRPr="00A65880">
              <w:t>19.813</w:t>
            </w:r>
          </w:p>
        </w:tc>
        <w:tc>
          <w:tcPr>
            <w:tcW w:w="964" w:type="dxa"/>
            <w:tcBorders>
              <w:top w:val="nil"/>
              <w:left w:val="nil"/>
              <w:bottom w:val="nil"/>
              <w:right w:val="nil"/>
            </w:tcBorders>
            <w:tcMar>
              <w:left w:w="57" w:type="dxa"/>
              <w:right w:w="57" w:type="dxa"/>
            </w:tcMar>
          </w:tcPr>
          <w:p w14:paraId="6FC613EA" w14:textId="77777777" w:rsidR="001A6606" w:rsidRPr="00A65880" w:rsidRDefault="001A6606">
            <w:pPr>
              <w:pStyle w:val="SOITableText-Left"/>
              <w:ind w:right="0"/>
              <w:jc w:val="right"/>
            </w:pPr>
            <w:r w:rsidRPr="00A65880">
              <w:t>4.279</w:t>
            </w:r>
          </w:p>
        </w:tc>
      </w:tr>
    </w:tbl>
    <w:p w14:paraId="4855501B" w14:textId="77777777" w:rsidR="001A6606" w:rsidRPr="00A65880" w:rsidRDefault="001A6606" w:rsidP="000E7CA0">
      <w:pPr>
        <w:pStyle w:val="BudgetInitiativeHeading2"/>
      </w:pPr>
      <w:r w:rsidRPr="00A65880">
        <w:t>Ministerial Services – International Engagement</w:t>
      </w:r>
    </w:p>
    <w:p w14:paraId="0BEF059C" w14:textId="77777777" w:rsidR="001A6606" w:rsidRPr="00A65880" w:rsidRDefault="001A6606" w:rsidP="000E7CA0">
      <w:pPr>
        <w:pStyle w:val="BudgetInitiativeText"/>
      </w:pPr>
      <w:r w:rsidRPr="00A65880">
        <w:t>This initiative provides funding to support the Executive’s programme of international engagement to deliver on Government priorities and promote New Zealand’s national interests through hosting official visits and undertaking overseas travel.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0"/>
        <w:gridCol w:w="830"/>
        <w:gridCol w:w="830"/>
        <w:gridCol w:w="830"/>
        <w:gridCol w:w="830"/>
        <w:gridCol w:w="946"/>
        <w:gridCol w:w="920"/>
      </w:tblGrid>
      <w:tr w:rsidR="001A6606" w:rsidRPr="00A65880" w14:paraId="70537873" w14:textId="77777777">
        <w:tc>
          <w:tcPr>
            <w:tcW w:w="3402" w:type="dxa"/>
            <w:tcBorders>
              <w:top w:val="nil"/>
              <w:left w:val="nil"/>
              <w:bottom w:val="single" w:sz="2" w:space="0" w:color="000000"/>
              <w:right w:val="nil"/>
            </w:tcBorders>
            <w:tcMar>
              <w:left w:w="57" w:type="dxa"/>
              <w:right w:w="57" w:type="dxa"/>
            </w:tcMar>
            <w:vAlign w:val="bottom"/>
          </w:tcPr>
          <w:p w14:paraId="6BB6F76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53F14E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012732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ED9969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C71C68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3DA66C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CA51D6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650A92" w14:textId="77777777" w:rsidR="001A6606" w:rsidRPr="00A65880" w:rsidRDefault="001A6606">
            <w:pPr>
              <w:pStyle w:val="SOITableHeader-RightItalic"/>
            </w:pPr>
            <w:r w:rsidRPr="00A65880">
              <w:t>Capital Total</w:t>
            </w:r>
          </w:p>
        </w:tc>
      </w:tr>
      <w:tr w:rsidR="001A6606" w:rsidRPr="00A65880" w14:paraId="6E1966B4" w14:textId="77777777">
        <w:tc>
          <w:tcPr>
            <w:tcW w:w="3402" w:type="dxa"/>
            <w:tcBorders>
              <w:top w:val="nil"/>
              <w:left w:val="nil"/>
              <w:bottom w:val="nil"/>
              <w:right w:val="nil"/>
            </w:tcBorders>
            <w:tcMar>
              <w:left w:w="57" w:type="dxa"/>
              <w:right w:w="57" w:type="dxa"/>
            </w:tcMar>
          </w:tcPr>
          <w:p w14:paraId="4D40C5D1"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48F1CE7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F89DE5A" w14:textId="77777777" w:rsidR="001A6606" w:rsidRPr="00A65880" w:rsidRDefault="001A6606">
            <w:pPr>
              <w:pStyle w:val="SOITableText-Right"/>
            </w:pPr>
            <w:r w:rsidRPr="00A65880">
              <w:t>2.023</w:t>
            </w:r>
          </w:p>
        </w:tc>
        <w:tc>
          <w:tcPr>
            <w:tcW w:w="850" w:type="dxa"/>
            <w:tcBorders>
              <w:top w:val="nil"/>
              <w:left w:val="nil"/>
              <w:bottom w:val="nil"/>
              <w:right w:val="nil"/>
            </w:tcBorders>
            <w:tcMar>
              <w:left w:w="57" w:type="dxa"/>
              <w:right w:w="57" w:type="dxa"/>
            </w:tcMar>
          </w:tcPr>
          <w:p w14:paraId="672414F5" w14:textId="77777777" w:rsidR="001A6606" w:rsidRPr="00A65880" w:rsidRDefault="001A6606">
            <w:pPr>
              <w:pStyle w:val="SOITableText-Right"/>
            </w:pPr>
            <w:r w:rsidRPr="00A65880">
              <w:t>2.023</w:t>
            </w:r>
          </w:p>
        </w:tc>
        <w:tc>
          <w:tcPr>
            <w:tcW w:w="850" w:type="dxa"/>
            <w:tcBorders>
              <w:top w:val="nil"/>
              <w:left w:val="nil"/>
              <w:bottom w:val="nil"/>
              <w:right w:val="nil"/>
            </w:tcBorders>
            <w:tcMar>
              <w:left w:w="57" w:type="dxa"/>
              <w:right w:w="57" w:type="dxa"/>
            </w:tcMar>
          </w:tcPr>
          <w:p w14:paraId="6E44FB5B" w14:textId="77777777" w:rsidR="001A6606" w:rsidRPr="00A65880" w:rsidRDefault="001A6606">
            <w:pPr>
              <w:pStyle w:val="SOITableText-Right"/>
            </w:pPr>
            <w:r w:rsidRPr="00A65880">
              <w:t>2.023</w:t>
            </w:r>
          </w:p>
        </w:tc>
        <w:tc>
          <w:tcPr>
            <w:tcW w:w="850" w:type="dxa"/>
            <w:tcBorders>
              <w:top w:val="nil"/>
              <w:left w:val="nil"/>
              <w:bottom w:val="nil"/>
              <w:right w:val="nil"/>
            </w:tcBorders>
            <w:tcMar>
              <w:left w:w="57" w:type="dxa"/>
              <w:right w:w="57" w:type="dxa"/>
            </w:tcMar>
          </w:tcPr>
          <w:p w14:paraId="676BB1AA" w14:textId="77777777" w:rsidR="001A6606" w:rsidRPr="00A65880" w:rsidRDefault="001A6606">
            <w:pPr>
              <w:pStyle w:val="SOITableText-Right"/>
            </w:pPr>
            <w:r w:rsidRPr="00A65880">
              <w:t>2.023</w:t>
            </w:r>
          </w:p>
        </w:tc>
        <w:tc>
          <w:tcPr>
            <w:tcW w:w="964" w:type="dxa"/>
            <w:tcBorders>
              <w:top w:val="nil"/>
              <w:left w:val="nil"/>
              <w:bottom w:val="nil"/>
              <w:right w:val="nil"/>
            </w:tcBorders>
            <w:tcMar>
              <w:left w:w="57" w:type="dxa"/>
              <w:right w:w="57" w:type="dxa"/>
            </w:tcMar>
          </w:tcPr>
          <w:p w14:paraId="298BBE45" w14:textId="77777777" w:rsidR="001A6606" w:rsidRPr="00A65880" w:rsidRDefault="001A6606">
            <w:pPr>
              <w:pStyle w:val="SOITableText-Right"/>
            </w:pPr>
            <w:r w:rsidRPr="00A65880">
              <w:t>8.092</w:t>
            </w:r>
          </w:p>
        </w:tc>
        <w:tc>
          <w:tcPr>
            <w:tcW w:w="964" w:type="dxa"/>
            <w:tcBorders>
              <w:top w:val="nil"/>
              <w:left w:val="nil"/>
              <w:bottom w:val="nil"/>
              <w:right w:val="nil"/>
            </w:tcBorders>
            <w:tcMar>
              <w:left w:w="57" w:type="dxa"/>
              <w:right w:w="57" w:type="dxa"/>
            </w:tcMar>
          </w:tcPr>
          <w:p w14:paraId="710F2C0A" w14:textId="77777777" w:rsidR="001A6606" w:rsidRPr="00A65880" w:rsidRDefault="001A6606">
            <w:pPr>
              <w:pStyle w:val="SOITableText-Left"/>
              <w:ind w:right="0"/>
              <w:jc w:val="right"/>
            </w:pPr>
            <w:r w:rsidRPr="00A65880">
              <w:t>-</w:t>
            </w:r>
          </w:p>
        </w:tc>
      </w:tr>
    </w:tbl>
    <w:p w14:paraId="5F85F6F5" w14:textId="77777777" w:rsidR="001A6606" w:rsidRPr="00A65880" w:rsidRDefault="001A6606" w:rsidP="000E7CA0">
      <w:pPr>
        <w:pStyle w:val="BudgetInitiativeHeading2"/>
      </w:pPr>
      <w:r w:rsidRPr="00A65880">
        <w:t>Regional Deals Programme Implementation and Support</w:t>
      </w:r>
    </w:p>
    <w:p w14:paraId="316000AD" w14:textId="77777777" w:rsidR="001A6606" w:rsidRPr="00A65880" w:rsidRDefault="001A6606" w:rsidP="009C7F1F">
      <w:pPr>
        <w:pStyle w:val="BudgetInitiativeText"/>
        <w:keepNext/>
        <w:keepLines/>
      </w:pPr>
      <w:r w:rsidRPr="00A65880">
        <w:rPr>
          <w:spacing w:val="-2"/>
        </w:rPr>
        <w:t>This initiative provides funding to continue delivering the Regional Deals Programme through a Secretariat function within the</w:t>
      </w:r>
      <w:r w:rsidRPr="00A65880">
        <w:t xml:space="preserve"> Department of Internal Affairs. Regional Deals are intended to support long-term collaboration between central and local government, to drive economic growth, deliver critical infrastructure and improve the supply of affordable, quality housing.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0"/>
        <w:gridCol w:w="830"/>
        <w:gridCol w:w="830"/>
        <w:gridCol w:w="830"/>
        <w:gridCol w:w="830"/>
        <w:gridCol w:w="946"/>
        <w:gridCol w:w="920"/>
      </w:tblGrid>
      <w:tr w:rsidR="001A6606" w:rsidRPr="00A65880" w14:paraId="13664D4C" w14:textId="77777777" w:rsidTr="00224BAD">
        <w:tc>
          <w:tcPr>
            <w:tcW w:w="3054" w:type="dxa"/>
            <w:tcBorders>
              <w:top w:val="nil"/>
              <w:left w:val="nil"/>
              <w:bottom w:val="single" w:sz="2" w:space="0" w:color="000000"/>
              <w:right w:val="nil"/>
            </w:tcBorders>
            <w:tcMar>
              <w:left w:w="57" w:type="dxa"/>
              <w:right w:w="57" w:type="dxa"/>
            </w:tcMar>
            <w:vAlign w:val="bottom"/>
          </w:tcPr>
          <w:p w14:paraId="4B06C75C"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5E1AFE72"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4CA03614"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39476EDD"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0474E6B6"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13C3801A"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4E1630D3" w14:textId="77777777" w:rsidR="001A6606" w:rsidRPr="00A65880" w:rsidRDefault="001A6606">
            <w:pPr>
              <w:pStyle w:val="SOITableHeader-RightItalic"/>
            </w:pPr>
            <w:r w:rsidRPr="00A65880">
              <w:t>Operating Total</w:t>
            </w:r>
          </w:p>
        </w:tc>
        <w:tc>
          <w:tcPr>
            <w:tcW w:w="920" w:type="dxa"/>
            <w:tcBorders>
              <w:top w:val="nil"/>
              <w:left w:val="nil"/>
              <w:bottom w:val="single" w:sz="2" w:space="0" w:color="000000"/>
              <w:right w:val="nil"/>
            </w:tcBorders>
            <w:tcMar>
              <w:left w:w="57" w:type="dxa"/>
              <w:right w:w="57" w:type="dxa"/>
            </w:tcMar>
            <w:vAlign w:val="bottom"/>
          </w:tcPr>
          <w:p w14:paraId="445BDE27" w14:textId="77777777" w:rsidR="001A6606" w:rsidRPr="00A65880" w:rsidRDefault="001A6606">
            <w:pPr>
              <w:pStyle w:val="SOITableHeader-RightItalic"/>
            </w:pPr>
            <w:r w:rsidRPr="00A65880">
              <w:t>Capital Total</w:t>
            </w:r>
          </w:p>
        </w:tc>
      </w:tr>
      <w:tr w:rsidR="001A6606" w:rsidRPr="00A65880" w14:paraId="1F2745AC" w14:textId="77777777" w:rsidTr="00224BAD">
        <w:tc>
          <w:tcPr>
            <w:tcW w:w="3054" w:type="dxa"/>
            <w:tcBorders>
              <w:top w:val="nil"/>
              <w:left w:val="nil"/>
              <w:bottom w:val="nil"/>
              <w:right w:val="nil"/>
            </w:tcBorders>
            <w:tcMar>
              <w:left w:w="57" w:type="dxa"/>
              <w:right w:w="57" w:type="dxa"/>
            </w:tcMar>
          </w:tcPr>
          <w:p w14:paraId="56B008E4" w14:textId="77777777" w:rsidR="001A6606" w:rsidRPr="00A65880" w:rsidRDefault="001A6606">
            <w:pPr>
              <w:pStyle w:val="SOITableText-Left"/>
              <w:ind w:right="0"/>
            </w:pPr>
            <w:r w:rsidRPr="00A65880">
              <w:t>Internal Affairs</w:t>
            </w:r>
          </w:p>
        </w:tc>
        <w:tc>
          <w:tcPr>
            <w:tcW w:w="830" w:type="dxa"/>
            <w:tcBorders>
              <w:top w:val="nil"/>
              <w:left w:val="nil"/>
              <w:bottom w:val="nil"/>
              <w:right w:val="nil"/>
            </w:tcBorders>
            <w:tcMar>
              <w:left w:w="57" w:type="dxa"/>
              <w:right w:w="57" w:type="dxa"/>
            </w:tcMar>
          </w:tcPr>
          <w:p w14:paraId="3A51FA14"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75F3B6A4" w14:textId="77777777" w:rsidR="001A6606" w:rsidRPr="00A65880" w:rsidRDefault="001A6606">
            <w:pPr>
              <w:pStyle w:val="SOITableText-Right"/>
            </w:pPr>
            <w:r w:rsidRPr="00A65880">
              <w:t>2.958</w:t>
            </w:r>
          </w:p>
        </w:tc>
        <w:tc>
          <w:tcPr>
            <w:tcW w:w="830" w:type="dxa"/>
            <w:tcBorders>
              <w:top w:val="nil"/>
              <w:left w:val="nil"/>
              <w:bottom w:val="nil"/>
              <w:right w:val="nil"/>
            </w:tcBorders>
            <w:tcMar>
              <w:left w:w="57" w:type="dxa"/>
              <w:right w:w="57" w:type="dxa"/>
            </w:tcMar>
          </w:tcPr>
          <w:p w14:paraId="21B2A891" w14:textId="77777777" w:rsidR="001A6606" w:rsidRPr="00A65880" w:rsidRDefault="001A6606">
            <w:pPr>
              <w:pStyle w:val="SOITableText-Right"/>
            </w:pPr>
            <w:r w:rsidRPr="00A65880">
              <w:t>2.958</w:t>
            </w:r>
          </w:p>
        </w:tc>
        <w:tc>
          <w:tcPr>
            <w:tcW w:w="830" w:type="dxa"/>
            <w:tcBorders>
              <w:top w:val="nil"/>
              <w:left w:val="nil"/>
              <w:bottom w:val="nil"/>
              <w:right w:val="nil"/>
            </w:tcBorders>
            <w:tcMar>
              <w:left w:w="57" w:type="dxa"/>
              <w:right w:w="57" w:type="dxa"/>
            </w:tcMar>
          </w:tcPr>
          <w:p w14:paraId="5DF9873C" w14:textId="77777777" w:rsidR="001A6606" w:rsidRPr="00A65880" w:rsidRDefault="001A6606">
            <w:pPr>
              <w:pStyle w:val="SOITableText-Right"/>
            </w:pPr>
            <w:r w:rsidRPr="00A65880">
              <w:t>2.958</w:t>
            </w:r>
          </w:p>
        </w:tc>
        <w:tc>
          <w:tcPr>
            <w:tcW w:w="830" w:type="dxa"/>
            <w:tcBorders>
              <w:top w:val="nil"/>
              <w:left w:val="nil"/>
              <w:bottom w:val="nil"/>
              <w:right w:val="nil"/>
            </w:tcBorders>
            <w:tcMar>
              <w:left w:w="57" w:type="dxa"/>
              <w:right w:w="57" w:type="dxa"/>
            </w:tcMar>
          </w:tcPr>
          <w:p w14:paraId="48C5EA5A" w14:textId="77777777" w:rsidR="001A6606" w:rsidRPr="00A65880" w:rsidRDefault="001A6606">
            <w:pPr>
              <w:pStyle w:val="SOITableText-Right"/>
            </w:pPr>
            <w:r w:rsidRPr="00A65880">
              <w:t>2.958</w:t>
            </w:r>
          </w:p>
        </w:tc>
        <w:tc>
          <w:tcPr>
            <w:tcW w:w="946" w:type="dxa"/>
            <w:tcBorders>
              <w:top w:val="nil"/>
              <w:left w:val="nil"/>
              <w:bottom w:val="nil"/>
              <w:right w:val="nil"/>
            </w:tcBorders>
            <w:tcMar>
              <w:left w:w="57" w:type="dxa"/>
              <w:right w:w="57" w:type="dxa"/>
            </w:tcMar>
          </w:tcPr>
          <w:p w14:paraId="6BBC6B90" w14:textId="77777777" w:rsidR="001A6606" w:rsidRPr="00A65880" w:rsidRDefault="001A6606">
            <w:pPr>
              <w:pStyle w:val="SOITableText-Right"/>
            </w:pPr>
            <w:r w:rsidRPr="00A65880">
              <w:t>11.832</w:t>
            </w:r>
          </w:p>
        </w:tc>
        <w:tc>
          <w:tcPr>
            <w:tcW w:w="920" w:type="dxa"/>
            <w:tcBorders>
              <w:top w:val="nil"/>
              <w:left w:val="nil"/>
              <w:bottom w:val="nil"/>
              <w:right w:val="nil"/>
            </w:tcBorders>
            <w:tcMar>
              <w:left w:w="57" w:type="dxa"/>
              <w:right w:w="57" w:type="dxa"/>
            </w:tcMar>
          </w:tcPr>
          <w:p w14:paraId="36777098" w14:textId="77777777" w:rsidR="001A6606" w:rsidRPr="00A65880" w:rsidRDefault="001A6606">
            <w:pPr>
              <w:pStyle w:val="SOITableText-Left"/>
              <w:ind w:right="0"/>
              <w:jc w:val="right"/>
            </w:pPr>
            <w:r w:rsidRPr="00A65880">
              <w:t>-</w:t>
            </w:r>
          </w:p>
        </w:tc>
      </w:tr>
    </w:tbl>
    <w:p w14:paraId="40A891C7" w14:textId="77777777" w:rsidR="001A6606" w:rsidRPr="00A65880" w:rsidRDefault="001A6606" w:rsidP="00F01248">
      <w:pPr>
        <w:pStyle w:val="BudgetInitiativeHeading1"/>
      </w:pPr>
      <w:r w:rsidRPr="00A65880">
        <w:lastRenderedPageBreak/>
        <w:t>Savings</w:t>
      </w:r>
    </w:p>
    <w:p w14:paraId="1DED6546" w14:textId="77777777" w:rsidR="001A6606" w:rsidRPr="00A65880" w:rsidRDefault="001A6606" w:rsidP="003B5B84">
      <w:pPr>
        <w:pStyle w:val="BudgetInitiativeHeading2"/>
      </w:pPr>
      <w:r w:rsidRPr="00A65880">
        <w:t>Cyclone Gabrielle Trust Crown Administration Funding</w:t>
      </w:r>
    </w:p>
    <w:p w14:paraId="3752EA13" w14:textId="77777777" w:rsidR="001A6606" w:rsidRPr="00A65880" w:rsidRDefault="001A6606" w:rsidP="00F52964">
      <w:pPr>
        <w:pStyle w:val="BudgetInitiativeText"/>
      </w:pPr>
      <w:r w:rsidRPr="00A65880">
        <w:t>This savings initiative returns remaining administration funding related to the Cyclone Gabrielle Trust, which is no longer required as the Trust has been closed.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0"/>
        <w:gridCol w:w="830"/>
        <w:gridCol w:w="830"/>
        <w:gridCol w:w="830"/>
        <w:gridCol w:w="830"/>
        <w:gridCol w:w="946"/>
        <w:gridCol w:w="920"/>
      </w:tblGrid>
      <w:tr w:rsidR="001A6606" w:rsidRPr="00A65880" w14:paraId="49E8AF21" w14:textId="77777777">
        <w:tc>
          <w:tcPr>
            <w:tcW w:w="3402" w:type="dxa"/>
            <w:tcBorders>
              <w:top w:val="nil"/>
              <w:left w:val="nil"/>
              <w:bottom w:val="single" w:sz="2" w:space="0" w:color="000000"/>
              <w:right w:val="nil"/>
            </w:tcBorders>
            <w:tcMar>
              <w:left w:w="57" w:type="dxa"/>
              <w:right w:w="57" w:type="dxa"/>
            </w:tcMar>
            <w:vAlign w:val="bottom"/>
          </w:tcPr>
          <w:p w14:paraId="02EAA4D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EC34A1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4FF0B3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75EDF5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DAA6DE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E4665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DA41C4D"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BDEB594" w14:textId="77777777" w:rsidR="001A6606" w:rsidRPr="00A65880" w:rsidRDefault="001A6606">
            <w:pPr>
              <w:pStyle w:val="SOITableHeader-RightItalic"/>
            </w:pPr>
            <w:r w:rsidRPr="00A65880">
              <w:t>Capital Total</w:t>
            </w:r>
          </w:p>
        </w:tc>
      </w:tr>
      <w:tr w:rsidR="001A6606" w:rsidRPr="00A65880" w14:paraId="355CC1C8" w14:textId="77777777">
        <w:tc>
          <w:tcPr>
            <w:tcW w:w="3402" w:type="dxa"/>
            <w:tcBorders>
              <w:top w:val="nil"/>
              <w:left w:val="nil"/>
              <w:bottom w:val="nil"/>
              <w:right w:val="nil"/>
            </w:tcBorders>
            <w:tcMar>
              <w:left w:w="57" w:type="dxa"/>
              <w:right w:w="57" w:type="dxa"/>
            </w:tcMar>
          </w:tcPr>
          <w:p w14:paraId="7E935FF3"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76D4DABF" w14:textId="77777777" w:rsidR="001A6606" w:rsidRPr="00A65880" w:rsidRDefault="001A6606">
            <w:pPr>
              <w:pStyle w:val="SOITableText-Right"/>
            </w:pPr>
            <w:r w:rsidRPr="00A65880">
              <w:t>(0.378)</w:t>
            </w:r>
          </w:p>
        </w:tc>
        <w:tc>
          <w:tcPr>
            <w:tcW w:w="850" w:type="dxa"/>
            <w:tcBorders>
              <w:top w:val="nil"/>
              <w:left w:val="nil"/>
              <w:bottom w:val="nil"/>
              <w:right w:val="nil"/>
            </w:tcBorders>
            <w:tcMar>
              <w:left w:w="57" w:type="dxa"/>
              <w:right w:w="57" w:type="dxa"/>
            </w:tcMar>
          </w:tcPr>
          <w:p w14:paraId="5ED8B9C3" w14:textId="77777777" w:rsidR="001A6606" w:rsidRPr="00A65880" w:rsidRDefault="001A6606">
            <w:pPr>
              <w:pStyle w:val="SOITableText-Right"/>
            </w:pPr>
            <w:r w:rsidRPr="00A65880">
              <w:t>(0.889)</w:t>
            </w:r>
          </w:p>
        </w:tc>
        <w:tc>
          <w:tcPr>
            <w:tcW w:w="850" w:type="dxa"/>
            <w:tcBorders>
              <w:top w:val="nil"/>
              <w:left w:val="nil"/>
              <w:bottom w:val="nil"/>
              <w:right w:val="nil"/>
            </w:tcBorders>
            <w:tcMar>
              <w:left w:w="57" w:type="dxa"/>
              <w:right w:w="57" w:type="dxa"/>
            </w:tcMar>
          </w:tcPr>
          <w:p w14:paraId="3B5B48B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801EE1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1714F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98BF4D7" w14:textId="77777777" w:rsidR="001A6606" w:rsidRPr="00A65880" w:rsidRDefault="001A6606">
            <w:pPr>
              <w:pStyle w:val="SOITableText-Right"/>
            </w:pPr>
            <w:r w:rsidRPr="00A65880">
              <w:t>(1.267)</w:t>
            </w:r>
          </w:p>
        </w:tc>
        <w:tc>
          <w:tcPr>
            <w:tcW w:w="964" w:type="dxa"/>
            <w:tcBorders>
              <w:top w:val="nil"/>
              <w:left w:val="nil"/>
              <w:bottom w:val="nil"/>
              <w:right w:val="nil"/>
            </w:tcBorders>
            <w:tcMar>
              <w:left w:w="57" w:type="dxa"/>
              <w:right w:w="57" w:type="dxa"/>
            </w:tcMar>
          </w:tcPr>
          <w:p w14:paraId="493C9CEB" w14:textId="77777777" w:rsidR="001A6606" w:rsidRPr="00A65880" w:rsidRDefault="001A6606">
            <w:pPr>
              <w:pStyle w:val="SOITableText-Left"/>
              <w:ind w:right="0"/>
              <w:jc w:val="right"/>
            </w:pPr>
            <w:r w:rsidRPr="00A65880">
              <w:t>-</w:t>
            </w:r>
          </w:p>
        </w:tc>
      </w:tr>
    </w:tbl>
    <w:p w14:paraId="4282EA66" w14:textId="77777777" w:rsidR="001A6606" w:rsidRPr="00A65880" w:rsidRDefault="001A6606" w:rsidP="003B5B84">
      <w:pPr>
        <w:pStyle w:val="BudgetInitiativeHeading2"/>
      </w:pPr>
      <w:r w:rsidRPr="00A65880">
        <w:t>Disarmament Education Grants</w:t>
      </w:r>
    </w:p>
    <w:p w14:paraId="3367359B" w14:textId="77777777" w:rsidR="001A6606" w:rsidRPr="00A65880" w:rsidRDefault="001A6606" w:rsidP="007608FF">
      <w:pPr>
        <w:pStyle w:val="BudgetInitiativeText"/>
      </w:pPr>
      <w:r w:rsidRPr="00A65880">
        <w:t xml:space="preserve">This savings initiative returns funding through the closure of the Disarmament Education Grants programme.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0"/>
        <w:gridCol w:w="830"/>
        <w:gridCol w:w="830"/>
        <w:gridCol w:w="830"/>
        <w:gridCol w:w="830"/>
        <w:gridCol w:w="946"/>
        <w:gridCol w:w="920"/>
      </w:tblGrid>
      <w:tr w:rsidR="001A6606" w:rsidRPr="00A65880" w14:paraId="6A3FF107" w14:textId="77777777" w:rsidTr="004C0F95">
        <w:tc>
          <w:tcPr>
            <w:tcW w:w="3054" w:type="dxa"/>
            <w:tcBorders>
              <w:top w:val="nil"/>
              <w:left w:val="nil"/>
              <w:bottom w:val="single" w:sz="2" w:space="0" w:color="000000"/>
              <w:right w:val="nil"/>
            </w:tcBorders>
            <w:tcMar>
              <w:left w:w="57" w:type="dxa"/>
              <w:right w:w="57" w:type="dxa"/>
            </w:tcMar>
            <w:vAlign w:val="bottom"/>
          </w:tcPr>
          <w:p w14:paraId="19803A07"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673ED34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703CB949"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649D2BF0"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CAB914B"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5CF1D4CB"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447D54F9" w14:textId="77777777" w:rsidR="001A6606" w:rsidRPr="00A65880" w:rsidRDefault="001A6606">
            <w:pPr>
              <w:pStyle w:val="SOITableHeader-RightItalic"/>
            </w:pPr>
            <w:r w:rsidRPr="00A65880">
              <w:t>Operating Total</w:t>
            </w:r>
          </w:p>
        </w:tc>
        <w:tc>
          <w:tcPr>
            <w:tcW w:w="920" w:type="dxa"/>
            <w:tcBorders>
              <w:top w:val="nil"/>
              <w:left w:val="nil"/>
              <w:bottom w:val="single" w:sz="2" w:space="0" w:color="000000"/>
              <w:right w:val="nil"/>
            </w:tcBorders>
            <w:tcMar>
              <w:left w:w="57" w:type="dxa"/>
              <w:right w:w="57" w:type="dxa"/>
            </w:tcMar>
            <w:vAlign w:val="bottom"/>
          </w:tcPr>
          <w:p w14:paraId="1731BD82" w14:textId="77777777" w:rsidR="001A6606" w:rsidRPr="00A65880" w:rsidRDefault="001A6606">
            <w:pPr>
              <w:pStyle w:val="SOITableHeader-RightItalic"/>
            </w:pPr>
            <w:r w:rsidRPr="00A65880">
              <w:t>Capital Total</w:t>
            </w:r>
          </w:p>
        </w:tc>
      </w:tr>
      <w:tr w:rsidR="001A6606" w:rsidRPr="00A65880" w14:paraId="06B2A67A" w14:textId="77777777" w:rsidTr="004C0F95">
        <w:tc>
          <w:tcPr>
            <w:tcW w:w="3054" w:type="dxa"/>
            <w:tcBorders>
              <w:top w:val="nil"/>
              <w:left w:val="nil"/>
              <w:bottom w:val="nil"/>
              <w:right w:val="nil"/>
            </w:tcBorders>
            <w:tcMar>
              <w:left w:w="57" w:type="dxa"/>
              <w:right w:w="57" w:type="dxa"/>
            </w:tcMar>
          </w:tcPr>
          <w:p w14:paraId="320E7A5A" w14:textId="77777777" w:rsidR="001A6606" w:rsidRPr="00A65880" w:rsidRDefault="001A6606">
            <w:pPr>
              <w:pStyle w:val="SOITableText-Left"/>
              <w:ind w:right="0"/>
            </w:pPr>
            <w:r w:rsidRPr="00A65880">
              <w:t>Internal Affairs</w:t>
            </w:r>
          </w:p>
        </w:tc>
        <w:tc>
          <w:tcPr>
            <w:tcW w:w="830" w:type="dxa"/>
            <w:tcBorders>
              <w:top w:val="nil"/>
              <w:left w:val="nil"/>
              <w:bottom w:val="nil"/>
              <w:right w:val="nil"/>
            </w:tcBorders>
            <w:tcMar>
              <w:left w:w="57" w:type="dxa"/>
              <w:right w:w="57" w:type="dxa"/>
            </w:tcMar>
          </w:tcPr>
          <w:p w14:paraId="70789C3E"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5E0EF6A6" w14:textId="77777777" w:rsidR="001A6606" w:rsidRPr="00A65880" w:rsidRDefault="001A6606">
            <w:pPr>
              <w:pStyle w:val="SOITableText-Right"/>
            </w:pPr>
            <w:r w:rsidRPr="00A65880">
              <w:t>(0.100)</w:t>
            </w:r>
          </w:p>
        </w:tc>
        <w:tc>
          <w:tcPr>
            <w:tcW w:w="830" w:type="dxa"/>
            <w:tcBorders>
              <w:top w:val="nil"/>
              <w:left w:val="nil"/>
              <w:bottom w:val="nil"/>
              <w:right w:val="nil"/>
            </w:tcBorders>
            <w:tcMar>
              <w:left w:w="57" w:type="dxa"/>
              <w:right w:w="57" w:type="dxa"/>
            </w:tcMar>
          </w:tcPr>
          <w:p w14:paraId="7F192F85" w14:textId="77777777" w:rsidR="001A6606" w:rsidRPr="00A65880" w:rsidRDefault="001A6606">
            <w:pPr>
              <w:pStyle w:val="SOITableText-Right"/>
            </w:pPr>
            <w:r w:rsidRPr="00A65880">
              <w:t>(0.200)</w:t>
            </w:r>
          </w:p>
        </w:tc>
        <w:tc>
          <w:tcPr>
            <w:tcW w:w="830" w:type="dxa"/>
            <w:tcBorders>
              <w:top w:val="nil"/>
              <w:left w:val="nil"/>
              <w:bottom w:val="nil"/>
              <w:right w:val="nil"/>
            </w:tcBorders>
            <w:tcMar>
              <w:left w:w="57" w:type="dxa"/>
              <w:right w:w="57" w:type="dxa"/>
            </w:tcMar>
          </w:tcPr>
          <w:p w14:paraId="0440ECC4" w14:textId="77777777" w:rsidR="001A6606" w:rsidRPr="00A65880" w:rsidRDefault="001A6606">
            <w:pPr>
              <w:pStyle w:val="SOITableText-Right"/>
            </w:pPr>
            <w:r w:rsidRPr="00A65880">
              <w:t>(0.200)</w:t>
            </w:r>
          </w:p>
        </w:tc>
        <w:tc>
          <w:tcPr>
            <w:tcW w:w="830" w:type="dxa"/>
            <w:tcBorders>
              <w:top w:val="nil"/>
              <w:left w:val="nil"/>
              <w:bottom w:val="nil"/>
              <w:right w:val="nil"/>
            </w:tcBorders>
            <w:tcMar>
              <w:left w:w="57" w:type="dxa"/>
              <w:right w:w="57" w:type="dxa"/>
            </w:tcMar>
          </w:tcPr>
          <w:p w14:paraId="49C7E0F6" w14:textId="77777777" w:rsidR="001A6606" w:rsidRPr="00A65880" w:rsidRDefault="001A6606">
            <w:pPr>
              <w:pStyle w:val="SOITableText-Right"/>
            </w:pPr>
            <w:r w:rsidRPr="00A65880">
              <w:t>(0.200)</w:t>
            </w:r>
          </w:p>
        </w:tc>
        <w:tc>
          <w:tcPr>
            <w:tcW w:w="946" w:type="dxa"/>
            <w:tcBorders>
              <w:top w:val="nil"/>
              <w:left w:val="nil"/>
              <w:bottom w:val="nil"/>
              <w:right w:val="nil"/>
            </w:tcBorders>
            <w:tcMar>
              <w:left w:w="57" w:type="dxa"/>
              <w:right w:w="57" w:type="dxa"/>
            </w:tcMar>
          </w:tcPr>
          <w:p w14:paraId="140E1B55" w14:textId="77777777" w:rsidR="001A6606" w:rsidRPr="00A65880" w:rsidRDefault="001A6606">
            <w:pPr>
              <w:pStyle w:val="SOITableText-Right"/>
            </w:pPr>
            <w:r w:rsidRPr="00A65880">
              <w:t>(0.700)</w:t>
            </w:r>
          </w:p>
        </w:tc>
        <w:tc>
          <w:tcPr>
            <w:tcW w:w="920" w:type="dxa"/>
            <w:tcBorders>
              <w:top w:val="nil"/>
              <w:left w:val="nil"/>
              <w:bottom w:val="nil"/>
              <w:right w:val="nil"/>
            </w:tcBorders>
            <w:tcMar>
              <w:left w:w="57" w:type="dxa"/>
              <w:right w:w="57" w:type="dxa"/>
            </w:tcMar>
          </w:tcPr>
          <w:p w14:paraId="7C3B36CF" w14:textId="77777777" w:rsidR="001A6606" w:rsidRPr="00A65880" w:rsidRDefault="001A6606">
            <w:pPr>
              <w:pStyle w:val="SOITableText-Left"/>
              <w:ind w:right="0"/>
              <w:jc w:val="right"/>
            </w:pPr>
            <w:r w:rsidRPr="00A65880">
              <w:t>-</w:t>
            </w:r>
          </w:p>
        </w:tc>
      </w:tr>
    </w:tbl>
    <w:p w14:paraId="0EA952CA" w14:textId="77777777" w:rsidR="001A6606" w:rsidRPr="00A65880" w:rsidRDefault="001A6606" w:rsidP="004C0F95">
      <w:pPr>
        <w:pStyle w:val="BudgetInitiativeHeading2"/>
      </w:pPr>
      <w:r w:rsidRPr="00A65880">
        <w:t>National Library and Archives New Zealand – Baseline Savings</w:t>
      </w:r>
    </w:p>
    <w:p w14:paraId="10D9D944" w14:textId="77777777" w:rsidR="001A6606" w:rsidRPr="00A65880" w:rsidRDefault="001A6606" w:rsidP="00885427">
      <w:pPr>
        <w:spacing w:after="120" w:line="200" w:lineRule="atLeast"/>
        <w:ind w:right="-113"/>
        <w:rPr>
          <w:color w:val="000000" w:themeColor="text1"/>
          <w:sz w:val="16"/>
          <w:szCs w:val="16"/>
          <w:lang w:eastAsia="en-NZ"/>
        </w:rPr>
      </w:pPr>
      <w:r w:rsidRPr="00A65880">
        <w:rPr>
          <w:color w:val="000000"/>
          <w:sz w:val="16"/>
          <w:szCs w:val="16"/>
          <w:lang w:eastAsia="en-NZ"/>
        </w:rPr>
        <w:t>This savings initiative returns funding</w:t>
      </w:r>
      <w:r w:rsidRPr="00A65880">
        <w:rPr>
          <w:color w:val="000000" w:themeColor="text1"/>
          <w:sz w:val="16"/>
          <w:szCs w:val="16"/>
          <w:lang w:eastAsia="en-NZ"/>
        </w:rPr>
        <w:t xml:space="preserve"> through increased operational efficiencies, workforce management, property rationalisation, ongoing discretionary expenditure reductions, and a review of services at Archives New Zealand and the National Library of New Zealand. These savings reduce the baseline for National Archive and Library Services by approximately one per 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0"/>
        <w:gridCol w:w="830"/>
        <w:gridCol w:w="830"/>
        <w:gridCol w:w="830"/>
        <w:gridCol w:w="830"/>
        <w:gridCol w:w="946"/>
        <w:gridCol w:w="920"/>
      </w:tblGrid>
      <w:tr w:rsidR="001A6606" w:rsidRPr="00A65880" w14:paraId="1650EC40" w14:textId="77777777">
        <w:tc>
          <w:tcPr>
            <w:tcW w:w="3402" w:type="dxa"/>
            <w:tcBorders>
              <w:top w:val="nil"/>
              <w:left w:val="nil"/>
              <w:bottom w:val="single" w:sz="2" w:space="0" w:color="000000"/>
              <w:right w:val="nil"/>
            </w:tcBorders>
            <w:tcMar>
              <w:left w:w="57" w:type="dxa"/>
              <w:right w:w="57" w:type="dxa"/>
            </w:tcMar>
            <w:vAlign w:val="bottom"/>
          </w:tcPr>
          <w:p w14:paraId="1070BCE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00CA4E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01F968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6DE73A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F070FB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CF23DE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43E057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A645656" w14:textId="77777777" w:rsidR="001A6606" w:rsidRPr="00A65880" w:rsidRDefault="001A6606">
            <w:pPr>
              <w:pStyle w:val="SOITableHeader-RightItalic"/>
            </w:pPr>
            <w:r w:rsidRPr="00A65880">
              <w:t>Capital Total</w:t>
            </w:r>
          </w:p>
        </w:tc>
      </w:tr>
      <w:tr w:rsidR="001A6606" w:rsidRPr="00A65880" w14:paraId="3A051751" w14:textId="77777777">
        <w:tc>
          <w:tcPr>
            <w:tcW w:w="3402" w:type="dxa"/>
            <w:tcBorders>
              <w:top w:val="nil"/>
              <w:left w:val="nil"/>
              <w:bottom w:val="nil"/>
              <w:right w:val="nil"/>
            </w:tcBorders>
            <w:tcMar>
              <w:left w:w="57" w:type="dxa"/>
              <w:right w:w="57" w:type="dxa"/>
            </w:tcMar>
          </w:tcPr>
          <w:p w14:paraId="3983FFE8"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17FD4B0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3382DC"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32302AC8"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7CE6140B" w14:textId="77777777" w:rsidR="001A6606" w:rsidRPr="00A65880" w:rsidRDefault="001A6606">
            <w:pPr>
              <w:pStyle w:val="SOITableText-Right"/>
            </w:pPr>
            <w:r w:rsidRPr="00A65880">
              <w:t>(2.000)</w:t>
            </w:r>
          </w:p>
        </w:tc>
        <w:tc>
          <w:tcPr>
            <w:tcW w:w="850" w:type="dxa"/>
            <w:tcBorders>
              <w:top w:val="nil"/>
              <w:left w:val="nil"/>
              <w:bottom w:val="nil"/>
              <w:right w:val="nil"/>
            </w:tcBorders>
            <w:tcMar>
              <w:left w:w="57" w:type="dxa"/>
              <w:right w:w="57" w:type="dxa"/>
            </w:tcMar>
          </w:tcPr>
          <w:p w14:paraId="219BDE96"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73B6EC3E" w14:textId="77777777" w:rsidR="001A6606" w:rsidRPr="00A65880" w:rsidRDefault="001A6606">
            <w:pPr>
              <w:pStyle w:val="SOITableText-Right"/>
            </w:pPr>
            <w:r w:rsidRPr="00A65880">
              <w:t>(8.000)</w:t>
            </w:r>
          </w:p>
        </w:tc>
        <w:tc>
          <w:tcPr>
            <w:tcW w:w="964" w:type="dxa"/>
            <w:tcBorders>
              <w:top w:val="nil"/>
              <w:left w:val="nil"/>
              <w:bottom w:val="nil"/>
              <w:right w:val="nil"/>
            </w:tcBorders>
            <w:tcMar>
              <w:left w:w="57" w:type="dxa"/>
              <w:right w:w="57" w:type="dxa"/>
            </w:tcMar>
          </w:tcPr>
          <w:p w14:paraId="4B91F8DD" w14:textId="77777777" w:rsidR="001A6606" w:rsidRPr="00A65880" w:rsidRDefault="001A6606">
            <w:pPr>
              <w:pStyle w:val="SOITableText-Left"/>
              <w:ind w:right="0"/>
              <w:jc w:val="right"/>
            </w:pPr>
            <w:r w:rsidRPr="00A65880">
              <w:t>-</w:t>
            </w:r>
          </w:p>
        </w:tc>
      </w:tr>
    </w:tbl>
    <w:p w14:paraId="705C60E1" w14:textId="77777777" w:rsidR="001A6606" w:rsidRPr="00A65880" w:rsidRDefault="001A6606" w:rsidP="003B5B84">
      <w:pPr>
        <w:pStyle w:val="BudgetInitiativeHeading2"/>
      </w:pPr>
      <w:r w:rsidRPr="00A65880">
        <w:t>Return of Funding for the Aotearoa Reorua (Bilingual Towns and Cities) Programme</w:t>
      </w:r>
    </w:p>
    <w:p w14:paraId="22FD8B81" w14:textId="77777777" w:rsidR="001A6606" w:rsidRPr="00A65880" w:rsidRDefault="001A6606" w:rsidP="00E21ED2">
      <w:pPr>
        <w:pStyle w:val="BudgetInitiativeText"/>
      </w:pPr>
      <w:r w:rsidRPr="00A65880">
        <w:t>This saving initiative returns funding through the closure of the Aotearoa Reorua (Bilingual Towns and Cities) programme. Existing contracts for this discretionary fund are not affected, and the initiative returns all unallocated funding from 2025/26 onwards.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0"/>
        <w:gridCol w:w="830"/>
        <w:gridCol w:w="830"/>
        <w:gridCol w:w="830"/>
        <w:gridCol w:w="830"/>
        <w:gridCol w:w="946"/>
        <w:gridCol w:w="920"/>
      </w:tblGrid>
      <w:tr w:rsidR="001A6606" w:rsidRPr="00A65880" w14:paraId="63A7EB2C" w14:textId="77777777">
        <w:tc>
          <w:tcPr>
            <w:tcW w:w="3402" w:type="dxa"/>
            <w:tcBorders>
              <w:top w:val="nil"/>
              <w:left w:val="nil"/>
              <w:bottom w:val="single" w:sz="2" w:space="0" w:color="000000"/>
              <w:right w:val="nil"/>
            </w:tcBorders>
            <w:tcMar>
              <w:left w:w="57" w:type="dxa"/>
              <w:right w:w="57" w:type="dxa"/>
            </w:tcMar>
            <w:vAlign w:val="bottom"/>
          </w:tcPr>
          <w:p w14:paraId="73DD9FC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46FC1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42E38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F1FFA6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8D6102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3717D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79B55B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D355FC5" w14:textId="77777777" w:rsidR="001A6606" w:rsidRPr="00A65880" w:rsidRDefault="001A6606">
            <w:pPr>
              <w:pStyle w:val="SOITableHeader-RightItalic"/>
            </w:pPr>
            <w:r w:rsidRPr="00A65880">
              <w:t>Capital Total</w:t>
            </w:r>
          </w:p>
        </w:tc>
      </w:tr>
      <w:tr w:rsidR="001A6606" w:rsidRPr="00A65880" w14:paraId="19721515" w14:textId="77777777">
        <w:tc>
          <w:tcPr>
            <w:tcW w:w="3402" w:type="dxa"/>
            <w:tcBorders>
              <w:top w:val="nil"/>
              <w:left w:val="nil"/>
              <w:bottom w:val="nil"/>
              <w:right w:val="nil"/>
            </w:tcBorders>
            <w:tcMar>
              <w:left w:w="57" w:type="dxa"/>
              <w:right w:w="57" w:type="dxa"/>
            </w:tcMar>
          </w:tcPr>
          <w:p w14:paraId="3BF5D253" w14:textId="77777777" w:rsidR="001A6606" w:rsidRPr="00A65880" w:rsidRDefault="001A6606">
            <w:pPr>
              <w:pStyle w:val="SOITableText-Left"/>
              <w:ind w:right="0"/>
            </w:pPr>
            <w:r w:rsidRPr="00A65880">
              <w:t>Internal Affairs</w:t>
            </w:r>
          </w:p>
        </w:tc>
        <w:tc>
          <w:tcPr>
            <w:tcW w:w="850" w:type="dxa"/>
            <w:tcBorders>
              <w:top w:val="nil"/>
              <w:left w:val="nil"/>
              <w:bottom w:val="nil"/>
              <w:right w:val="nil"/>
            </w:tcBorders>
            <w:tcMar>
              <w:left w:w="57" w:type="dxa"/>
              <w:right w:w="57" w:type="dxa"/>
            </w:tcMar>
          </w:tcPr>
          <w:p w14:paraId="60927DB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EEE8F5A" w14:textId="77777777" w:rsidR="001A6606" w:rsidRPr="00A65880" w:rsidRDefault="001A6606">
            <w:pPr>
              <w:pStyle w:val="SOITableText-Right"/>
            </w:pPr>
            <w:r w:rsidRPr="00A65880">
              <w:t>(0.400)</w:t>
            </w:r>
          </w:p>
        </w:tc>
        <w:tc>
          <w:tcPr>
            <w:tcW w:w="850" w:type="dxa"/>
            <w:tcBorders>
              <w:top w:val="nil"/>
              <w:left w:val="nil"/>
              <w:bottom w:val="nil"/>
              <w:right w:val="nil"/>
            </w:tcBorders>
            <w:tcMar>
              <w:left w:w="57" w:type="dxa"/>
              <w:right w:w="57" w:type="dxa"/>
            </w:tcMar>
          </w:tcPr>
          <w:p w14:paraId="50FE6BC7" w14:textId="77777777" w:rsidR="001A6606" w:rsidRPr="00A65880" w:rsidRDefault="001A6606">
            <w:pPr>
              <w:pStyle w:val="SOITableText-Right"/>
            </w:pPr>
            <w:r w:rsidRPr="00A65880">
              <w:t>(0.400)</w:t>
            </w:r>
          </w:p>
        </w:tc>
        <w:tc>
          <w:tcPr>
            <w:tcW w:w="850" w:type="dxa"/>
            <w:tcBorders>
              <w:top w:val="nil"/>
              <w:left w:val="nil"/>
              <w:bottom w:val="nil"/>
              <w:right w:val="nil"/>
            </w:tcBorders>
            <w:tcMar>
              <w:left w:w="57" w:type="dxa"/>
              <w:right w:w="57" w:type="dxa"/>
            </w:tcMar>
          </w:tcPr>
          <w:p w14:paraId="4B798357" w14:textId="77777777" w:rsidR="001A6606" w:rsidRPr="00A65880" w:rsidRDefault="001A6606">
            <w:pPr>
              <w:pStyle w:val="SOITableText-Right"/>
            </w:pPr>
            <w:r w:rsidRPr="00A65880">
              <w:t>(0.400)</w:t>
            </w:r>
          </w:p>
        </w:tc>
        <w:tc>
          <w:tcPr>
            <w:tcW w:w="850" w:type="dxa"/>
            <w:tcBorders>
              <w:top w:val="nil"/>
              <w:left w:val="nil"/>
              <w:bottom w:val="nil"/>
              <w:right w:val="nil"/>
            </w:tcBorders>
            <w:tcMar>
              <w:left w:w="57" w:type="dxa"/>
              <w:right w:w="57" w:type="dxa"/>
            </w:tcMar>
          </w:tcPr>
          <w:p w14:paraId="0FB0767A" w14:textId="77777777" w:rsidR="001A6606" w:rsidRPr="00A65880" w:rsidRDefault="001A6606">
            <w:pPr>
              <w:pStyle w:val="SOITableText-Right"/>
            </w:pPr>
            <w:r w:rsidRPr="00A65880">
              <w:t>(0.400)</w:t>
            </w:r>
          </w:p>
        </w:tc>
        <w:tc>
          <w:tcPr>
            <w:tcW w:w="964" w:type="dxa"/>
            <w:tcBorders>
              <w:top w:val="nil"/>
              <w:left w:val="nil"/>
              <w:bottom w:val="nil"/>
              <w:right w:val="nil"/>
            </w:tcBorders>
            <w:tcMar>
              <w:left w:w="57" w:type="dxa"/>
              <w:right w:w="57" w:type="dxa"/>
            </w:tcMar>
          </w:tcPr>
          <w:p w14:paraId="7FBDDFF0" w14:textId="77777777" w:rsidR="001A6606" w:rsidRPr="00A65880" w:rsidRDefault="001A6606">
            <w:pPr>
              <w:pStyle w:val="SOITableText-Right"/>
            </w:pPr>
            <w:r w:rsidRPr="00A65880">
              <w:t>(1.600)</w:t>
            </w:r>
          </w:p>
        </w:tc>
        <w:tc>
          <w:tcPr>
            <w:tcW w:w="964" w:type="dxa"/>
            <w:tcBorders>
              <w:top w:val="nil"/>
              <w:left w:val="nil"/>
              <w:bottom w:val="nil"/>
              <w:right w:val="nil"/>
            </w:tcBorders>
            <w:tcMar>
              <w:left w:w="57" w:type="dxa"/>
              <w:right w:w="57" w:type="dxa"/>
            </w:tcMar>
          </w:tcPr>
          <w:p w14:paraId="3244EE2D" w14:textId="77777777" w:rsidR="001A6606" w:rsidRPr="00A65880" w:rsidRDefault="001A6606">
            <w:pPr>
              <w:pStyle w:val="SOITableText-Left"/>
              <w:ind w:right="0"/>
              <w:jc w:val="right"/>
            </w:pPr>
            <w:r w:rsidRPr="00A65880">
              <w:t>-</w:t>
            </w:r>
          </w:p>
        </w:tc>
      </w:tr>
    </w:tbl>
    <w:p w14:paraId="489F8D36" w14:textId="77777777" w:rsidR="001A6606" w:rsidRPr="00A65880" w:rsidRDefault="001A6606" w:rsidP="003B5B84">
      <w:pPr>
        <w:pStyle w:val="BudgetInitiativeHeading2"/>
      </w:pPr>
      <w:r w:rsidRPr="00A65880">
        <w:t>Water Services Authority – Taumata Arowai Operating Contingency</w:t>
      </w:r>
    </w:p>
    <w:p w14:paraId="2BF92E81" w14:textId="77777777" w:rsidR="001A6606" w:rsidRPr="00A65880" w:rsidRDefault="001A6606" w:rsidP="003B5B84">
      <w:pPr>
        <w:pStyle w:val="BudgetInitiativeText"/>
      </w:pPr>
      <w:r w:rsidRPr="00A65880">
        <w:t>This savings initiative returns funding that is no longer required from the ‘Taumata Arowai, New Crown Agent Regulator for Water Services’ tagged operating contingency, as some Crown funding is intended to be replaced with third-party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6021A97A" w14:textId="77777777">
        <w:tc>
          <w:tcPr>
            <w:tcW w:w="3402" w:type="dxa"/>
            <w:tcBorders>
              <w:top w:val="nil"/>
              <w:left w:val="nil"/>
              <w:bottom w:val="single" w:sz="2" w:space="0" w:color="000000"/>
              <w:right w:val="nil"/>
            </w:tcBorders>
            <w:tcMar>
              <w:left w:w="57" w:type="dxa"/>
              <w:right w:w="57" w:type="dxa"/>
            </w:tcMar>
            <w:vAlign w:val="bottom"/>
          </w:tcPr>
          <w:p w14:paraId="1179D53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9F499D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BE62D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DE27925"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44E4C4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AD0C60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6493DD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2D6A916" w14:textId="77777777" w:rsidR="001A6606" w:rsidRPr="00A65880" w:rsidRDefault="001A6606">
            <w:pPr>
              <w:pStyle w:val="SOITableHeader-RightItalic"/>
            </w:pPr>
            <w:r w:rsidRPr="00A65880">
              <w:t>Capital Total</w:t>
            </w:r>
          </w:p>
        </w:tc>
      </w:tr>
      <w:tr w:rsidR="001A6606" w:rsidRPr="00A65880" w14:paraId="34C5247A" w14:textId="77777777">
        <w:tc>
          <w:tcPr>
            <w:tcW w:w="3402" w:type="dxa"/>
            <w:tcBorders>
              <w:top w:val="nil"/>
              <w:left w:val="nil"/>
              <w:bottom w:val="nil"/>
              <w:right w:val="nil"/>
            </w:tcBorders>
            <w:tcMar>
              <w:left w:w="57" w:type="dxa"/>
              <w:right w:w="57" w:type="dxa"/>
            </w:tcMar>
          </w:tcPr>
          <w:p w14:paraId="066F8A29"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0013FC6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9C67CB2" w14:textId="77777777" w:rsidR="001A6606" w:rsidRPr="00A65880" w:rsidRDefault="001A6606">
            <w:pPr>
              <w:pStyle w:val="SOITableText-Right"/>
            </w:pPr>
            <w:r w:rsidRPr="00A65880">
              <w:t>(3.546)</w:t>
            </w:r>
          </w:p>
        </w:tc>
        <w:tc>
          <w:tcPr>
            <w:tcW w:w="850" w:type="dxa"/>
            <w:tcBorders>
              <w:top w:val="nil"/>
              <w:left w:val="nil"/>
              <w:bottom w:val="nil"/>
              <w:right w:val="nil"/>
            </w:tcBorders>
            <w:tcMar>
              <w:left w:w="57" w:type="dxa"/>
              <w:right w:w="57" w:type="dxa"/>
            </w:tcMar>
          </w:tcPr>
          <w:p w14:paraId="6EAA6F83"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1B84DA97" w14:textId="77777777" w:rsidR="001A6606" w:rsidRPr="00A65880" w:rsidRDefault="001A6606">
            <w:pPr>
              <w:pStyle w:val="SOITableText-Right"/>
            </w:pPr>
            <w:r w:rsidRPr="00A65880">
              <w:t>(3.743)</w:t>
            </w:r>
          </w:p>
        </w:tc>
        <w:tc>
          <w:tcPr>
            <w:tcW w:w="850" w:type="dxa"/>
            <w:tcBorders>
              <w:top w:val="nil"/>
              <w:left w:val="nil"/>
              <w:bottom w:val="nil"/>
              <w:right w:val="nil"/>
            </w:tcBorders>
            <w:tcMar>
              <w:left w:w="57" w:type="dxa"/>
              <w:right w:w="57" w:type="dxa"/>
            </w:tcMar>
          </w:tcPr>
          <w:p w14:paraId="52C286C8" w14:textId="77777777" w:rsidR="001A6606" w:rsidRPr="00A65880" w:rsidRDefault="001A6606">
            <w:pPr>
              <w:pStyle w:val="SOITableText-Right"/>
            </w:pPr>
            <w:r w:rsidRPr="00A65880">
              <w:t>(3.948)</w:t>
            </w:r>
          </w:p>
        </w:tc>
        <w:tc>
          <w:tcPr>
            <w:tcW w:w="964" w:type="dxa"/>
            <w:tcBorders>
              <w:top w:val="nil"/>
              <w:left w:val="nil"/>
              <w:bottom w:val="nil"/>
              <w:right w:val="nil"/>
            </w:tcBorders>
            <w:tcMar>
              <w:left w:w="57" w:type="dxa"/>
              <w:right w:w="57" w:type="dxa"/>
            </w:tcMar>
          </w:tcPr>
          <w:p w14:paraId="0BB97BC7" w14:textId="77777777" w:rsidR="001A6606" w:rsidRPr="00A65880" w:rsidRDefault="001A6606">
            <w:pPr>
              <w:pStyle w:val="SOITableText-Right"/>
            </w:pPr>
            <w:r w:rsidRPr="00A65880">
              <w:t>(14.737)</w:t>
            </w:r>
          </w:p>
        </w:tc>
        <w:tc>
          <w:tcPr>
            <w:tcW w:w="964" w:type="dxa"/>
            <w:tcBorders>
              <w:top w:val="nil"/>
              <w:left w:val="nil"/>
              <w:bottom w:val="nil"/>
              <w:right w:val="nil"/>
            </w:tcBorders>
            <w:tcMar>
              <w:left w:w="57" w:type="dxa"/>
              <w:right w:w="57" w:type="dxa"/>
            </w:tcMar>
          </w:tcPr>
          <w:p w14:paraId="65CE41F4" w14:textId="77777777" w:rsidR="001A6606" w:rsidRPr="00A65880" w:rsidRDefault="001A6606">
            <w:pPr>
              <w:pStyle w:val="SOITableText-Left"/>
              <w:ind w:right="0"/>
              <w:jc w:val="right"/>
            </w:pPr>
            <w:r w:rsidRPr="00A65880">
              <w:t>-</w:t>
            </w:r>
          </w:p>
        </w:tc>
      </w:tr>
    </w:tbl>
    <w:p w14:paraId="0A15394F" w14:textId="77777777" w:rsidR="001A6606" w:rsidRPr="00A65880" w:rsidRDefault="001A6606" w:rsidP="003B5B84"/>
    <w:p w14:paraId="6B444F22" w14:textId="77777777" w:rsidR="001A6606" w:rsidRPr="00A65880" w:rsidRDefault="001A6606">
      <w:pPr>
        <w:spacing w:after="200" w:line="276" w:lineRule="auto"/>
      </w:pPr>
      <w:r w:rsidRPr="00A65880">
        <w:br w:type="page"/>
      </w:r>
    </w:p>
    <w:p w14:paraId="369CB779" w14:textId="77777777" w:rsidR="001A6606" w:rsidRPr="00A65880" w:rsidRDefault="001A6606" w:rsidP="00E50303">
      <w:pPr>
        <w:pStyle w:val="Heading2"/>
      </w:pPr>
      <w:bookmarkStart w:id="106" w:name="_Toc196909818"/>
      <w:bookmarkStart w:id="107" w:name="_Toc198218866"/>
      <w:r w:rsidRPr="00A65880">
        <w:lastRenderedPageBreak/>
        <w:t>Justice</w:t>
      </w:r>
      <w:bookmarkEnd w:id="106"/>
      <w:bookmarkEnd w:id="107"/>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36177BE9" w14:textId="77777777" w:rsidTr="00052912">
        <w:trPr>
          <w:trHeight w:val="344"/>
        </w:trPr>
        <w:tc>
          <w:tcPr>
            <w:tcW w:w="1830" w:type="pct"/>
            <w:tcBorders>
              <w:top w:val="single" w:sz="2" w:space="0" w:color="auto"/>
              <w:bottom w:val="single" w:sz="2" w:space="0" w:color="auto"/>
            </w:tcBorders>
          </w:tcPr>
          <w:p w14:paraId="35377AFE" w14:textId="77777777" w:rsidR="001A6606" w:rsidRPr="00A65880" w:rsidRDefault="001A6606">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2C763A8A"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4EB098EC"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6" w:type="pct"/>
            <w:tcBorders>
              <w:top w:val="single" w:sz="2" w:space="0" w:color="auto"/>
              <w:bottom w:val="single" w:sz="2" w:space="0" w:color="auto"/>
            </w:tcBorders>
          </w:tcPr>
          <w:p w14:paraId="67E778F0"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8C5C5BA" w14:textId="77777777" w:rsidTr="00052912">
        <w:trPr>
          <w:trHeight w:val="479"/>
        </w:trPr>
        <w:tc>
          <w:tcPr>
            <w:tcW w:w="1830" w:type="pct"/>
            <w:tcBorders>
              <w:top w:val="single" w:sz="2" w:space="0" w:color="auto"/>
              <w:bottom w:val="single" w:sz="4" w:space="0" w:color="000000"/>
            </w:tcBorders>
          </w:tcPr>
          <w:p w14:paraId="3DF962A0" w14:textId="77777777" w:rsidR="001A6606" w:rsidRPr="00A65880" w:rsidRDefault="001A6606" w:rsidP="002322C9">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23496AD2" w14:textId="77777777" w:rsidR="001A6606" w:rsidRPr="00A65880" w:rsidRDefault="001A6606" w:rsidP="002322C9">
            <w:pPr>
              <w:pStyle w:val="TableParagraph"/>
              <w:spacing w:before="120" w:after="120"/>
              <w:ind w:left="75" w:right="0"/>
              <w:jc w:val="left"/>
              <w:rPr>
                <w:spacing w:val="-1"/>
                <w:sz w:val="16"/>
              </w:rPr>
            </w:pPr>
            <w:r w:rsidRPr="00A65880">
              <w:rPr>
                <w:spacing w:val="-1"/>
                <w:sz w:val="16"/>
              </w:rPr>
              <w:t>Revenue</w:t>
            </w:r>
          </w:p>
          <w:p w14:paraId="5293B3D5" w14:textId="77777777" w:rsidR="001A6606" w:rsidRPr="00A65880" w:rsidRDefault="001A6606" w:rsidP="002322C9">
            <w:pPr>
              <w:pStyle w:val="TableParagraph"/>
              <w:spacing w:before="120" w:after="120"/>
              <w:ind w:left="75" w:right="0"/>
              <w:jc w:val="left"/>
              <w:rPr>
                <w:sz w:val="16"/>
              </w:rPr>
            </w:pPr>
            <w:r w:rsidRPr="00A65880">
              <w:rPr>
                <w:spacing w:val="-1"/>
                <w:sz w:val="16"/>
              </w:rPr>
              <w:t>Savings</w:t>
            </w:r>
          </w:p>
        </w:tc>
        <w:tc>
          <w:tcPr>
            <w:tcW w:w="1205" w:type="pct"/>
            <w:tcBorders>
              <w:top w:val="single" w:sz="2" w:space="0" w:color="auto"/>
              <w:bottom w:val="single" w:sz="4" w:space="0" w:color="000000"/>
            </w:tcBorders>
            <w:shd w:val="clear" w:color="auto" w:fill="DBE5F1" w:themeFill="accent1" w:themeFillTint="33"/>
          </w:tcPr>
          <w:p w14:paraId="0766DF67" w14:textId="77777777" w:rsidR="001A6606" w:rsidRPr="00A65880" w:rsidRDefault="001A6606" w:rsidP="002322C9">
            <w:pPr>
              <w:pStyle w:val="TableParagraph"/>
              <w:spacing w:before="120" w:after="120"/>
              <w:rPr>
                <w:spacing w:val="-2"/>
                <w:sz w:val="16"/>
              </w:rPr>
            </w:pPr>
            <w:r w:rsidRPr="00A65880">
              <w:rPr>
                <w:spacing w:val="-2"/>
                <w:sz w:val="16"/>
              </w:rPr>
              <w:t>52.701</w:t>
            </w:r>
          </w:p>
          <w:p w14:paraId="109530E9" w14:textId="77777777" w:rsidR="001A6606" w:rsidRPr="00A65880" w:rsidRDefault="001A6606" w:rsidP="002322C9">
            <w:pPr>
              <w:pStyle w:val="TableParagraph"/>
              <w:spacing w:before="120" w:after="120"/>
              <w:rPr>
                <w:spacing w:val="-2"/>
                <w:sz w:val="16"/>
              </w:rPr>
            </w:pPr>
            <w:r w:rsidRPr="00A65880">
              <w:rPr>
                <w:spacing w:val="-2"/>
                <w:sz w:val="16"/>
              </w:rPr>
              <w:t>(25.875)</w:t>
            </w:r>
          </w:p>
          <w:p w14:paraId="468220DA" w14:textId="77777777" w:rsidR="001A6606" w:rsidRPr="00A65880" w:rsidRDefault="001A6606" w:rsidP="002322C9">
            <w:pPr>
              <w:pStyle w:val="TableParagraph"/>
              <w:spacing w:before="120" w:after="120"/>
              <w:rPr>
                <w:sz w:val="16"/>
              </w:rPr>
            </w:pPr>
            <w:r w:rsidRPr="00A65880">
              <w:rPr>
                <w:sz w:val="16"/>
              </w:rPr>
              <w:t>-</w:t>
            </w:r>
          </w:p>
        </w:tc>
        <w:tc>
          <w:tcPr>
            <w:tcW w:w="1049" w:type="pct"/>
            <w:tcBorders>
              <w:top w:val="single" w:sz="2" w:space="0" w:color="auto"/>
              <w:bottom w:val="single" w:sz="4" w:space="0" w:color="000000"/>
            </w:tcBorders>
          </w:tcPr>
          <w:p w14:paraId="09332C9B" w14:textId="77777777" w:rsidR="001A6606" w:rsidRPr="00A65880" w:rsidRDefault="001A6606" w:rsidP="002322C9">
            <w:pPr>
              <w:pStyle w:val="TableParagraph"/>
              <w:spacing w:before="120" w:after="120"/>
              <w:rPr>
                <w:spacing w:val="-2"/>
                <w:sz w:val="16"/>
              </w:rPr>
            </w:pPr>
            <w:r w:rsidRPr="00A65880">
              <w:rPr>
                <w:spacing w:val="-2"/>
                <w:sz w:val="16"/>
              </w:rPr>
              <w:t>210.804</w:t>
            </w:r>
          </w:p>
          <w:p w14:paraId="0B42EEE2" w14:textId="77777777" w:rsidR="001A6606" w:rsidRPr="00A65880" w:rsidRDefault="001A6606" w:rsidP="002322C9">
            <w:pPr>
              <w:pStyle w:val="TableParagraph"/>
              <w:spacing w:before="120" w:after="120"/>
              <w:rPr>
                <w:spacing w:val="-2"/>
                <w:sz w:val="16"/>
              </w:rPr>
            </w:pPr>
            <w:r w:rsidRPr="00A65880">
              <w:rPr>
                <w:spacing w:val="-2"/>
                <w:sz w:val="16"/>
              </w:rPr>
              <w:t>(103.500)</w:t>
            </w:r>
          </w:p>
          <w:p w14:paraId="21D30CE6" w14:textId="77777777" w:rsidR="001A6606" w:rsidRPr="00A65880" w:rsidRDefault="001A6606" w:rsidP="002322C9">
            <w:pPr>
              <w:pStyle w:val="TableParagraph"/>
              <w:spacing w:before="120" w:after="120"/>
              <w:rPr>
                <w:sz w:val="16"/>
              </w:rPr>
            </w:pPr>
            <w:r w:rsidRPr="00A65880">
              <w:rPr>
                <w:sz w:val="16"/>
              </w:rPr>
              <w:t>-</w:t>
            </w:r>
          </w:p>
        </w:tc>
        <w:tc>
          <w:tcPr>
            <w:tcW w:w="916" w:type="pct"/>
            <w:tcBorders>
              <w:top w:val="single" w:sz="2" w:space="0" w:color="auto"/>
              <w:bottom w:val="single" w:sz="4" w:space="0" w:color="000000"/>
            </w:tcBorders>
          </w:tcPr>
          <w:p w14:paraId="38A2A142" w14:textId="77777777" w:rsidR="001A6606" w:rsidRPr="00A65880" w:rsidRDefault="001A6606" w:rsidP="002322C9">
            <w:pPr>
              <w:pStyle w:val="TableParagraph"/>
              <w:spacing w:before="120" w:after="120"/>
              <w:rPr>
                <w:spacing w:val="-2"/>
                <w:sz w:val="16"/>
              </w:rPr>
            </w:pPr>
            <w:r w:rsidRPr="00A65880">
              <w:rPr>
                <w:spacing w:val="-2"/>
                <w:sz w:val="16"/>
              </w:rPr>
              <w:t>-</w:t>
            </w:r>
          </w:p>
          <w:p w14:paraId="52112250" w14:textId="77777777" w:rsidR="001A6606" w:rsidRPr="00A65880" w:rsidRDefault="001A6606" w:rsidP="002322C9">
            <w:pPr>
              <w:pStyle w:val="TableParagraph"/>
              <w:spacing w:before="120" w:after="120"/>
              <w:ind w:right="73"/>
              <w:rPr>
                <w:spacing w:val="-2"/>
                <w:sz w:val="16"/>
              </w:rPr>
            </w:pPr>
            <w:r w:rsidRPr="00A65880">
              <w:rPr>
                <w:spacing w:val="-2"/>
                <w:sz w:val="16"/>
              </w:rPr>
              <w:t>-</w:t>
            </w:r>
          </w:p>
          <w:p w14:paraId="765E3FE2" w14:textId="77777777" w:rsidR="001A6606" w:rsidRPr="00A65880" w:rsidRDefault="001A6606" w:rsidP="002322C9">
            <w:pPr>
              <w:pStyle w:val="TableParagraph"/>
              <w:spacing w:before="120" w:after="120"/>
              <w:ind w:right="73"/>
              <w:rPr>
                <w:sz w:val="16"/>
              </w:rPr>
            </w:pPr>
            <w:r w:rsidRPr="00A65880">
              <w:rPr>
                <w:sz w:val="16"/>
              </w:rPr>
              <w:t>-</w:t>
            </w:r>
          </w:p>
        </w:tc>
      </w:tr>
      <w:tr w:rsidR="001A6606" w:rsidRPr="00A65880" w14:paraId="50CC0029" w14:textId="77777777" w:rsidTr="00052912">
        <w:trPr>
          <w:trHeight w:val="239"/>
        </w:trPr>
        <w:tc>
          <w:tcPr>
            <w:tcW w:w="1830" w:type="pct"/>
            <w:tcBorders>
              <w:top w:val="single" w:sz="4" w:space="0" w:color="000000"/>
              <w:bottom w:val="single" w:sz="4" w:space="0" w:color="000000"/>
            </w:tcBorders>
          </w:tcPr>
          <w:p w14:paraId="763F3786" w14:textId="77777777" w:rsidR="001A6606" w:rsidRPr="00A65880" w:rsidRDefault="001A6606" w:rsidP="002322C9">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72421067" w14:textId="77777777" w:rsidR="001A6606" w:rsidRPr="00A65880" w:rsidRDefault="001A6606" w:rsidP="002322C9">
            <w:pPr>
              <w:pStyle w:val="TableParagraph"/>
              <w:spacing w:before="120" w:after="120"/>
              <w:rPr>
                <w:b/>
                <w:sz w:val="16"/>
              </w:rPr>
            </w:pPr>
            <w:r w:rsidRPr="00A65880">
              <w:rPr>
                <w:b/>
                <w:sz w:val="16"/>
              </w:rPr>
              <w:t>26.826</w:t>
            </w:r>
          </w:p>
        </w:tc>
        <w:tc>
          <w:tcPr>
            <w:tcW w:w="1049" w:type="pct"/>
            <w:tcBorders>
              <w:top w:val="single" w:sz="4" w:space="0" w:color="000000"/>
              <w:bottom w:val="single" w:sz="4" w:space="0" w:color="000000"/>
            </w:tcBorders>
          </w:tcPr>
          <w:p w14:paraId="6B7C4204" w14:textId="77777777" w:rsidR="001A6606" w:rsidRPr="00A65880" w:rsidRDefault="001A6606" w:rsidP="002322C9">
            <w:pPr>
              <w:pStyle w:val="TableParagraph"/>
              <w:spacing w:before="120" w:after="120"/>
              <w:rPr>
                <w:b/>
                <w:sz w:val="16"/>
              </w:rPr>
            </w:pPr>
            <w:r w:rsidRPr="00A65880">
              <w:rPr>
                <w:b/>
                <w:sz w:val="16"/>
              </w:rPr>
              <w:t>107.304</w:t>
            </w:r>
          </w:p>
        </w:tc>
        <w:tc>
          <w:tcPr>
            <w:tcW w:w="916" w:type="pct"/>
            <w:tcBorders>
              <w:top w:val="single" w:sz="4" w:space="0" w:color="000000"/>
              <w:bottom w:val="single" w:sz="4" w:space="0" w:color="000000"/>
            </w:tcBorders>
          </w:tcPr>
          <w:p w14:paraId="18FD845F" w14:textId="77777777" w:rsidR="001A6606" w:rsidRPr="00A65880" w:rsidRDefault="001A6606" w:rsidP="002322C9">
            <w:pPr>
              <w:pStyle w:val="TableParagraph"/>
              <w:spacing w:before="120" w:after="120"/>
              <w:ind w:right="73"/>
              <w:rPr>
                <w:b/>
                <w:sz w:val="16"/>
              </w:rPr>
            </w:pPr>
            <w:r w:rsidRPr="00A65880">
              <w:rPr>
                <w:b/>
                <w:sz w:val="16"/>
              </w:rPr>
              <w:t>-</w:t>
            </w:r>
          </w:p>
        </w:tc>
      </w:tr>
    </w:tbl>
    <w:p w14:paraId="3D2F01F5" w14:textId="77777777" w:rsidR="001A6606" w:rsidRPr="00A65880" w:rsidRDefault="001A6606" w:rsidP="00484DCC">
      <w:pPr>
        <w:pStyle w:val="NoSpacing"/>
      </w:pPr>
    </w:p>
    <w:p w14:paraId="4F6ADE68" w14:textId="77777777" w:rsidR="001A6606" w:rsidRPr="00A65880" w:rsidRDefault="001A6606" w:rsidP="00484DCC">
      <w:pPr>
        <w:pStyle w:val="BudgetInitiativeHeading1"/>
      </w:pPr>
      <w:r w:rsidRPr="00A65880">
        <w:t>New Spending</w:t>
      </w:r>
    </w:p>
    <w:p w14:paraId="51E323C8" w14:textId="77777777" w:rsidR="001A6606" w:rsidRPr="00A65880" w:rsidRDefault="001A6606" w:rsidP="00484DCC">
      <w:pPr>
        <w:pStyle w:val="BudgetInitiativeHeading2"/>
      </w:pPr>
      <w:r w:rsidRPr="00A65880">
        <w:t>Court Timeliness – Delivering Timely Access to Justice Services</w:t>
      </w:r>
    </w:p>
    <w:p w14:paraId="11E08DFE" w14:textId="77777777" w:rsidR="001A6606" w:rsidRPr="00A65880" w:rsidRDefault="001A6606" w:rsidP="00484DCC">
      <w:pPr>
        <w:pStyle w:val="BudgetInitiativeText"/>
      </w:pPr>
      <w:r w:rsidRPr="00A65880">
        <w:t>This initiative provides additional funding for the Ministry of Justice to manage inflationary, demand and other pressures in delivering its functions, to enable a continued focus on improving timeliness in the Courts and across the justice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831"/>
        <w:gridCol w:w="830"/>
        <w:gridCol w:w="830"/>
        <w:gridCol w:w="830"/>
        <w:gridCol w:w="830"/>
        <w:gridCol w:w="946"/>
        <w:gridCol w:w="920"/>
      </w:tblGrid>
      <w:tr w:rsidR="001A6606" w:rsidRPr="00A65880" w14:paraId="6EFEDC91" w14:textId="77777777">
        <w:tc>
          <w:tcPr>
            <w:tcW w:w="3402" w:type="dxa"/>
            <w:tcBorders>
              <w:top w:val="nil"/>
              <w:left w:val="nil"/>
              <w:bottom w:val="single" w:sz="2" w:space="0" w:color="000000"/>
              <w:right w:val="nil"/>
            </w:tcBorders>
            <w:tcMar>
              <w:left w:w="57" w:type="dxa"/>
              <w:right w:w="57" w:type="dxa"/>
            </w:tcMar>
            <w:vAlign w:val="bottom"/>
          </w:tcPr>
          <w:p w14:paraId="6EB4170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DE5160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88AEF5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50C026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8C49BD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99BFF3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099E47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ADDEDF6" w14:textId="77777777" w:rsidR="001A6606" w:rsidRPr="00A65880" w:rsidRDefault="001A6606">
            <w:pPr>
              <w:pStyle w:val="SOITableHeader-RightItalic"/>
            </w:pPr>
            <w:r w:rsidRPr="00A65880">
              <w:t>Capital Total</w:t>
            </w:r>
          </w:p>
        </w:tc>
      </w:tr>
      <w:tr w:rsidR="001A6606" w:rsidRPr="00A65880" w14:paraId="7AEAEDEB" w14:textId="77777777">
        <w:tc>
          <w:tcPr>
            <w:tcW w:w="3402" w:type="dxa"/>
            <w:tcBorders>
              <w:top w:val="nil"/>
              <w:left w:val="nil"/>
              <w:bottom w:val="nil"/>
              <w:right w:val="nil"/>
            </w:tcBorders>
            <w:tcMar>
              <w:left w:w="57" w:type="dxa"/>
              <w:right w:w="57" w:type="dxa"/>
            </w:tcMar>
          </w:tcPr>
          <w:p w14:paraId="42609D96" w14:textId="77777777" w:rsidR="001A6606" w:rsidRPr="00A65880" w:rsidRDefault="001A6606">
            <w:pPr>
              <w:pStyle w:val="SOITableText-Left"/>
              <w:ind w:right="0"/>
            </w:pPr>
            <w:r w:rsidRPr="00A65880">
              <w:t>Justice</w:t>
            </w:r>
          </w:p>
        </w:tc>
        <w:tc>
          <w:tcPr>
            <w:tcW w:w="850" w:type="dxa"/>
            <w:tcBorders>
              <w:top w:val="nil"/>
              <w:left w:val="nil"/>
              <w:bottom w:val="nil"/>
              <w:right w:val="nil"/>
            </w:tcBorders>
            <w:tcMar>
              <w:left w:w="57" w:type="dxa"/>
              <w:right w:w="57" w:type="dxa"/>
            </w:tcMar>
          </w:tcPr>
          <w:p w14:paraId="0F8A678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BB245F6" w14:textId="77777777" w:rsidR="001A6606" w:rsidRPr="00A65880" w:rsidRDefault="001A6606">
            <w:pPr>
              <w:pStyle w:val="SOITableText-Right"/>
            </w:pPr>
            <w:r w:rsidRPr="00A65880">
              <w:t>4.040</w:t>
            </w:r>
          </w:p>
        </w:tc>
        <w:tc>
          <w:tcPr>
            <w:tcW w:w="850" w:type="dxa"/>
            <w:tcBorders>
              <w:top w:val="nil"/>
              <w:left w:val="nil"/>
              <w:bottom w:val="nil"/>
              <w:right w:val="nil"/>
            </w:tcBorders>
            <w:tcMar>
              <w:left w:w="57" w:type="dxa"/>
              <w:right w:w="57" w:type="dxa"/>
            </w:tcMar>
          </w:tcPr>
          <w:p w14:paraId="1132D6BF" w14:textId="77777777" w:rsidR="001A6606" w:rsidRPr="00A65880" w:rsidRDefault="001A6606">
            <w:pPr>
              <w:pStyle w:val="SOITableText-Right"/>
            </w:pPr>
            <w:r w:rsidRPr="00A65880">
              <w:t>2.059</w:t>
            </w:r>
          </w:p>
        </w:tc>
        <w:tc>
          <w:tcPr>
            <w:tcW w:w="850" w:type="dxa"/>
            <w:tcBorders>
              <w:top w:val="nil"/>
              <w:left w:val="nil"/>
              <w:bottom w:val="nil"/>
              <w:right w:val="nil"/>
            </w:tcBorders>
            <w:tcMar>
              <w:left w:w="57" w:type="dxa"/>
              <w:right w:w="57" w:type="dxa"/>
            </w:tcMar>
          </w:tcPr>
          <w:p w14:paraId="666511D6" w14:textId="77777777" w:rsidR="001A6606" w:rsidRPr="00A65880" w:rsidRDefault="001A6606">
            <w:pPr>
              <w:pStyle w:val="SOITableText-Right"/>
            </w:pPr>
            <w:r w:rsidRPr="00A65880">
              <w:t>2.059</w:t>
            </w:r>
          </w:p>
        </w:tc>
        <w:tc>
          <w:tcPr>
            <w:tcW w:w="850" w:type="dxa"/>
            <w:tcBorders>
              <w:top w:val="nil"/>
              <w:left w:val="nil"/>
              <w:bottom w:val="nil"/>
              <w:right w:val="nil"/>
            </w:tcBorders>
            <w:tcMar>
              <w:left w:w="57" w:type="dxa"/>
              <w:right w:w="57" w:type="dxa"/>
            </w:tcMar>
          </w:tcPr>
          <w:p w14:paraId="4E6A1E46" w14:textId="77777777" w:rsidR="001A6606" w:rsidRPr="00A65880" w:rsidRDefault="001A6606">
            <w:pPr>
              <w:pStyle w:val="SOITableText-Right"/>
            </w:pPr>
            <w:r w:rsidRPr="00A65880">
              <w:t>2.059</w:t>
            </w:r>
          </w:p>
        </w:tc>
        <w:tc>
          <w:tcPr>
            <w:tcW w:w="964" w:type="dxa"/>
            <w:tcBorders>
              <w:top w:val="nil"/>
              <w:left w:val="nil"/>
              <w:bottom w:val="nil"/>
              <w:right w:val="nil"/>
            </w:tcBorders>
            <w:tcMar>
              <w:left w:w="57" w:type="dxa"/>
              <w:right w:w="57" w:type="dxa"/>
            </w:tcMar>
          </w:tcPr>
          <w:p w14:paraId="581853F9" w14:textId="77777777" w:rsidR="001A6606" w:rsidRPr="00A65880" w:rsidRDefault="001A6606">
            <w:pPr>
              <w:pStyle w:val="SOITableText-Right"/>
            </w:pPr>
            <w:r w:rsidRPr="00A65880">
              <w:t>10.217</w:t>
            </w:r>
          </w:p>
        </w:tc>
        <w:tc>
          <w:tcPr>
            <w:tcW w:w="964" w:type="dxa"/>
            <w:tcBorders>
              <w:top w:val="nil"/>
              <w:left w:val="nil"/>
              <w:bottom w:val="nil"/>
              <w:right w:val="nil"/>
            </w:tcBorders>
            <w:tcMar>
              <w:left w:w="57" w:type="dxa"/>
              <w:right w:w="57" w:type="dxa"/>
            </w:tcMar>
          </w:tcPr>
          <w:p w14:paraId="385A4A8E" w14:textId="77777777" w:rsidR="001A6606" w:rsidRPr="00A65880" w:rsidRDefault="001A6606">
            <w:pPr>
              <w:pStyle w:val="SOITableText-Left"/>
              <w:ind w:right="0"/>
              <w:jc w:val="right"/>
            </w:pPr>
            <w:r w:rsidRPr="00A65880">
              <w:t>-</w:t>
            </w:r>
          </w:p>
        </w:tc>
      </w:tr>
      <w:tr w:rsidR="001A6606" w:rsidRPr="00A65880" w14:paraId="50FC2961" w14:textId="77777777">
        <w:tc>
          <w:tcPr>
            <w:tcW w:w="3402" w:type="dxa"/>
            <w:tcBorders>
              <w:top w:val="nil"/>
              <w:left w:val="nil"/>
              <w:bottom w:val="nil"/>
              <w:right w:val="nil"/>
            </w:tcBorders>
            <w:tcMar>
              <w:left w:w="57" w:type="dxa"/>
              <w:right w:w="57" w:type="dxa"/>
            </w:tcMar>
          </w:tcPr>
          <w:p w14:paraId="21B64363" w14:textId="77777777" w:rsidR="001A6606" w:rsidRPr="00A65880" w:rsidRDefault="001A6606">
            <w:pPr>
              <w:pStyle w:val="SOITableText-Left"/>
              <w:ind w:right="0"/>
            </w:pPr>
            <w:r w:rsidRPr="00A65880">
              <w:t>Courts</w:t>
            </w:r>
          </w:p>
        </w:tc>
        <w:tc>
          <w:tcPr>
            <w:tcW w:w="850" w:type="dxa"/>
            <w:tcBorders>
              <w:top w:val="nil"/>
              <w:left w:val="nil"/>
              <w:bottom w:val="nil"/>
              <w:right w:val="nil"/>
            </w:tcBorders>
            <w:tcMar>
              <w:left w:w="57" w:type="dxa"/>
              <w:right w:w="57" w:type="dxa"/>
            </w:tcMar>
          </w:tcPr>
          <w:p w14:paraId="6843FFE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3BD6A69" w14:textId="77777777" w:rsidR="001A6606" w:rsidRPr="00A65880" w:rsidRDefault="001A6606">
            <w:pPr>
              <w:pStyle w:val="SOITableText-Right"/>
            </w:pPr>
            <w:r w:rsidRPr="00A65880">
              <w:t>23.445</w:t>
            </w:r>
          </w:p>
        </w:tc>
        <w:tc>
          <w:tcPr>
            <w:tcW w:w="850" w:type="dxa"/>
            <w:tcBorders>
              <w:top w:val="nil"/>
              <w:left w:val="nil"/>
              <w:bottom w:val="nil"/>
              <w:right w:val="nil"/>
            </w:tcBorders>
            <w:tcMar>
              <w:left w:w="57" w:type="dxa"/>
              <w:right w:w="57" w:type="dxa"/>
            </w:tcMar>
          </w:tcPr>
          <w:p w14:paraId="64A7ECAC" w14:textId="77777777" w:rsidR="001A6606" w:rsidRPr="00A65880" w:rsidRDefault="001A6606">
            <w:pPr>
              <w:pStyle w:val="SOITableText-Right"/>
            </w:pPr>
            <w:r w:rsidRPr="00A65880">
              <w:t>25.426</w:t>
            </w:r>
          </w:p>
        </w:tc>
        <w:tc>
          <w:tcPr>
            <w:tcW w:w="850" w:type="dxa"/>
            <w:tcBorders>
              <w:top w:val="nil"/>
              <w:left w:val="nil"/>
              <w:bottom w:val="nil"/>
              <w:right w:val="nil"/>
            </w:tcBorders>
            <w:tcMar>
              <w:left w:w="57" w:type="dxa"/>
              <w:right w:w="57" w:type="dxa"/>
            </w:tcMar>
          </w:tcPr>
          <w:p w14:paraId="192F7AF9" w14:textId="77777777" w:rsidR="001A6606" w:rsidRPr="00A65880" w:rsidRDefault="001A6606">
            <w:pPr>
              <w:pStyle w:val="SOITableText-Right"/>
            </w:pPr>
            <w:r w:rsidRPr="00A65880">
              <w:t>25.426</w:t>
            </w:r>
          </w:p>
        </w:tc>
        <w:tc>
          <w:tcPr>
            <w:tcW w:w="850" w:type="dxa"/>
            <w:tcBorders>
              <w:top w:val="nil"/>
              <w:left w:val="nil"/>
              <w:bottom w:val="nil"/>
              <w:right w:val="nil"/>
            </w:tcBorders>
            <w:tcMar>
              <w:left w:w="57" w:type="dxa"/>
              <w:right w:w="57" w:type="dxa"/>
            </w:tcMar>
          </w:tcPr>
          <w:p w14:paraId="4D8D58EE" w14:textId="77777777" w:rsidR="001A6606" w:rsidRPr="00A65880" w:rsidRDefault="001A6606">
            <w:pPr>
              <w:pStyle w:val="SOITableText-Right"/>
            </w:pPr>
            <w:r w:rsidRPr="00A65880">
              <w:t>25.426</w:t>
            </w:r>
          </w:p>
        </w:tc>
        <w:tc>
          <w:tcPr>
            <w:tcW w:w="964" w:type="dxa"/>
            <w:tcBorders>
              <w:top w:val="nil"/>
              <w:left w:val="nil"/>
              <w:bottom w:val="nil"/>
              <w:right w:val="nil"/>
            </w:tcBorders>
            <w:tcMar>
              <w:left w:w="57" w:type="dxa"/>
              <w:right w:w="57" w:type="dxa"/>
            </w:tcMar>
          </w:tcPr>
          <w:p w14:paraId="42997E53" w14:textId="77777777" w:rsidR="001A6606" w:rsidRPr="00A65880" w:rsidRDefault="001A6606">
            <w:pPr>
              <w:pStyle w:val="SOITableText-Right"/>
            </w:pPr>
            <w:r w:rsidRPr="00A65880">
              <w:t>99.723</w:t>
            </w:r>
          </w:p>
        </w:tc>
        <w:tc>
          <w:tcPr>
            <w:tcW w:w="964" w:type="dxa"/>
            <w:tcBorders>
              <w:top w:val="nil"/>
              <w:left w:val="nil"/>
              <w:bottom w:val="nil"/>
              <w:right w:val="nil"/>
            </w:tcBorders>
            <w:tcMar>
              <w:left w:w="57" w:type="dxa"/>
              <w:right w:w="57" w:type="dxa"/>
            </w:tcMar>
          </w:tcPr>
          <w:p w14:paraId="15900428" w14:textId="77777777" w:rsidR="001A6606" w:rsidRPr="00A65880" w:rsidRDefault="001A6606">
            <w:pPr>
              <w:pStyle w:val="SOITableText-Left"/>
              <w:ind w:right="0"/>
              <w:jc w:val="right"/>
            </w:pPr>
            <w:r w:rsidRPr="00A65880">
              <w:t>-</w:t>
            </w:r>
          </w:p>
        </w:tc>
      </w:tr>
    </w:tbl>
    <w:p w14:paraId="74CC4693" w14:textId="77777777" w:rsidR="001A6606" w:rsidRPr="00A65880" w:rsidRDefault="001A6606" w:rsidP="00484DCC">
      <w:pPr>
        <w:pStyle w:val="BudgetInitiativeHeading2"/>
      </w:pPr>
      <w:r w:rsidRPr="00A65880">
        <w:t xml:space="preserve">Court Timeliness – Legal Aid </w:t>
      </w:r>
    </w:p>
    <w:p w14:paraId="5BBC7B86" w14:textId="77777777" w:rsidR="001A6606" w:rsidRPr="00A65880" w:rsidRDefault="001A6606" w:rsidP="00484DCC">
      <w:pPr>
        <w:pStyle w:val="BudgetInitiativeText"/>
      </w:pPr>
      <w:r w:rsidRPr="00A65880">
        <w:t>This initiative provides funding for legal aid services in response to increased demand, to ensure that the Judiciary have sufficient information to proceed with cases, while court users receive appropriate support and representation.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831"/>
        <w:gridCol w:w="830"/>
        <w:gridCol w:w="830"/>
        <w:gridCol w:w="830"/>
        <w:gridCol w:w="830"/>
        <w:gridCol w:w="946"/>
        <w:gridCol w:w="920"/>
      </w:tblGrid>
      <w:tr w:rsidR="001A6606" w:rsidRPr="00A65880" w14:paraId="68BAFEB7" w14:textId="77777777">
        <w:tc>
          <w:tcPr>
            <w:tcW w:w="3402" w:type="dxa"/>
            <w:tcBorders>
              <w:top w:val="nil"/>
              <w:left w:val="nil"/>
              <w:bottom w:val="single" w:sz="2" w:space="0" w:color="000000"/>
              <w:right w:val="nil"/>
            </w:tcBorders>
            <w:tcMar>
              <w:left w:w="57" w:type="dxa"/>
              <w:right w:w="57" w:type="dxa"/>
            </w:tcMar>
            <w:vAlign w:val="bottom"/>
          </w:tcPr>
          <w:p w14:paraId="68DBA2E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05BFA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097336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39CC5C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05CFDD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A83467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933653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3BF30AB" w14:textId="77777777" w:rsidR="001A6606" w:rsidRPr="00A65880" w:rsidRDefault="001A6606">
            <w:pPr>
              <w:pStyle w:val="SOITableHeader-RightItalic"/>
            </w:pPr>
            <w:r w:rsidRPr="00A65880">
              <w:t>Capital Total</w:t>
            </w:r>
          </w:p>
        </w:tc>
      </w:tr>
      <w:tr w:rsidR="001A6606" w:rsidRPr="00A65880" w14:paraId="6532E17B" w14:textId="77777777">
        <w:tc>
          <w:tcPr>
            <w:tcW w:w="3402" w:type="dxa"/>
            <w:tcBorders>
              <w:top w:val="nil"/>
              <w:left w:val="nil"/>
              <w:bottom w:val="nil"/>
              <w:right w:val="nil"/>
            </w:tcBorders>
            <w:tcMar>
              <w:left w:w="57" w:type="dxa"/>
              <w:right w:w="57" w:type="dxa"/>
            </w:tcMar>
          </w:tcPr>
          <w:p w14:paraId="68CA9037" w14:textId="77777777" w:rsidR="001A6606" w:rsidRPr="00A65880" w:rsidRDefault="001A6606">
            <w:pPr>
              <w:pStyle w:val="SOITableText-Left"/>
              <w:ind w:right="0"/>
            </w:pPr>
            <w:r w:rsidRPr="00A65880">
              <w:t>Justice</w:t>
            </w:r>
          </w:p>
        </w:tc>
        <w:tc>
          <w:tcPr>
            <w:tcW w:w="850" w:type="dxa"/>
            <w:tcBorders>
              <w:top w:val="nil"/>
              <w:left w:val="nil"/>
              <w:bottom w:val="nil"/>
              <w:right w:val="nil"/>
            </w:tcBorders>
            <w:tcMar>
              <w:left w:w="57" w:type="dxa"/>
              <w:right w:w="57" w:type="dxa"/>
            </w:tcMar>
          </w:tcPr>
          <w:p w14:paraId="3E0B70BD" w14:textId="77777777" w:rsidR="001A6606" w:rsidRPr="00A65880" w:rsidRDefault="001A6606">
            <w:pPr>
              <w:pStyle w:val="SOITableText-Right"/>
            </w:pPr>
            <w:r w:rsidRPr="00A65880">
              <w:t>23.197</w:t>
            </w:r>
          </w:p>
        </w:tc>
        <w:tc>
          <w:tcPr>
            <w:tcW w:w="850" w:type="dxa"/>
            <w:tcBorders>
              <w:top w:val="nil"/>
              <w:left w:val="nil"/>
              <w:bottom w:val="nil"/>
              <w:right w:val="nil"/>
            </w:tcBorders>
            <w:tcMar>
              <w:left w:w="57" w:type="dxa"/>
              <w:right w:w="57" w:type="dxa"/>
            </w:tcMar>
          </w:tcPr>
          <w:p w14:paraId="57F0C592" w14:textId="77777777" w:rsidR="001A6606" w:rsidRPr="00A65880" w:rsidRDefault="001A6606">
            <w:pPr>
              <w:pStyle w:val="SOITableText-Right"/>
            </w:pPr>
            <w:r w:rsidRPr="00A65880">
              <w:t>25.000</w:t>
            </w:r>
          </w:p>
        </w:tc>
        <w:tc>
          <w:tcPr>
            <w:tcW w:w="850" w:type="dxa"/>
            <w:tcBorders>
              <w:top w:val="nil"/>
              <w:left w:val="nil"/>
              <w:bottom w:val="nil"/>
              <w:right w:val="nil"/>
            </w:tcBorders>
            <w:tcMar>
              <w:left w:w="57" w:type="dxa"/>
              <w:right w:w="57" w:type="dxa"/>
            </w:tcMar>
          </w:tcPr>
          <w:p w14:paraId="4AD853BF" w14:textId="77777777" w:rsidR="001A6606" w:rsidRPr="00A65880" w:rsidRDefault="001A6606">
            <w:pPr>
              <w:pStyle w:val="SOITableText-Right"/>
            </w:pPr>
            <w:r w:rsidRPr="00A65880">
              <w:t>20.974</w:t>
            </w:r>
          </w:p>
        </w:tc>
        <w:tc>
          <w:tcPr>
            <w:tcW w:w="850" w:type="dxa"/>
            <w:tcBorders>
              <w:top w:val="nil"/>
              <w:left w:val="nil"/>
              <w:bottom w:val="nil"/>
              <w:right w:val="nil"/>
            </w:tcBorders>
            <w:tcMar>
              <w:left w:w="57" w:type="dxa"/>
              <w:right w:w="57" w:type="dxa"/>
            </w:tcMar>
          </w:tcPr>
          <w:p w14:paraId="68119AD4" w14:textId="77777777" w:rsidR="001A6606" w:rsidRPr="00A65880" w:rsidRDefault="001A6606">
            <w:pPr>
              <w:pStyle w:val="SOITableText-Right"/>
            </w:pPr>
            <w:r w:rsidRPr="00A65880">
              <w:t>15.717</w:t>
            </w:r>
          </w:p>
        </w:tc>
        <w:tc>
          <w:tcPr>
            <w:tcW w:w="850" w:type="dxa"/>
            <w:tcBorders>
              <w:top w:val="nil"/>
              <w:left w:val="nil"/>
              <w:bottom w:val="nil"/>
              <w:right w:val="nil"/>
            </w:tcBorders>
            <w:tcMar>
              <w:left w:w="57" w:type="dxa"/>
              <w:right w:w="57" w:type="dxa"/>
            </w:tcMar>
          </w:tcPr>
          <w:p w14:paraId="066DAC0F" w14:textId="77777777" w:rsidR="001A6606" w:rsidRPr="00A65880" w:rsidRDefault="001A6606">
            <w:pPr>
              <w:pStyle w:val="SOITableText-Right"/>
            </w:pPr>
            <w:r w:rsidRPr="00A65880">
              <w:t>10.122</w:t>
            </w:r>
          </w:p>
        </w:tc>
        <w:tc>
          <w:tcPr>
            <w:tcW w:w="964" w:type="dxa"/>
            <w:tcBorders>
              <w:top w:val="nil"/>
              <w:left w:val="nil"/>
              <w:bottom w:val="nil"/>
              <w:right w:val="nil"/>
            </w:tcBorders>
            <w:tcMar>
              <w:left w:w="57" w:type="dxa"/>
              <w:right w:w="57" w:type="dxa"/>
            </w:tcMar>
          </w:tcPr>
          <w:p w14:paraId="386E6449" w14:textId="77777777" w:rsidR="001A6606" w:rsidRPr="00A65880" w:rsidRDefault="001A6606">
            <w:pPr>
              <w:pStyle w:val="SOITableText-Right"/>
            </w:pPr>
            <w:r w:rsidRPr="00A65880">
              <w:t>95.010</w:t>
            </w:r>
          </w:p>
        </w:tc>
        <w:tc>
          <w:tcPr>
            <w:tcW w:w="964" w:type="dxa"/>
            <w:tcBorders>
              <w:top w:val="nil"/>
              <w:left w:val="nil"/>
              <w:bottom w:val="nil"/>
              <w:right w:val="nil"/>
            </w:tcBorders>
            <w:tcMar>
              <w:left w:w="57" w:type="dxa"/>
              <w:right w:w="57" w:type="dxa"/>
            </w:tcMar>
          </w:tcPr>
          <w:p w14:paraId="7E0A1E21" w14:textId="77777777" w:rsidR="001A6606" w:rsidRPr="00A65880" w:rsidRDefault="001A6606">
            <w:pPr>
              <w:pStyle w:val="SOITableText-Left"/>
              <w:ind w:right="0"/>
              <w:jc w:val="right"/>
            </w:pPr>
            <w:r w:rsidRPr="00A65880">
              <w:t>-</w:t>
            </w:r>
          </w:p>
        </w:tc>
      </w:tr>
    </w:tbl>
    <w:p w14:paraId="6C011182" w14:textId="77777777" w:rsidR="001A6606" w:rsidRPr="00A65880" w:rsidRDefault="001A6606" w:rsidP="00484DCC">
      <w:pPr>
        <w:pStyle w:val="BudgetInitiativeHeading2"/>
      </w:pPr>
      <w:r w:rsidRPr="00A65880">
        <w:t>Effective, Timely and Resilient Election Services</w:t>
      </w:r>
    </w:p>
    <w:p w14:paraId="0009A2AA" w14:textId="77777777" w:rsidR="001A6606" w:rsidRPr="00A65880" w:rsidRDefault="001A6606" w:rsidP="00484DCC">
      <w:pPr>
        <w:pStyle w:val="BudgetInitiativeText"/>
      </w:pPr>
      <w:r w:rsidRPr="00A65880">
        <w:t>This initiative provides funding for the Electoral Commission to maintain electoral system performance by improving and modernising election processes, enrolment and communications.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831"/>
        <w:gridCol w:w="830"/>
        <w:gridCol w:w="830"/>
        <w:gridCol w:w="830"/>
        <w:gridCol w:w="830"/>
        <w:gridCol w:w="946"/>
        <w:gridCol w:w="920"/>
      </w:tblGrid>
      <w:tr w:rsidR="001A6606" w:rsidRPr="00A65880" w14:paraId="311A68CD" w14:textId="77777777">
        <w:tc>
          <w:tcPr>
            <w:tcW w:w="3402" w:type="dxa"/>
            <w:tcBorders>
              <w:top w:val="nil"/>
              <w:left w:val="nil"/>
              <w:bottom w:val="single" w:sz="2" w:space="0" w:color="000000"/>
              <w:right w:val="nil"/>
            </w:tcBorders>
            <w:tcMar>
              <w:left w:w="57" w:type="dxa"/>
              <w:right w:w="57" w:type="dxa"/>
            </w:tcMar>
            <w:vAlign w:val="bottom"/>
          </w:tcPr>
          <w:p w14:paraId="0CB1FFB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3ACE768"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36379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9FECBE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EE1646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7D5136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455AC9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5CBA8E0" w14:textId="77777777" w:rsidR="001A6606" w:rsidRPr="00A65880" w:rsidRDefault="001A6606">
            <w:pPr>
              <w:pStyle w:val="SOITableHeader-RightItalic"/>
            </w:pPr>
            <w:r w:rsidRPr="00A65880">
              <w:t>Capital Total</w:t>
            </w:r>
          </w:p>
        </w:tc>
      </w:tr>
      <w:tr w:rsidR="001A6606" w:rsidRPr="00A65880" w14:paraId="030288A8" w14:textId="77777777">
        <w:tc>
          <w:tcPr>
            <w:tcW w:w="3402" w:type="dxa"/>
            <w:tcBorders>
              <w:top w:val="nil"/>
              <w:left w:val="nil"/>
              <w:bottom w:val="nil"/>
              <w:right w:val="nil"/>
            </w:tcBorders>
            <w:tcMar>
              <w:left w:w="57" w:type="dxa"/>
              <w:right w:w="57" w:type="dxa"/>
            </w:tcMar>
          </w:tcPr>
          <w:p w14:paraId="5D3348A1" w14:textId="77777777" w:rsidR="001A6606" w:rsidRPr="00A65880" w:rsidRDefault="001A6606">
            <w:pPr>
              <w:pStyle w:val="SOITableText-Left"/>
              <w:ind w:right="0"/>
            </w:pPr>
            <w:r w:rsidRPr="00A65880">
              <w:t>Justice</w:t>
            </w:r>
          </w:p>
        </w:tc>
        <w:tc>
          <w:tcPr>
            <w:tcW w:w="850" w:type="dxa"/>
            <w:tcBorders>
              <w:top w:val="nil"/>
              <w:left w:val="nil"/>
              <w:bottom w:val="nil"/>
              <w:right w:val="nil"/>
            </w:tcBorders>
            <w:tcMar>
              <w:left w:w="57" w:type="dxa"/>
              <w:right w:w="57" w:type="dxa"/>
            </w:tcMar>
          </w:tcPr>
          <w:p w14:paraId="13761F4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599E77E" w14:textId="77777777" w:rsidR="001A6606" w:rsidRPr="00A65880" w:rsidRDefault="001A6606">
            <w:pPr>
              <w:pStyle w:val="SOITableText-Right"/>
            </w:pPr>
            <w:r w:rsidRPr="00A65880">
              <w:t>11.534</w:t>
            </w:r>
          </w:p>
        </w:tc>
        <w:tc>
          <w:tcPr>
            <w:tcW w:w="850" w:type="dxa"/>
            <w:tcBorders>
              <w:top w:val="nil"/>
              <w:left w:val="nil"/>
              <w:bottom w:val="nil"/>
              <w:right w:val="nil"/>
            </w:tcBorders>
            <w:tcMar>
              <w:left w:w="57" w:type="dxa"/>
              <w:right w:w="57" w:type="dxa"/>
            </w:tcMar>
          </w:tcPr>
          <w:p w14:paraId="6C528F4F" w14:textId="77777777" w:rsidR="001A6606" w:rsidRPr="00A65880" w:rsidRDefault="001A6606">
            <w:pPr>
              <w:pStyle w:val="SOITableText-Right"/>
            </w:pPr>
            <w:r w:rsidRPr="00A65880">
              <w:t>32.927</w:t>
            </w:r>
          </w:p>
        </w:tc>
        <w:tc>
          <w:tcPr>
            <w:tcW w:w="850" w:type="dxa"/>
            <w:tcBorders>
              <w:top w:val="nil"/>
              <w:left w:val="nil"/>
              <w:bottom w:val="nil"/>
              <w:right w:val="nil"/>
            </w:tcBorders>
            <w:tcMar>
              <w:left w:w="57" w:type="dxa"/>
              <w:right w:w="57" w:type="dxa"/>
            </w:tcMar>
          </w:tcPr>
          <w:p w14:paraId="3650AEEE" w14:textId="77777777" w:rsidR="001A6606" w:rsidRPr="00A65880" w:rsidRDefault="001A6606">
            <w:pPr>
              <w:pStyle w:val="SOITableText-Right"/>
            </w:pPr>
            <w:r w:rsidRPr="00A65880">
              <w:t>16.409</w:t>
            </w:r>
          </w:p>
        </w:tc>
        <w:tc>
          <w:tcPr>
            <w:tcW w:w="850" w:type="dxa"/>
            <w:tcBorders>
              <w:top w:val="nil"/>
              <w:left w:val="nil"/>
              <w:bottom w:val="nil"/>
              <w:right w:val="nil"/>
            </w:tcBorders>
            <w:tcMar>
              <w:left w:w="57" w:type="dxa"/>
              <w:right w:w="57" w:type="dxa"/>
            </w:tcMar>
          </w:tcPr>
          <w:p w14:paraId="5053A339" w14:textId="77777777" w:rsidR="001A6606" w:rsidRPr="00A65880" w:rsidRDefault="001A6606">
            <w:pPr>
              <w:pStyle w:val="SOITableText-Right"/>
            </w:pPr>
            <w:r w:rsidRPr="00A65880">
              <w:t>0.992</w:t>
            </w:r>
          </w:p>
        </w:tc>
        <w:tc>
          <w:tcPr>
            <w:tcW w:w="964" w:type="dxa"/>
            <w:tcBorders>
              <w:top w:val="nil"/>
              <w:left w:val="nil"/>
              <w:bottom w:val="nil"/>
              <w:right w:val="nil"/>
            </w:tcBorders>
            <w:tcMar>
              <w:left w:w="57" w:type="dxa"/>
              <w:right w:w="57" w:type="dxa"/>
            </w:tcMar>
          </w:tcPr>
          <w:p w14:paraId="33A9957A" w14:textId="77777777" w:rsidR="001A6606" w:rsidRPr="00A65880" w:rsidRDefault="001A6606">
            <w:pPr>
              <w:pStyle w:val="SOITableText-Right"/>
            </w:pPr>
            <w:r w:rsidRPr="00A65880">
              <w:t>61.862</w:t>
            </w:r>
          </w:p>
        </w:tc>
        <w:tc>
          <w:tcPr>
            <w:tcW w:w="964" w:type="dxa"/>
            <w:tcBorders>
              <w:top w:val="nil"/>
              <w:left w:val="nil"/>
              <w:bottom w:val="nil"/>
              <w:right w:val="nil"/>
            </w:tcBorders>
            <w:tcMar>
              <w:left w:w="57" w:type="dxa"/>
              <w:right w:w="57" w:type="dxa"/>
            </w:tcMar>
          </w:tcPr>
          <w:p w14:paraId="0BD84603" w14:textId="77777777" w:rsidR="001A6606" w:rsidRPr="00A65880" w:rsidRDefault="001A6606">
            <w:pPr>
              <w:pStyle w:val="SOITableText-Left"/>
              <w:ind w:right="0"/>
              <w:jc w:val="right"/>
            </w:pPr>
            <w:r w:rsidRPr="00A65880">
              <w:t>-</w:t>
            </w:r>
          </w:p>
        </w:tc>
      </w:tr>
    </w:tbl>
    <w:p w14:paraId="134144EA" w14:textId="77777777" w:rsidR="001A6606" w:rsidRPr="00A65880" w:rsidRDefault="001A6606" w:rsidP="00484DCC">
      <w:pPr>
        <w:pStyle w:val="BudgetInitiativeHeading2"/>
      </w:pPr>
      <w:r w:rsidRPr="00A65880">
        <w:t>Integrity Improvements to Electoral Services</w:t>
      </w:r>
    </w:p>
    <w:p w14:paraId="49FD7B1C" w14:textId="77777777" w:rsidR="001A6606" w:rsidRPr="00A65880" w:rsidRDefault="001A6606" w:rsidP="00484DCC">
      <w:pPr>
        <w:pStyle w:val="BudgetInitiativeText"/>
      </w:pPr>
      <w:r w:rsidRPr="00A65880">
        <w:t>This initiative provides funding for integrity improvements, including additional capability to uplift electoral system performance, in response to the Office of the Auditor General’s independent review of counting errors in the General Election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2400D79C" w14:textId="77777777" w:rsidTr="0004044B">
        <w:tc>
          <w:tcPr>
            <w:tcW w:w="3070" w:type="dxa"/>
            <w:tcBorders>
              <w:top w:val="nil"/>
              <w:left w:val="nil"/>
              <w:bottom w:val="single" w:sz="2" w:space="0" w:color="000000"/>
              <w:right w:val="nil"/>
            </w:tcBorders>
            <w:tcMar>
              <w:left w:w="57" w:type="dxa"/>
              <w:right w:w="57" w:type="dxa"/>
            </w:tcMar>
            <w:vAlign w:val="bottom"/>
          </w:tcPr>
          <w:p w14:paraId="1C68B133"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7762A4B3"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E55698E"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4DBF303F"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3AAABB8D"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42E9E1D2"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18907B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20F9A377" w14:textId="77777777" w:rsidR="001A6606" w:rsidRPr="00A65880" w:rsidRDefault="001A6606">
            <w:pPr>
              <w:pStyle w:val="SOITableHeader-RightItalic"/>
            </w:pPr>
            <w:r w:rsidRPr="00A65880">
              <w:t>Capital Total</w:t>
            </w:r>
          </w:p>
        </w:tc>
      </w:tr>
      <w:tr w:rsidR="001A6606" w:rsidRPr="00A65880" w14:paraId="34BD1395" w14:textId="77777777" w:rsidTr="0004044B">
        <w:tc>
          <w:tcPr>
            <w:tcW w:w="3070" w:type="dxa"/>
            <w:tcBorders>
              <w:top w:val="nil"/>
              <w:left w:val="nil"/>
              <w:bottom w:val="nil"/>
              <w:right w:val="nil"/>
            </w:tcBorders>
            <w:tcMar>
              <w:left w:w="57" w:type="dxa"/>
              <w:right w:w="57" w:type="dxa"/>
            </w:tcMar>
          </w:tcPr>
          <w:p w14:paraId="4F5C4B2C"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22BCA61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A3D52D2" w14:textId="77777777" w:rsidR="001A6606" w:rsidRPr="00A65880" w:rsidRDefault="001A6606">
            <w:pPr>
              <w:pStyle w:val="SOITableText-Right"/>
            </w:pPr>
            <w:r w:rsidRPr="00A65880">
              <w:t>10.977</w:t>
            </w:r>
          </w:p>
        </w:tc>
        <w:tc>
          <w:tcPr>
            <w:tcW w:w="828" w:type="dxa"/>
            <w:tcBorders>
              <w:top w:val="nil"/>
              <w:left w:val="nil"/>
              <w:bottom w:val="nil"/>
              <w:right w:val="nil"/>
            </w:tcBorders>
            <w:tcMar>
              <w:left w:w="57" w:type="dxa"/>
              <w:right w:w="57" w:type="dxa"/>
            </w:tcMar>
          </w:tcPr>
          <w:p w14:paraId="5D9F032D" w14:textId="77777777" w:rsidR="001A6606" w:rsidRPr="00A65880" w:rsidRDefault="001A6606">
            <w:pPr>
              <w:pStyle w:val="SOITableText-Right"/>
            </w:pPr>
            <w:r w:rsidRPr="00A65880">
              <w:t>5.390</w:t>
            </w:r>
          </w:p>
        </w:tc>
        <w:tc>
          <w:tcPr>
            <w:tcW w:w="828" w:type="dxa"/>
            <w:tcBorders>
              <w:top w:val="nil"/>
              <w:left w:val="nil"/>
              <w:bottom w:val="nil"/>
              <w:right w:val="nil"/>
            </w:tcBorders>
            <w:tcMar>
              <w:left w:w="57" w:type="dxa"/>
              <w:right w:w="57" w:type="dxa"/>
            </w:tcMar>
          </w:tcPr>
          <w:p w14:paraId="3849BABA" w14:textId="77777777" w:rsidR="001A6606" w:rsidRPr="00A65880" w:rsidRDefault="001A6606">
            <w:pPr>
              <w:pStyle w:val="SOITableText-Right"/>
            </w:pPr>
            <w:r w:rsidRPr="00A65880">
              <w:t>1.123</w:t>
            </w:r>
          </w:p>
        </w:tc>
        <w:tc>
          <w:tcPr>
            <w:tcW w:w="828" w:type="dxa"/>
            <w:tcBorders>
              <w:top w:val="nil"/>
              <w:left w:val="nil"/>
              <w:bottom w:val="nil"/>
              <w:right w:val="nil"/>
            </w:tcBorders>
            <w:tcMar>
              <w:left w:w="57" w:type="dxa"/>
              <w:right w:w="57" w:type="dxa"/>
            </w:tcMar>
          </w:tcPr>
          <w:p w14:paraId="7F8D4231" w14:textId="77777777" w:rsidR="001A6606" w:rsidRPr="00A65880" w:rsidRDefault="001A6606">
            <w:pPr>
              <w:pStyle w:val="SOITableText-Right"/>
            </w:pPr>
            <w:r w:rsidRPr="00A65880">
              <w:t>1.225</w:t>
            </w:r>
          </w:p>
        </w:tc>
        <w:tc>
          <w:tcPr>
            <w:tcW w:w="944" w:type="dxa"/>
            <w:tcBorders>
              <w:top w:val="nil"/>
              <w:left w:val="nil"/>
              <w:bottom w:val="nil"/>
              <w:right w:val="nil"/>
            </w:tcBorders>
            <w:tcMar>
              <w:left w:w="57" w:type="dxa"/>
              <w:right w:w="57" w:type="dxa"/>
            </w:tcMar>
          </w:tcPr>
          <w:p w14:paraId="69313CB9" w14:textId="77777777" w:rsidR="001A6606" w:rsidRPr="00A65880" w:rsidRDefault="001A6606">
            <w:pPr>
              <w:pStyle w:val="SOITableText-Right"/>
            </w:pPr>
            <w:r w:rsidRPr="00A65880">
              <w:t>18.715</w:t>
            </w:r>
          </w:p>
        </w:tc>
        <w:tc>
          <w:tcPr>
            <w:tcW w:w="916" w:type="dxa"/>
            <w:tcBorders>
              <w:top w:val="nil"/>
              <w:left w:val="nil"/>
              <w:bottom w:val="nil"/>
              <w:right w:val="nil"/>
            </w:tcBorders>
            <w:tcMar>
              <w:left w:w="57" w:type="dxa"/>
              <w:right w:w="57" w:type="dxa"/>
            </w:tcMar>
          </w:tcPr>
          <w:p w14:paraId="20F366D7" w14:textId="77777777" w:rsidR="001A6606" w:rsidRPr="00A65880" w:rsidRDefault="001A6606">
            <w:pPr>
              <w:pStyle w:val="SOITableText-Left"/>
              <w:ind w:right="0"/>
              <w:jc w:val="right"/>
            </w:pPr>
            <w:r w:rsidRPr="00A65880">
              <w:t>-</w:t>
            </w:r>
          </w:p>
        </w:tc>
      </w:tr>
    </w:tbl>
    <w:p w14:paraId="54A50DEC" w14:textId="77777777" w:rsidR="001A6606" w:rsidRPr="00A65880" w:rsidRDefault="001A6606" w:rsidP="00484DCC">
      <w:pPr>
        <w:pStyle w:val="NoSpacing"/>
      </w:pPr>
    </w:p>
    <w:p w14:paraId="5B140BEC" w14:textId="77777777" w:rsidR="001A6606" w:rsidRPr="00A65880" w:rsidRDefault="001A6606" w:rsidP="00484DCC">
      <w:pPr>
        <w:pStyle w:val="BudgetInitiativeHeading1"/>
      </w:pPr>
      <w:r w:rsidRPr="00A65880">
        <w:t>Revenue</w:t>
      </w:r>
    </w:p>
    <w:p w14:paraId="2B1A39DF" w14:textId="77777777" w:rsidR="001A6606" w:rsidRPr="00A65880" w:rsidRDefault="001A6606" w:rsidP="00484DCC">
      <w:pPr>
        <w:pStyle w:val="BudgetInitiativeHeading2"/>
      </w:pPr>
      <w:r w:rsidRPr="00A65880">
        <w:t>Revenue from Legal Aid Debt</w:t>
      </w:r>
    </w:p>
    <w:p w14:paraId="282AF163" w14:textId="77777777" w:rsidR="001A6606" w:rsidRPr="00A65880" w:rsidRDefault="001A6606" w:rsidP="00484DCC">
      <w:pPr>
        <w:pStyle w:val="BudgetInitiativeText"/>
      </w:pPr>
      <w:r w:rsidRPr="00A65880">
        <w:t>This savings initiative returns additional revenue to the Crown, which is increasing as a result of a greater emphasis on collection of debt including the use of new tools and processes.</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840"/>
        <w:gridCol w:w="841"/>
        <w:gridCol w:w="841"/>
        <w:gridCol w:w="841"/>
        <w:gridCol w:w="841"/>
        <w:gridCol w:w="956"/>
        <w:gridCol w:w="613"/>
      </w:tblGrid>
      <w:tr w:rsidR="001A6606" w:rsidRPr="00A65880" w14:paraId="254C8267" w14:textId="77777777" w:rsidTr="00067CF5">
        <w:tc>
          <w:tcPr>
            <w:tcW w:w="3484" w:type="dxa"/>
            <w:tcBorders>
              <w:top w:val="nil"/>
              <w:left w:val="nil"/>
              <w:bottom w:val="single" w:sz="2" w:space="0" w:color="000000"/>
              <w:right w:val="nil"/>
            </w:tcBorders>
            <w:tcMar>
              <w:left w:w="57" w:type="dxa"/>
              <w:right w:w="57" w:type="dxa"/>
            </w:tcMar>
            <w:vAlign w:val="bottom"/>
          </w:tcPr>
          <w:p w14:paraId="127B207C"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1899ED65"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43505F2"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6131EEFA"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3A9D365"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351FBD1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DA59DFB" w14:textId="77777777" w:rsidR="001A6606" w:rsidRPr="00A65880" w:rsidRDefault="001A6606">
            <w:pPr>
              <w:pStyle w:val="SOITableHeader-RightItalic"/>
            </w:pPr>
            <w:r w:rsidRPr="00A65880">
              <w:t>Operating Total</w:t>
            </w:r>
          </w:p>
        </w:tc>
        <w:tc>
          <w:tcPr>
            <w:tcW w:w="609" w:type="dxa"/>
            <w:tcBorders>
              <w:top w:val="nil"/>
              <w:left w:val="nil"/>
              <w:bottom w:val="single" w:sz="2" w:space="0" w:color="000000"/>
              <w:right w:val="nil"/>
            </w:tcBorders>
            <w:tcMar>
              <w:left w:w="57" w:type="dxa"/>
              <w:right w:w="57" w:type="dxa"/>
            </w:tcMar>
            <w:vAlign w:val="bottom"/>
          </w:tcPr>
          <w:p w14:paraId="75AA675E" w14:textId="77777777" w:rsidR="001A6606" w:rsidRPr="00A65880" w:rsidRDefault="001A6606">
            <w:pPr>
              <w:pStyle w:val="SOITableHeader-RightItalic"/>
            </w:pPr>
            <w:r w:rsidRPr="00A65880">
              <w:t>Capital Total</w:t>
            </w:r>
          </w:p>
        </w:tc>
      </w:tr>
      <w:tr w:rsidR="001A6606" w:rsidRPr="00A65880" w14:paraId="4EA93E5A" w14:textId="77777777" w:rsidTr="00067CF5">
        <w:tc>
          <w:tcPr>
            <w:tcW w:w="3484" w:type="dxa"/>
            <w:tcBorders>
              <w:top w:val="nil"/>
              <w:left w:val="nil"/>
              <w:bottom w:val="nil"/>
              <w:right w:val="nil"/>
            </w:tcBorders>
            <w:tcMar>
              <w:left w:w="57" w:type="dxa"/>
              <w:right w:w="57" w:type="dxa"/>
            </w:tcMar>
          </w:tcPr>
          <w:p w14:paraId="033369A3" w14:textId="77777777" w:rsidR="001A6606" w:rsidRPr="00A65880" w:rsidRDefault="001A6606">
            <w:pPr>
              <w:pStyle w:val="SOITableText-Left"/>
              <w:ind w:right="0"/>
            </w:pPr>
            <w:r w:rsidRPr="00A65880">
              <w:t>Justice</w:t>
            </w:r>
          </w:p>
        </w:tc>
        <w:tc>
          <w:tcPr>
            <w:tcW w:w="870" w:type="dxa"/>
            <w:tcBorders>
              <w:top w:val="nil"/>
              <w:left w:val="nil"/>
              <w:bottom w:val="nil"/>
              <w:right w:val="nil"/>
            </w:tcBorders>
            <w:tcMar>
              <w:left w:w="57" w:type="dxa"/>
              <w:right w:w="57" w:type="dxa"/>
            </w:tcMar>
          </w:tcPr>
          <w:p w14:paraId="666838E0"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475ADF17"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042D4D8D"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5904C5AE" w14:textId="77777777" w:rsidR="001A6606" w:rsidRPr="00A65880" w:rsidRDefault="001A6606">
            <w:pPr>
              <w:pStyle w:val="SOITableText-Right"/>
            </w:pPr>
            <w:r w:rsidRPr="00A65880">
              <w:t>(20.700)</w:t>
            </w:r>
          </w:p>
        </w:tc>
        <w:tc>
          <w:tcPr>
            <w:tcW w:w="871" w:type="dxa"/>
            <w:tcBorders>
              <w:top w:val="nil"/>
              <w:left w:val="nil"/>
              <w:bottom w:val="nil"/>
              <w:right w:val="nil"/>
            </w:tcBorders>
            <w:tcMar>
              <w:left w:w="57" w:type="dxa"/>
              <w:right w:w="57" w:type="dxa"/>
            </w:tcMar>
          </w:tcPr>
          <w:p w14:paraId="27208B8A" w14:textId="77777777" w:rsidR="001A6606" w:rsidRPr="00A65880" w:rsidRDefault="001A6606">
            <w:pPr>
              <w:pStyle w:val="SOITableText-Right"/>
            </w:pPr>
            <w:r w:rsidRPr="00A65880">
              <w:t>(20.700)</w:t>
            </w:r>
          </w:p>
        </w:tc>
        <w:tc>
          <w:tcPr>
            <w:tcW w:w="988" w:type="dxa"/>
            <w:tcBorders>
              <w:top w:val="nil"/>
              <w:left w:val="nil"/>
              <w:bottom w:val="nil"/>
              <w:right w:val="nil"/>
            </w:tcBorders>
            <w:tcMar>
              <w:left w:w="57" w:type="dxa"/>
              <w:right w:w="57" w:type="dxa"/>
            </w:tcMar>
          </w:tcPr>
          <w:p w14:paraId="2695F31E" w14:textId="77777777" w:rsidR="001A6606" w:rsidRPr="00A65880" w:rsidRDefault="001A6606">
            <w:pPr>
              <w:pStyle w:val="SOITableText-Right"/>
            </w:pPr>
            <w:r w:rsidRPr="00A65880">
              <w:t>(103.500)</w:t>
            </w:r>
          </w:p>
        </w:tc>
        <w:tc>
          <w:tcPr>
            <w:tcW w:w="609" w:type="dxa"/>
            <w:tcBorders>
              <w:top w:val="nil"/>
              <w:left w:val="nil"/>
              <w:bottom w:val="nil"/>
              <w:right w:val="nil"/>
            </w:tcBorders>
            <w:tcMar>
              <w:left w:w="57" w:type="dxa"/>
              <w:right w:w="57" w:type="dxa"/>
            </w:tcMar>
          </w:tcPr>
          <w:p w14:paraId="619C9266" w14:textId="77777777" w:rsidR="001A6606" w:rsidRPr="00A65880" w:rsidRDefault="001A6606">
            <w:pPr>
              <w:pStyle w:val="SOITableText-Left"/>
              <w:ind w:right="0"/>
              <w:jc w:val="right"/>
            </w:pPr>
            <w:r w:rsidRPr="00A65880">
              <w:t>-</w:t>
            </w:r>
          </w:p>
        </w:tc>
      </w:tr>
    </w:tbl>
    <w:p w14:paraId="4DC9E0BB" w14:textId="77777777" w:rsidR="001A6606" w:rsidRPr="00A65880" w:rsidRDefault="001A6606" w:rsidP="00484DCC">
      <w:pPr>
        <w:pStyle w:val="NoSpacing"/>
        <w:rPr>
          <w:sz w:val="16"/>
          <w:szCs w:val="18"/>
        </w:rPr>
      </w:pPr>
    </w:p>
    <w:p w14:paraId="54BF3E33" w14:textId="77777777" w:rsidR="001A6606" w:rsidRPr="00A65880" w:rsidRDefault="001A6606" w:rsidP="00484DCC">
      <w:pPr>
        <w:pStyle w:val="BudgetInitiativeHeading1"/>
      </w:pPr>
      <w:r w:rsidRPr="00A65880">
        <w:lastRenderedPageBreak/>
        <w:t>Pre-commitments</w:t>
      </w:r>
    </w:p>
    <w:p w14:paraId="47C20351" w14:textId="77777777" w:rsidR="001A6606" w:rsidRPr="00A65880" w:rsidRDefault="001A6606" w:rsidP="00484DCC">
      <w:pPr>
        <w:pStyle w:val="BudgetInitiativeHeading2"/>
        <w:rPr>
          <w:rFonts w:eastAsia="Calibri"/>
        </w:rPr>
      </w:pPr>
      <w:r w:rsidRPr="00A65880">
        <w:rPr>
          <w:rFonts w:eastAsia="Calibri"/>
        </w:rPr>
        <w:t>Four-year Parliamentary Term Referendum</w:t>
      </w:r>
    </w:p>
    <w:p w14:paraId="79061DA1" w14:textId="77777777" w:rsidR="001A6606" w:rsidRPr="00A65880" w:rsidRDefault="001A6606" w:rsidP="00484DCC">
      <w:pPr>
        <w:pStyle w:val="BudgetInitiativeText"/>
        <w:rPr>
          <w:rFonts w:eastAsia="Calibri"/>
        </w:rPr>
      </w:pPr>
      <w:r w:rsidRPr="00A65880">
        <w:rPr>
          <w:rFonts w:eastAsia="Calibri"/>
        </w:rPr>
        <w:t>This initiative provides additional funding for the operational costs for the four-year term of Parliament referendum. </w:t>
      </w:r>
    </w:p>
    <w:tbl>
      <w:tblPr>
        <w:tblW w:w="5000" w:type="pct"/>
        <w:tblCellMar>
          <w:left w:w="0" w:type="dxa"/>
          <w:right w:w="0" w:type="dxa"/>
        </w:tblCellMar>
        <w:tblLook w:val="04A0" w:firstRow="1" w:lastRow="0" w:firstColumn="1" w:lastColumn="0" w:noHBand="0" w:noVBand="1"/>
      </w:tblPr>
      <w:tblGrid>
        <w:gridCol w:w="3052"/>
        <w:gridCol w:w="831"/>
        <w:gridCol w:w="831"/>
        <w:gridCol w:w="830"/>
        <w:gridCol w:w="830"/>
        <w:gridCol w:w="830"/>
        <w:gridCol w:w="946"/>
        <w:gridCol w:w="920"/>
      </w:tblGrid>
      <w:tr w:rsidR="001A6606" w:rsidRPr="00A65880" w14:paraId="6DC38D1E" w14:textId="77777777" w:rsidTr="00FE2468">
        <w:tc>
          <w:tcPr>
            <w:tcW w:w="3052" w:type="dxa"/>
            <w:tcBorders>
              <w:top w:val="nil"/>
              <w:left w:val="nil"/>
              <w:bottom w:val="single" w:sz="2" w:space="0" w:color="auto"/>
              <w:right w:val="nil"/>
            </w:tcBorders>
            <w:tcMar>
              <w:top w:w="0" w:type="dxa"/>
              <w:left w:w="57" w:type="dxa"/>
              <w:bottom w:w="0" w:type="dxa"/>
              <w:right w:w="57" w:type="dxa"/>
            </w:tcMar>
            <w:vAlign w:val="bottom"/>
            <w:hideMark/>
          </w:tcPr>
          <w:p w14:paraId="7AAB9635" w14:textId="77777777" w:rsidR="001A6606" w:rsidRPr="00A65880" w:rsidRDefault="001A6606">
            <w:pPr>
              <w:pStyle w:val="SOITableHeader-Left"/>
              <w:rPr>
                <w:rFonts w:eastAsia="Calibri"/>
              </w:rPr>
            </w:pPr>
            <w:r w:rsidRPr="00A65880">
              <w:rPr>
                <w:rFonts w:eastAsia="Calibri"/>
              </w:rPr>
              <w:t>Vote</w:t>
            </w:r>
          </w:p>
        </w:tc>
        <w:tc>
          <w:tcPr>
            <w:tcW w:w="831" w:type="dxa"/>
            <w:tcBorders>
              <w:top w:val="nil"/>
              <w:left w:val="nil"/>
              <w:bottom w:val="single" w:sz="2" w:space="0" w:color="auto"/>
              <w:right w:val="nil"/>
            </w:tcBorders>
            <w:tcMar>
              <w:top w:w="0" w:type="dxa"/>
              <w:left w:w="57" w:type="dxa"/>
              <w:bottom w:w="0" w:type="dxa"/>
              <w:right w:w="57" w:type="dxa"/>
            </w:tcMar>
            <w:vAlign w:val="bottom"/>
            <w:hideMark/>
          </w:tcPr>
          <w:p w14:paraId="23AE5EAD" w14:textId="77777777" w:rsidR="001A6606" w:rsidRPr="00A65880" w:rsidRDefault="001A6606">
            <w:pPr>
              <w:pStyle w:val="SOITableHeader-Right"/>
              <w:rPr>
                <w:rFonts w:eastAsia="Calibri"/>
              </w:rPr>
            </w:pPr>
            <w:r w:rsidRPr="00A65880">
              <w:rPr>
                <w:rFonts w:eastAsia="Calibri"/>
              </w:rPr>
              <w:t>2024/25</w:t>
            </w:r>
          </w:p>
        </w:tc>
        <w:tc>
          <w:tcPr>
            <w:tcW w:w="831" w:type="dxa"/>
            <w:tcBorders>
              <w:top w:val="nil"/>
              <w:left w:val="nil"/>
              <w:bottom w:val="single" w:sz="2" w:space="0" w:color="auto"/>
              <w:right w:val="nil"/>
            </w:tcBorders>
            <w:tcMar>
              <w:top w:w="0" w:type="dxa"/>
              <w:left w:w="57" w:type="dxa"/>
              <w:bottom w:w="0" w:type="dxa"/>
              <w:right w:w="57" w:type="dxa"/>
            </w:tcMar>
            <w:vAlign w:val="bottom"/>
            <w:hideMark/>
          </w:tcPr>
          <w:p w14:paraId="7372CA38" w14:textId="77777777" w:rsidR="001A6606" w:rsidRPr="00A65880" w:rsidRDefault="001A6606">
            <w:pPr>
              <w:pStyle w:val="SOITableHeader-Right"/>
              <w:rPr>
                <w:rFonts w:eastAsia="Calibri"/>
              </w:rPr>
            </w:pPr>
            <w:r w:rsidRPr="00A65880">
              <w:rPr>
                <w:rFonts w:eastAsia="Calibri"/>
              </w:rPr>
              <w:t>2025/26</w:t>
            </w:r>
          </w:p>
        </w:tc>
        <w:tc>
          <w:tcPr>
            <w:tcW w:w="830" w:type="dxa"/>
            <w:tcBorders>
              <w:top w:val="nil"/>
              <w:left w:val="nil"/>
              <w:bottom w:val="single" w:sz="2" w:space="0" w:color="auto"/>
              <w:right w:val="nil"/>
            </w:tcBorders>
            <w:tcMar>
              <w:top w:w="0" w:type="dxa"/>
              <w:left w:w="57" w:type="dxa"/>
              <w:bottom w:w="0" w:type="dxa"/>
              <w:right w:w="57" w:type="dxa"/>
            </w:tcMar>
            <w:vAlign w:val="bottom"/>
            <w:hideMark/>
          </w:tcPr>
          <w:p w14:paraId="15C4A91A" w14:textId="77777777" w:rsidR="001A6606" w:rsidRPr="00A65880" w:rsidRDefault="001A6606">
            <w:pPr>
              <w:pStyle w:val="SOITableHeader-Right"/>
              <w:rPr>
                <w:rFonts w:eastAsia="Calibri"/>
              </w:rPr>
            </w:pPr>
            <w:r w:rsidRPr="00A65880">
              <w:rPr>
                <w:rFonts w:eastAsia="Calibri"/>
              </w:rPr>
              <w:t>2026/27</w:t>
            </w:r>
          </w:p>
        </w:tc>
        <w:tc>
          <w:tcPr>
            <w:tcW w:w="830" w:type="dxa"/>
            <w:tcBorders>
              <w:top w:val="nil"/>
              <w:left w:val="nil"/>
              <w:bottom w:val="single" w:sz="2" w:space="0" w:color="auto"/>
              <w:right w:val="nil"/>
            </w:tcBorders>
            <w:tcMar>
              <w:top w:w="0" w:type="dxa"/>
              <w:left w:w="57" w:type="dxa"/>
              <w:bottom w:w="0" w:type="dxa"/>
              <w:right w:w="57" w:type="dxa"/>
            </w:tcMar>
            <w:vAlign w:val="bottom"/>
            <w:hideMark/>
          </w:tcPr>
          <w:p w14:paraId="34980D82" w14:textId="77777777" w:rsidR="001A6606" w:rsidRPr="00A65880" w:rsidRDefault="001A6606">
            <w:pPr>
              <w:pStyle w:val="SOITableHeader-Right"/>
              <w:rPr>
                <w:rFonts w:eastAsia="Calibri"/>
              </w:rPr>
            </w:pPr>
            <w:r w:rsidRPr="00A65880">
              <w:rPr>
                <w:rFonts w:eastAsia="Calibri"/>
              </w:rPr>
              <w:t>2027/28</w:t>
            </w:r>
          </w:p>
        </w:tc>
        <w:tc>
          <w:tcPr>
            <w:tcW w:w="830" w:type="dxa"/>
            <w:tcBorders>
              <w:top w:val="nil"/>
              <w:left w:val="nil"/>
              <w:bottom w:val="single" w:sz="2" w:space="0" w:color="auto"/>
              <w:right w:val="nil"/>
            </w:tcBorders>
            <w:tcMar>
              <w:top w:w="0" w:type="dxa"/>
              <w:left w:w="57" w:type="dxa"/>
              <w:bottom w:w="0" w:type="dxa"/>
              <w:right w:w="57" w:type="dxa"/>
            </w:tcMar>
            <w:vAlign w:val="bottom"/>
            <w:hideMark/>
          </w:tcPr>
          <w:p w14:paraId="484AFD82" w14:textId="77777777" w:rsidR="001A6606" w:rsidRPr="00A65880" w:rsidRDefault="001A6606">
            <w:pPr>
              <w:pStyle w:val="SOITableHeader-Right"/>
              <w:rPr>
                <w:rFonts w:eastAsia="Calibri"/>
              </w:rPr>
            </w:pPr>
            <w:r w:rsidRPr="00A65880">
              <w:rPr>
                <w:rFonts w:eastAsia="Calibri"/>
              </w:rPr>
              <w:t>2028/29</w:t>
            </w:r>
          </w:p>
        </w:tc>
        <w:tc>
          <w:tcPr>
            <w:tcW w:w="946" w:type="dxa"/>
            <w:tcBorders>
              <w:top w:val="nil"/>
              <w:left w:val="nil"/>
              <w:bottom w:val="single" w:sz="2" w:space="0" w:color="auto"/>
              <w:right w:val="nil"/>
            </w:tcBorders>
            <w:tcMar>
              <w:top w:w="0" w:type="dxa"/>
              <w:left w:w="57" w:type="dxa"/>
              <w:bottom w:w="0" w:type="dxa"/>
              <w:right w:w="57" w:type="dxa"/>
            </w:tcMar>
            <w:vAlign w:val="bottom"/>
            <w:hideMark/>
          </w:tcPr>
          <w:p w14:paraId="7FEC306D" w14:textId="77777777" w:rsidR="001A6606" w:rsidRPr="00A65880" w:rsidRDefault="001A6606">
            <w:pPr>
              <w:pStyle w:val="SOITableHeader-RightItalic"/>
              <w:rPr>
                <w:rFonts w:eastAsia="Calibri"/>
              </w:rPr>
            </w:pPr>
            <w:r w:rsidRPr="00A65880">
              <w:rPr>
                <w:rFonts w:eastAsia="Calibri"/>
              </w:rPr>
              <w:t>Operating Total</w:t>
            </w:r>
          </w:p>
        </w:tc>
        <w:tc>
          <w:tcPr>
            <w:tcW w:w="920" w:type="dxa"/>
            <w:tcBorders>
              <w:top w:val="nil"/>
              <w:left w:val="nil"/>
              <w:bottom w:val="single" w:sz="2" w:space="0" w:color="auto"/>
              <w:right w:val="nil"/>
            </w:tcBorders>
            <w:tcMar>
              <w:top w:w="0" w:type="dxa"/>
              <w:left w:w="57" w:type="dxa"/>
              <w:bottom w:w="0" w:type="dxa"/>
              <w:right w:w="57" w:type="dxa"/>
            </w:tcMar>
            <w:vAlign w:val="bottom"/>
            <w:hideMark/>
          </w:tcPr>
          <w:p w14:paraId="230ABB63" w14:textId="77777777" w:rsidR="001A6606" w:rsidRPr="00A65880" w:rsidRDefault="001A6606">
            <w:pPr>
              <w:pStyle w:val="SOITableHeader-RightItalic"/>
              <w:rPr>
                <w:rFonts w:eastAsia="Calibri"/>
              </w:rPr>
            </w:pPr>
            <w:r w:rsidRPr="00A65880">
              <w:rPr>
                <w:rFonts w:eastAsia="Calibri"/>
              </w:rPr>
              <w:t>Capital Total</w:t>
            </w:r>
          </w:p>
        </w:tc>
      </w:tr>
      <w:tr w:rsidR="001A6606" w:rsidRPr="00A65880" w14:paraId="12684531" w14:textId="77777777" w:rsidTr="00FE2468">
        <w:tc>
          <w:tcPr>
            <w:tcW w:w="3052" w:type="dxa"/>
            <w:tcBorders>
              <w:top w:val="single" w:sz="2" w:space="0" w:color="auto"/>
            </w:tcBorders>
            <w:tcMar>
              <w:top w:w="0" w:type="dxa"/>
              <w:left w:w="57" w:type="dxa"/>
              <w:bottom w:w="0" w:type="dxa"/>
              <w:right w:w="57" w:type="dxa"/>
            </w:tcMar>
            <w:hideMark/>
          </w:tcPr>
          <w:p w14:paraId="0209B508" w14:textId="77777777" w:rsidR="001A6606" w:rsidRPr="00A65880" w:rsidRDefault="001A6606" w:rsidP="00BD4350">
            <w:pPr>
              <w:pStyle w:val="SOITableText-Left"/>
              <w:spacing w:after="0"/>
              <w:rPr>
                <w:rFonts w:eastAsia="Calibri"/>
                <w:lang w:val="en-US"/>
              </w:rPr>
            </w:pPr>
            <w:r w:rsidRPr="00A65880">
              <w:rPr>
                <w:rFonts w:eastAsia="Calibri"/>
                <w:lang w:val="en-US"/>
              </w:rPr>
              <w:t>Justice</w:t>
            </w:r>
          </w:p>
        </w:tc>
        <w:tc>
          <w:tcPr>
            <w:tcW w:w="831" w:type="dxa"/>
            <w:tcBorders>
              <w:top w:val="single" w:sz="2" w:space="0" w:color="auto"/>
            </w:tcBorders>
            <w:tcMar>
              <w:top w:w="0" w:type="dxa"/>
              <w:left w:w="57" w:type="dxa"/>
              <w:bottom w:w="0" w:type="dxa"/>
              <w:right w:w="57" w:type="dxa"/>
            </w:tcMar>
            <w:hideMark/>
          </w:tcPr>
          <w:p w14:paraId="4972B492"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c>
          <w:tcPr>
            <w:tcW w:w="831" w:type="dxa"/>
            <w:tcBorders>
              <w:top w:val="single" w:sz="2" w:space="0" w:color="auto"/>
            </w:tcBorders>
            <w:tcMar>
              <w:top w:w="0" w:type="dxa"/>
              <w:left w:w="57" w:type="dxa"/>
              <w:bottom w:w="0" w:type="dxa"/>
              <w:right w:w="57" w:type="dxa"/>
            </w:tcMar>
            <w:hideMark/>
          </w:tcPr>
          <w:p w14:paraId="50861584" w14:textId="77777777" w:rsidR="001A6606" w:rsidRPr="00A65880" w:rsidRDefault="001A6606" w:rsidP="00BD4350">
            <w:pPr>
              <w:pStyle w:val="SOITableText-Right"/>
              <w:spacing w:after="0"/>
              <w:rPr>
                <w:rFonts w:eastAsia="Calibri"/>
                <w:lang w:val="en-US"/>
              </w:rPr>
            </w:pPr>
            <w:r w:rsidRPr="00A65880">
              <w:rPr>
                <w:rFonts w:eastAsia="Calibri"/>
                <w:lang w:val="en-US"/>
              </w:rPr>
              <w:t>8.382</w:t>
            </w:r>
          </w:p>
        </w:tc>
        <w:tc>
          <w:tcPr>
            <w:tcW w:w="830" w:type="dxa"/>
            <w:tcBorders>
              <w:top w:val="single" w:sz="2" w:space="0" w:color="auto"/>
            </w:tcBorders>
            <w:tcMar>
              <w:top w:w="0" w:type="dxa"/>
              <w:left w:w="57" w:type="dxa"/>
              <w:bottom w:w="0" w:type="dxa"/>
              <w:right w:w="57" w:type="dxa"/>
            </w:tcMar>
            <w:hideMark/>
          </w:tcPr>
          <w:p w14:paraId="42F43694" w14:textId="77777777" w:rsidR="001A6606" w:rsidRPr="00A65880" w:rsidRDefault="001A6606" w:rsidP="00BD4350">
            <w:pPr>
              <w:pStyle w:val="SOITableText-Right"/>
              <w:spacing w:after="0"/>
              <w:rPr>
                <w:rFonts w:eastAsia="Calibri"/>
                <w:lang w:val="en-US"/>
              </w:rPr>
            </w:pPr>
            <w:r w:rsidRPr="00A65880">
              <w:rPr>
                <w:rFonts w:eastAsia="Calibri"/>
                <w:lang w:val="en-US"/>
              </w:rPr>
              <w:t>16.618</w:t>
            </w:r>
          </w:p>
        </w:tc>
        <w:tc>
          <w:tcPr>
            <w:tcW w:w="830" w:type="dxa"/>
            <w:tcBorders>
              <w:top w:val="single" w:sz="2" w:space="0" w:color="auto"/>
            </w:tcBorders>
            <w:tcMar>
              <w:top w:w="0" w:type="dxa"/>
              <w:left w:w="57" w:type="dxa"/>
              <w:bottom w:w="0" w:type="dxa"/>
              <w:right w:w="57" w:type="dxa"/>
            </w:tcMar>
            <w:hideMark/>
          </w:tcPr>
          <w:p w14:paraId="2DDEAC80"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c>
          <w:tcPr>
            <w:tcW w:w="830" w:type="dxa"/>
            <w:tcBorders>
              <w:top w:val="single" w:sz="2" w:space="0" w:color="auto"/>
            </w:tcBorders>
            <w:tcMar>
              <w:top w:w="0" w:type="dxa"/>
              <w:left w:w="57" w:type="dxa"/>
              <w:bottom w:w="0" w:type="dxa"/>
              <w:right w:w="57" w:type="dxa"/>
            </w:tcMar>
            <w:hideMark/>
          </w:tcPr>
          <w:p w14:paraId="528C7115"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c>
          <w:tcPr>
            <w:tcW w:w="946" w:type="dxa"/>
            <w:tcBorders>
              <w:top w:val="single" w:sz="2" w:space="0" w:color="auto"/>
            </w:tcBorders>
            <w:tcMar>
              <w:top w:w="0" w:type="dxa"/>
              <w:left w:w="57" w:type="dxa"/>
              <w:bottom w:w="0" w:type="dxa"/>
              <w:right w:w="57" w:type="dxa"/>
            </w:tcMar>
            <w:hideMark/>
          </w:tcPr>
          <w:p w14:paraId="70DB1083" w14:textId="77777777" w:rsidR="001A6606" w:rsidRPr="00A65880" w:rsidRDefault="001A6606" w:rsidP="00BD4350">
            <w:pPr>
              <w:pStyle w:val="SOITableText-Right"/>
              <w:spacing w:after="0"/>
              <w:rPr>
                <w:rFonts w:eastAsia="Calibri"/>
                <w:lang w:val="en-US"/>
              </w:rPr>
            </w:pPr>
            <w:r w:rsidRPr="00A65880">
              <w:rPr>
                <w:rFonts w:eastAsia="Calibri"/>
                <w:lang w:val="en-US"/>
              </w:rPr>
              <w:t>25.000</w:t>
            </w:r>
          </w:p>
        </w:tc>
        <w:tc>
          <w:tcPr>
            <w:tcW w:w="920" w:type="dxa"/>
            <w:tcBorders>
              <w:top w:val="single" w:sz="2" w:space="0" w:color="auto"/>
            </w:tcBorders>
            <w:tcMar>
              <w:top w:w="0" w:type="dxa"/>
              <w:left w:w="57" w:type="dxa"/>
              <w:bottom w:w="0" w:type="dxa"/>
              <w:right w:w="57" w:type="dxa"/>
            </w:tcMar>
            <w:hideMark/>
          </w:tcPr>
          <w:p w14:paraId="1F156249" w14:textId="77777777" w:rsidR="001A6606" w:rsidRPr="00A65880" w:rsidRDefault="001A6606" w:rsidP="00BD4350">
            <w:pPr>
              <w:pStyle w:val="SOITableText-Right"/>
              <w:spacing w:after="0"/>
              <w:rPr>
                <w:rFonts w:eastAsia="Calibri"/>
                <w:lang w:val="en-US"/>
              </w:rPr>
            </w:pPr>
            <w:r w:rsidRPr="00A65880">
              <w:rPr>
                <w:rFonts w:eastAsia="Calibri"/>
                <w:lang w:val="en-US"/>
              </w:rPr>
              <w:t>-</w:t>
            </w:r>
          </w:p>
        </w:tc>
      </w:tr>
    </w:tbl>
    <w:p w14:paraId="453324E5" w14:textId="77777777" w:rsidR="001A6606" w:rsidRPr="00A65880" w:rsidRDefault="001A6606" w:rsidP="00831117">
      <w:bookmarkStart w:id="108" w:name="_Toc196909819"/>
    </w:p>
    <w:p w14:paraId="561B3297" w14:textId="77777777" w:rsidR="001A6606" w:rsidRPr="00A65880" w:rsidRDefault="001A6606">
      <w:pPr>
        <w:spacing w:after="200" w:line="276" w:lineRule="auto"/>
      </w:pPr>
      <w:r w:rsidRPr="00A65880">
        <w:br w:type="page"/>
      </w:r>
    </w:p>
    <w:p w14:paraId="6C70BD0B" w14:textId="77777777" w:rsidR="001A6606" w:rsidRPr="00A65880" w:rsidRDefault="001A6606" w:rsidP="00E50303">
      <w:pPr>
        <w:pStyle w:val="Heading2"/>
      </w:pPr>
      <w:bookmarkStart w:id="109" w:name="_Toc198218867"/>
      <w:r w:rsidRPr="00A65880">
        <w:lastRenderedPageBreak/>
        <w:t>Labour Market</w:t>
      </w:r>
      <w:bookmarkEnd w:id="108"/>
      <w:bookmarkEnd w:id="109"/>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0AB82656" w14:textId="77777777" w:rsidTr="00052912">
        <w:trPr>
          <w:trHeight w:val="344"/>
        </w:trPr>
        <w:tc>
          <w:tcPr>
            <w:tcW w:w="1830" w:type="pct"/>
            <w:tcBorders>
              <w:top w:val="single" w:sz="2" w:space="0" w:color="auto"/>
              <w:bottom w:val="single" w:sz="2" w:space="0" w:color="auto"/>
            </w:tcBorders>
          </w:tcPr>
          <w:p w14:paraId="3C11484E"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7E0FB52B"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3BA634D9"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724636FB"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CB3B8EE" w14:textId="77777777" w:rsidTr="00052912">
        <w:trPr>
          <w:trHeight w:val="479"/>
        </w:trPr>
        <w:tc>
          <w:tcPr>
            <w:tcW w:w="1830" w:type="pct"/>
            <w:tcBorders>
              <w:top w:val="single" w:sz="2" w:space="0" w:color="auto"/>
              <w:bottom w:val="single" w:sz="4" w:space="0" w:color="000000"/>
            </w:tcBorders>
          </w:tcPr>
          <w:p w14:paraId="55A35B20"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76EBC911"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4E8D8756" w14:textId="77777777" w:rsidR="001A6606" w:rsidRPr="00A65880" w:rsidRDefault="001A6606" w:rsidP="00067CF5">
            <w:pPr>
              <w:pStyle w:val="TableParagraph"/>
              <w:spacing w:before="120" w:after="120"/>
              <w:rPr>
                <w:sz w:val="16"/>
              </w:rPr>
            </w:pPr>
            <w:r w:rsidRPr="00A65880">
              <w:rPr>
                <w:spacing w:val="-2"/>
                <w:sz w:val="16"/>
              </w:rPr>
              <w:t>5.473</w:t>
            </w:r>
          </w:p>
          <w:p w14:paraId="268DD951" w14:textId="77777777" w:rsidR="001A6606" w:rsidRPr="00A65880" w:rsidRDefault="001A6606" w:rsidP="00067CF5">
            <w:pPr>
              <w:pStyle w:val="TableParagraph"/>
              <w:spacing w:before="120" w:after="120"/>
              <w:rPr>
                <w:sz w:val="16"/>
              </w:rPr>
            </w:pPr>
            <w:r w:rsidRPr="00A65880">
              <w:rPr>
                <w:spacing w:val="-10"/>
                <w:sz w:val="16"/>
              </w:rPr>
              <w:t>-</w:t>
            </w:r>
          </w:p>
        </w:tc>
        <w:tc>
          <w:tcPr>
            <w:tcW w:w="1049" w:type="pct"/>
            <w:tcBorders>
              <w:top w:val="single" w:sz="2" w:space="0" w:color="auto"/>
              <w:bottom w:val="single" w:sz="4" w:space="0" w:color="000000"/>
            </w:tcBorders>
          </w:tcPr>
          <w:p w14:paraId="2AD6C18F" w14:textId="77777777" w:rsidR="001A6606" w:rsidRPr="00A65880" w:rsidRDefault="001A6606" w:rsidP="00067CF5">
            <w:pPr>
              <w:pStyle w:val="TableParagraph"/>
              <w:spacing w:before="120" w:after="120"/>
              <w:rPr>
                <w:sz w:val="16"/>
              </w:rPr>
            </w:pPr>
            <w:r w:rsidRPr="00A65880">
              <w:rPr>
                <w:spacing w:val="-2"/>
                <w:sz w:val="16"/>
              </w:rPr>
              <w:t>21.891</w:t>
            </w:r>
          </w:p>
          <w:p w14:paraId="0BCC4938" w14:textId="77777777" w:rsidR="001A6606" w:rsidRPr="00A65880" w:rsidRDefault="001A6606" w:rsidP="00067CF5">
            <w:pPr>
              <w:pStyle w:val="TableParagraph"/>
              <w:spacing w:before="120" w:after="120"/>
              <w:rPr>
                <w:sz w:val="16"/>
              </w:rPr>
            </w:pPr>
            <w:r w:rsidRPr="00A65880">
              <w:rPr>
                <w:spacing w:val="-10"/>
                <w:sz w:val="16"/>
              </w:rPr>
              <w:t>-</w:t>
            </w:r>
          </w:p>
        </w:tc>
        <w:tc>
          <w:tcPr>
            <w:tcW w:w="917" w:type="pct"/>
            <w:tcBorders>
              <w:top w:val="single" w:sz="2" w:space="0" w:color="auto"/>
              <w:bottom w:val="single" w:sz="4" w:space="0" w:color="000000"/>
            </w:tcBorders>
          </w:tcPr>
          <w:p w14:paraId="37219AA6" w14:textId="77777777" w:rsidR="001A6606" w:rsidRPr="00A65880" w:rsidRDefault="001A6606" w:rsidP="00067CF5">
            <w:pPr>
              <w:pStyle w:val="TableParagraph"/>
              <w:spacing w:before="120" w:after="120"/>
              <w:ind w:right="73"/>
              <w:rPr>
                <w:sz w:val="16"/>
              </w:rPr>
            </w:pPr>
            <w:r w:rsidRPr="00A65880">
              <w:rPr>
                <w:spacing w:val="-10"/>
                <w:sz w:val="16"/>
              </w:rPr>
              <w:t>-</w:t>
            </w:r>
          </w:p>
          <w:p w14:paraId="1F3699B7"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495041DD" w14:textId="77777777" w:rsidTr="00052912">
        <w:trPr>
          <w:trHeight w:val="239"/>
        </w:trPr>
        <w:tc>
          <w:tcPr>
            <w:tcW w:w="1830" w:type="pct"/>
            <w:tcBorders>
              <w:top w:val="single" w:sz="4" w:space="0" w:color="000000"/>
              <w:bottom w:val="single" w:sz="4" w:space="0" w:color="000000"/>
            </w:tcBorders>
          </w:tcPr>
          <w:p w14:paraId="65CA45D2"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1BE56E72" w14:textId="77777777" w:rsidR="001A6606" w:rsidRPr="00A65880" w:rsidRDefault="001A6606" w:rsidP="00067CF5">
            <w:pPr>
              <w:pStyle w:val="TableParagraph"/>
              <w:spacing w:before="120" w:after="120"/>
              <w:rPr>
                <w:b/>
                <w:sz w:val="16"/>
              </w:rPr>
            </w:pPr>
            <w:r w:rsidRPr="00A65880">
              <w:rPr>
                <w:b/>
                <w:spacing w:val="-2"/>
                <w:sz w:val="16"/>
              </w:rPr>
              <w:t>5.473</w:t>
            </w:r>
          </w:p>
        </w:tc>
        <w:tc>
          <w:tcPr>
            <w:tcW w:w="1049" w:type="pct"/>
            <w:tcBorders>
              <w:top w:val="single" w:sz="4" w:space="0" w:color="000000"/>
              <w:bottom w:val="single" w:sz="4" w:space="0" w:color="000000"/>
            </w:tcBorders>
          </w:tcPr>
          <w:p w14:paraId="4BCAC722" w14:textId="77777777" w:rsidR="001A6606" w:rsidRPr="00A65880" w:rsidRDefault="001A6606" w:rsidP="00067CF5">
            <w:pPr>
              <w:pStyle w:val="TableParagraph"/>
              <w:spacing w:before="120" w:after="120"/>
              <w:rPr>
                <w:b/>
                <w:sz w:val="16"/>
              </w:rPr>
            </w:pPr>
            <w:r w:rsidRPr="00A65880">
              <w:rPr>
                <w:b/>
                <w:spacing w:val="-2"/>
                <w:sz w:val="16"/>
              </w:rPr>
              <w:t>21.891</w:t>
            </w:r>
          </w:p>
        </w:tc>
        <w:tc>
          <w:tcPr>
            <w:tcW w:w="917" w:type="pct"/>
            <w:tcBorders>
              <w:top w:val="single" w:sz="4" w:space="0" w:color="000000"/>
              <w:bottom w:val="single" w:sz="4" w:space="0" w:color="000000"/>
            </w:tcBorders>
          </w:tcPr>
          <w:p w14:paraId="3D463446"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26FB8C5C" w14:textId="77777777" w:rsidR="001A6606" w:rsidRPr="00A65880" w:rsidRDefault="001A6606" w:rsidP="002A4404">
      <w:pPr>
        <w:pStyle w:val="NoSpacing"/>
      </w:pPr>
    </w:p>
    <w:p w14:paraId="1B446D6E" w14:textId="77777777" w:rsidR="001A6606" w:rsidRPr="00A65880" w:rsidRDefault="001A6606" w:rsidP="00F01248">
      <w:pPr>
        <w:pStyle w:val="BudgetInitiativeHeading1"/>
      </w:pPr>
      <w:r w:rsidRPr="00A65880">
        <w:t>New Spending</w:t>
      </w:r>
    </w:p>
    <w:p w14:paraId="2B26DDCB" w14:textId="77777777" w:rsidR="001A6606" w:rsidRPr="00A65880" w:rsidRDefault="001A6606" w:rsidP="0026313D">
      <w:pPr>
        <w:pStyle w:val="BudgetInitiativeHeading2"/>
      </w:pPr>
      <w:r w:rsidRPr="00A65880">
        <w:t xml:space="preserve">Refugee Quota Programmes </w:t>
      </w:r>
    </w:p>
    <w:p w14:paraId="0D177D81" w14:textId="77777777" w:rsidR="001A6606" w:rsidRPr="00A65880" w:rsidRDefault="001A6606" w:rsidP="0026313D">
      <w:pPr>
        <w:pStyle w:val="BudgetInitiativeText"/>
      </w:pPr>
      <w:r w:rsidRPr="00A65880">
        <w:t>This initiative provides funding from 1 July 2026 to support the delivery of New Zealand’s international humanitarian commitments. This funding will enable New Zealand to continue to meet its existing annual refugee quota and family reunification targets, maintain a world-leading resettlement programme, continue to support good settlement outcomes, and maintain New Zealand’s international reputation.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831"/>
        <w:gridCol w:w="830"/>
        <w:gridCol w:w="830"/>
        <w:gridCol w:w="830"/>
        <w:gridCol w:w="830"/>
        <w:gridCol w:w="946"/>
        <w:gridCol w:w="920"/>
      </w:tblGrid>
      <w:tr w:rsidR="001A6606" w:rsidRPr="00A65880" w14:paraId="1677E787" w14:textId="77777777" w:rsidTr="002A4404">
        <w:tc>
          <w:tcPr>
            <w:tcW w:w="3053" w:type="dxa"/>
            <w:tcBorders>
              <w:top w:val="nil"/>
              <w:left w:val="nil"/>
              <w:bottom w:val="single" w:sz="2" w:space="0" w:color="000000"/>
              <w:right w:val="nil"/>
            </w:tcBorders>
            <w:tcMar>
              <w:left w:w="57" w:type="dxa"/>
              <w:right w:w="57" w:type="dxa"/>
            </w:tcMar>
            <w:vAlign w:val="bottom"/>
          </w:tcPr>
          <w:p w14:paraId="59367FA6" w14:textId="77777777" w:rsidR="001A6606" w:rsidRPr="00A65880" w:rsidRDefault="001A6606">
            <w:pPr>
              <w:pStyle w:val="SOITableHeader-Left"/>
            </w:pPr>
            <w:r w:rsidRPr="00A65880">
              <w:t>Vote</w:t>
            </w:r>
          </w:p>
        </w:tc>
        <w:tc>
          <w:tcPr>
            <w:tcW w:w="831" w:type="dxa"/>
            <w:tcBorders>
              <w:top w:val="nil"/>
              <w:left w:val="nil"/>
              <w:bottom w:val="single" w:sz="2" w:space="0" w:color="000000"/>
              <w:right w:val="nil"/>
            </w:tcBorders>
            <w:tcMar>
              <w:left w:w="57" w:type="dxa"/>
              <w:right w:w="57" w:type="dxa"/>
            </w:tcMar>
            <w:vAlign w:val="bottom"/>
          </w:tcPr>
          <w:p w14:paraId="1ACBEF94"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1CB2C64D"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116E4108"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4DC18734"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146CB1AE"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28E9273F" w14:textId="77777777" w:rsidR="001A6606" w:rsidRPr="00A65880" w:rsidRDefault="001A6606">
            <w:pPr>
              <w:pStyle w:val="SOITableHeader-RightItalic"/>
            </w:pPr>
            <w:r w:rsidRPr="00A65880">
              <w:t>Operating Total</w:t>
            </w:r>
          </w:p>
        </w:tc>
        <w:tc>
          <w:tcPr>
            <w:tcW w:w="920" w:type="dxa"/>
            <w:tcBorders>
              <w:top w:val="nil"/>
              <w:left w:val="nil"/>
              <w:bottom w:val="single" w:sz="2" w:space="0" w:color="000000"/>
              <w:right w:val="nil"/>
            </w:tcBorders>
            <w:tcMar>
              <w:left w:w="57" w:type="dxa"/>
              <w:right w:w="57" w:type="dxa"/>
            </w:tcMar>
            <w:vAlign w:val="bottom"/>
          </w:tcPr>
          <w:p w14:paraId="139356DC" w14:textId="77777777" w:rsidR="001A6606" w:rsidRPr="00A65880" w:rsidRDefault="001A6606">
            <w:pPr>
              <w:pStyle w:val="SOITableHeader-RightItalic"/>
            </w:pPr>
            <w:r w:rsidRPr="00A65880">
              <w:t>Capital Total</w:t>
            </w:r>
          </w:p>
        </w:tc>
      </w:tr>
      <w:tr w:rsidR="001A6606" w:rsidRPr="00A65880" w14:paraId="41E4D1BF" w14:textId="77777777" w:rsidTr="002A4404">
        <w:tc>
          <w:tcPr>
            <w:tcW w:w="3053" w:type="dxa"/>
            <w:tcBorders>
              <w:top w:val="nil"/>
              <w:left w:val="nil"/>
              <w:bottom w:val="nil"/>
              <w:right w:val="nil"/>
            </w:tcBorders>
            <w:tcMar>
              <w:left w:w="57" w:type="dxa"/>
              <w:right w:w="57" w:type="dxa"/>
            </w:tcMar>
          </w:tcPr>
          <w:p w14:paraId="10F9E2F6" w14:textId="77777777" w:rsidR="001A6606" w:rsidRPr="00A65880" w:rsidRDefault="001A6606">
            <w:pPr>
              <w:pStyle w:val="SOITableText-Left"/>
              <w:ind w:right="0"/>
            </w:pPr>
            <w:r w:rsidRPr="00A65880">
              <w:t>Labour Market</w:t>
            </w:r>
          </w:p>
        </w:tc>
        <w:tc>
          <w:tcPr>
            <w:tcW w:w="831" w:type="dxa"/>
            <w:tcBorders>
              <w:top w:val="nil"/>
              <w:left w:val="nil"/>
              <w:bottom w:val="nil"/>
              <w:right w:val="nil"/>
            </w:tcBorders>
            <w:tcMar>
              <w:left w:w="57" w:type="dxa"/>
              <w:right w:w="57" w:type="dxa"/>
            </w:tcMar>
          </w:tcPr>
          <w:p w14:paraId="5D84C4B1"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497AA586"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012CDCC0" w14:textId="77777777" w:rsidR="001A6606" w:rsidRPr="00A65880" w:rsidRDefault="001A6606">
            <w:pPr>
              <w:pStyle w:val="SOITableText-Right"/>
            </w:pPr>
            <w:r w:rsidRPr="00A65880">
              <w:t>7.297</w:t>
            </w:r>
          </w:p>
        </w:tc>
        <w:tc>
          <w:tcPr>
            <w:tcW w:w="830" w:type="dxa"/>
            <w:tcBorders>
              <w:top w:val="nil"/>
              <w:left w:val="nil"/>
              <w:bottom w:val="nil"/>
              <w:right w:val="nil"/>
            </w:tcBorders>
            <w:tcMar>
              <w:left w:w="57" w:type="dxa"/>
              <w:right w:w="57" w:type="dxa"/>
            </w:tcMar>
          </w:tcPr>
          <w:p w14:paraId="311D67C6" w14:textId="77777777" w:rsidR="001A6606" w:rsidRPr="00A65880" w:rsidRDefault="001A6606">
            <w:pPr>
              <w:pStyle w:val="SOITableText-Right"/>
            </w:pPr>
            <w:r w:rsidRPr="00A65880">
              <w:t>7.297</w:t>
            </w:r>
          </w:p>
        </w:tc>
        <w:tc>
          <w:tcPr>
            <w:tcW w:w="830" w:type="dxa"/>
            <w:tcBorders>
              <w:top w:val="nil"/>
              <w:left w:val="nil"/>
              <w:bottom w:val="nil"/>
              <w:right w:val="nil"/>
            </w:tcBorders>
            <w:tcMar>
              <w:left w:w="57" w:type="dxa"/>
              <w:right w:w="57" w:type="dxa"/>
            </w:tcMar>
          </w:tcPr>
          <w:p w14:paraId="5022EF58" w14:textId="77777777" w:rsidR="001A6606" w:rsidRPr="00A65880" w:rsidRDefault="001A6606">
            <w:pPr>
              <w:pStyle w:val="SOITableText-Right"/>
            </w:pPr>
            <w:r w:rsidRPr="00A65880">
              <w:t>7.297</w:t>
            </w:r>
          </w:p>
        </w:tc>
        <w:tc>
          <w:tcPr>
            <w:tcW w:w="946" w:type="dxa"/>
            <w:tcBorders>
              <w:top w:val="nil"/>
              <w:left w:val="nil"/>
              <w:bottom w:val="nil"/>
              <w:right w:val="nil"/>
            </w:tcBorders>
            <w:tcMar>
              <w:left w:w="57" w:type="dxa"/>
              <w:right w:w="57" w:type="dxa"/>
            </w:tcMar>
          </w:tcPr>
          <w:p w14:paraId="6744F532" w14:textId="77777777" w:rsidR="001A6606" w:rsidRPr="00A65880" w:rsidRDefault="001A6606">
            <w:pPr>
              <w:pStyle w:val="SOITableText-Right"/>
            </w:pPr>
            <w:r w:rsidRPr="00A65880">
              <w:t>21.891</w:t>
            </w:r>
          </w:p>
        </w:tc>
        <w:tc>
          <w:tcPr>
            <w:tcW w:w="920" w:type="dxa"/>
            <w:tcBorders>
              <w:top w:val="nil"/>
              <w:left w:val="nil"/>
              <w:bottom w:val="nil"/>
              <w:right w:val="nil"/>
            </w:tcBorders>
            <w:tcMar>
              <w:left w:w="57" w:type="dxa"/>
              <w:right w:w="57" w:type="dxa"/>
            </w:tcMar>
          </w:tcPr>
          <w:p w14:paraId="5B7F68D0" w14:textId="77777777" w:rsidR="001A6606" w:rsidRPr="00A65880" w:rsidRDefault="001A6606">
            <w:pPr>
              <w:pStyle w:val="SOITableText-Left"/>
              <w:ind w:right="0"/>
              <w:jc w:val="right"/>
            </w:pPr>
            <w:r w:rsidRPr="00A65880">
              <w:t>-</w:t>
            </w:r>
          </w:p>
        </w:tc>
      </w:tr>
    </w:tbl>
    <w:p w14:paraId="024F7298" w14:textId="77777777" w:rsidR="001A6606" w:rsidRPr="00A65880" w:rsidRDefault="001A6606" w:rsidP="002A4404">
      <w:pPr>
        <w:pStyle w:val="NoSpacing"/>
      </w:pPr>
    </w:p>
    <w:p w14:paraId="3CEBDB67" w14:textId="77777777" w:rsidR="001A6606" w:rsidRPr="00A65880" w:rsidRDefault="001A6606" w:rsidP="00DB55BF">
      <w:pPr>
        <w:pStyle w:val="BudgetInitiativeHeading1"/>
      </w:pPr>
      <w:r w:rsidRPr="00A65880">
        <w:t>Initiatives Funded Outside Budget Allowances</w:t>
      </w:r>
    </w:p>
    <w:p w14:paraId="3F4CE260" w14:textId="77777777" w:rsidR="001A6606" w:rsidRPr="00A65880" w:rsidRDefault="001A6606" w:rsidP="00092DBC">
      <w:pPr>
        <w:pStyle w:val="BudgetInitiativeHeading2"/>
        <w:spacing w:before="120"/>
      </w:pPr>
      <w:r w:rsidRPr="00A65880">
        <w:t>Closure of the Supporting WorkSafe Service Realignment Tagged Contingency</w:t>
      </w:r>
    </w:p>
    <w:p w14:paraId="03955332" w14:textId="77777777" w:rsidR="001A6606" w:rsidRPr="00A65880" w:rsidRDefault="001A6606" w:rsidP="00092DBC">
      <w:pPr>
        <w:pStyle w:val="BudgetInitiativeText"/>
        <w:keepNext/>
        <w:keepLines/>
      </w:pPr>
      <w:r w:rsidRPr="00A65880">
        <w:t>This initiative confirms the expiry and closure of the WorkSafe Service Realignment tagged contingency. In 2023, Cabinet agreed to the establishment of a $7.0 million tagged contingency funded by the Health and Safety at Work Levy, to help meet potential costs associated with a proposed restructure of WorkSafe New Zealand. While WorkSafe progressed with its proposed restructure, this funding was not ultimately required. As the contingency was funded by the Health and Safety at Work Levy, the closure of the contingency has no impact on Budget allowances.</w:t>
      </w:r>
    </w:p>
    <w:p w14:paraId="12A5623C" w14:textId="77777777" w:rsidR="001A6606" w:rsidRPr="00A65880" w:rsidRDefault="001A6606" w:rsidP="0026313D"/>
    <w:p w14:paraId="6DB64CB2" w14:textId="77777777" w:rsidR="001A6606" w:rsidRPr="00A65880" w:rsidRDefault="001A6606">
      <w:pPr>
        <w:spacing w:after="200" w:line="276" w:lineRule="auto"/>
      </w:pPr>
      <w:r w:rsidRPr="00A65880">
        <w:br w:type="page"/>
      </w:r>
    </w:p>
    <w:p w14:paraId="05A92BA6" w14:textId="77777777" w:rsidR="001A6606" w:rsidRPr="00A65880" w:rsidRDefault="001A6606" w:rsidP="00E50303">
      <w:pPr>
        <w:pStyle w:val="Heading2"/>
      </w:pPr>
      <w:bookmarkStart w:id="110" w:name="_Toc196909820"/>
      <w:bookmarkStart w:id="111" w:name="_Toc198218868"/>
      <w:r w:rsidRPr="00A65880">
        <w:lastRenderedPageBreak/>
        <w:t>Lands</w:t>
      </w:r>
      <w:bookmarkEnd w:id="110"/>
      <w:bookmarkEnd w:id="111"/>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0C553C42" w14:textId="77777777" w:rsidTr="00052912">
        <w:trPr>
          <w:trHeight w:val="344"/>
        </w:trPr>
        <w:tc>
          <w:tcPr>
            <w:tcW w:w="1830" w:type="pct"/>
            <w:tcBorders>
              <w:top w:val="single" w:sz="2" w:space="0" w:color="auto"/>
              <w:bottom w:val="single" w:sz="2" w:space="0" w:color="auto"/>
            </w:tcBorders>
          </w:tcPr>
          <w:p w14:paraId="45FC30D5"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76EA37B0"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126752C0"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20DE5450"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F14813B" w14:textId="77777777" w:rsidTr="00052912">
        <w:trPr>
          <w:trHeight w:val="479"/>
        </w:trPr>
        <w:tc>
          <w:tcPr>
            <w:tcW w:w="1830" w:type="pct"/>
            <w:tcBorders>
              <w:top w:val="single" w:sz="2" w:space="0" w:color="auto"/>
              <w:bottom w:val="single" w:sz="4" w:space="0" w:color="000000"/>
            </w:tcBorders>
          </w:tcPr>
          <w:p w14:paraId="3CF5767C"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2FCF49F7"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3E55572E" w14:textId="77777777" w:rsidR="001A6606" w:rsidRPr="00A65880" w:rsidRDefault="001A6606" w:rsidP="00067CF5">
            <w:pPr>
              <w:pStyle w:val="TableParagraph"/>
              <w:spacing w:before="120" w:after="120"/>
              <w:rPr>
                <w:sz w:val="16"/>
              </w:rPr>
            </w:pPr>
            <w:r w:rsidRPr="00A65880">
              <w:rPr>
                <w:spacing w:val="-2"/>
                <w:sz w:val="16"/>
              </w:rPr>
              <w:t>5.726</w:t>
            </w:r>
          </w:p>
          <w:p w14:paraId="6AFE605E" w14:textId="77777777" w:rsidR="001A6606" w:rsidRPr="00A65880" w:rsidRDefault="001A6606" w:rsidP="00067CF5">
            <w:pPr>
              <w:pStyle w:val="TableParagraph"/>
              <w:spacing w:before="120" w:after="120"/>
              <w:rPr>
                <w:sz w:val="16"/>
              </w:rPr>
            </w:pPr>
            <w:r w:rsidRPr="00A65880">
              <w:rPr>
                <w:spacing w:val="-10"/>
                <w:sz w:val="16"/>
              </w:rPr>
              <w:t>-</w:t>
            </w:r>
          </w:p>
        </w:tc>
        <w:tc>
          <w:tcPr>
            <w:tcW w:w="1049" w:type="pct"/>
            <w:tcBorders>
              <w:top w:val="single" w:sz="2" w:space="0" w:color="auto"/>
              <w:bottom w:val="single" w:sz="4" w:space="0" w:color="000000"/>
            </w:tcBorders>
          </w:tcPr>
          <w:p w14:paraId="3BC3DC20" w14:textId="77777777" w:rsidR="001A6606" w:rsidRPr="00A65880" w:rsidRDefault="001A6606" w:rsidP="00067CF5">
            <w:pPr>
              <w:pStyle w:val="TableParagraph"/>
              <w:spacing w:before="120" w:after="120"/>
              <w:rPr>
                <w:sz w:val="16"/>
              </w:rPr>
            </w:pPr>
            <w:r w:rsidRPr="00A65880">
              <w:rPr>
                <w:spacing w:val="-2"/>
                <w:sz w:val="16"/>
              </w:rPr>
              <w:t>22.903</w:t>
            </w:r>
          </w:p>
          <w:p w14:paraId="63E099B4" w14:textId="77777777" w:rsidR="001A6606" w:rsidRPr="00A65880" w:rsidRDefault="001A6606" w:rsidP="00067CF5">
            <w:pPr>
              <w:pStyle w:val="TableParagraph"/>
              <w:spacing w:before="120" w:after="120"/>
              <w:rPr>
                <w:sz w:val="16"/>
              </w:rPr>
            </w:pPr>
            <w:r w:rsidRPr="00A65880">
              <w:rPr>
                <w:spacing w:val="-10"/>
                <w:sz w:val="16"/>
              </w:rPr>
              <w:t>-</w:t>
            </w:r>
          </w:p>
        </w:tc>
        <w:tc>
          <w:tcPr>
            <w:tcW w:w="917" w:type="pct"/>
            <w:tcBorders>
              <w:top w:val="single" w:sz="2" w:space="0" w:color="auto"/>
              <w:bottom w:val="single" w:sz="4" w:space="0" w:color="000000"/>
            </w:tcBorders>
          </w:tcPr>
          <w:p w14:paraId="3A7585AD" w14:textId="77777777" w:rsidR="001A6606" w:rsidRPr="00A65880" w:rsidRDefault="001A6606" w:rsidP="00067CF5">
            <w:pPr>
              <w:pStyle w:val="TableParagraph"/>
              <w:spacing w:before="120" w:after="120"/>
              <w:ind w:right="73"/>
              <w:rPr>
                <w:sz w:val="16"/>
              </w:rPr>
            </w:pPr>
            <w:r w:rsidRPr="00A65880">
              <w:rPr>
                <w:spacing w:val="-10"/>
                <w:sz w:val="16"/>
              </w:rPr>
              <w:t>-</w:t>
            </w:r>
          </w:p>
          <w:p w14:paraId="49961E48"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2C4F45E6" w14:textId="77777777" w:rsidTr="00052912">
        <w:trPr>
          <w:trHeight w:val="240"/>
        </w:trPr>
        <w:tc>
          <w:tcPr>
            <w:tcW w:w="1830" w:type="pct"/>
            <w:tcBorders>
              <w:top w:val="single" w:sz="4" w:space="0" w:color="000000"/>
              <w:bottom w:val="single" w:sz="4" w:space="0" w:color="000000"/>
            </w:tcBorders>
          </w:tcPr>
          <w:p w14:paraId="70AE7C70"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70E8C3E1" w14:textId="77777777" w:rsidR="001A6606" w:rsidRPr="00A65880" w:rsidRDefault="001A6606" w:rsidP="00067CF5">
            <w:pPr>
              <w:pStyle w:val="TableParagraph"/>
              <w:spacing w:before="120" w:after="120"/>
              <w:rPr>
                <w:b/>
                <w:sz w:val="16"/>
              </w:rPr>
            </w:pPr>
            <w:r w:rsidRPr="00A65880">
              <w:rPr>
                <w:b/>
                <w:spacing w:val="-2"/>
                <w:sz w:val="16"/>
              </w:rPr>
              <w:t>5.726</w:t>
            </w:r>
          </w:p>
        </w:tc>
        <w:tc>
          <w:tcPr>
            <w:tcW w:w="1049" w:type="pct"/>
            <w:tcBorders>
              <w:top w:val="single" w:sz="4" w:space="0" w:color="000000"/>
              <w:bottom w:val="single" w:sz="4" w:space="0" w:color="000000"/>
            </w:tcBorders>
          </w:tcPr>
          <w:p w14:paraId="2CAF7DDC" w14:textId="77777777" w:rsidR="001A6606" w:rsidRPr="00A65880" w:rsidRDefault="001A6606" w:rsidP="00067CF5">
            <w:pPr>
              <w:pStyle w:val="TableParagraph"/>
              <w:spacing w:before="120" w:after="120"/>
              <w:rPr>
                <w:b/>
                <w:sz w:val="16"/>
              </w:rPr>
            </w:pPr>
            <w:r w:rsidRPr="00A65880">
              <w:rPr>
                <w:b/>
                <w:spacing w:val="-2"/>
                <w:sz w:val="16"/>
              </w:rPr>
              <w:t>22.903</w:t>
            </w:r>
          </w:p>
        </w:tc>
        <w:tc>
          <w:tcPr>
            <w:tcW w:w="917" w:type="pct"/>
            <w:tcBorders>
              <w:top w:val="single" w:sz="4" w:space="0" w:color="000000"/>
              <w:bottom w:val="single" w:sz="4" w:space="0" w:color="000000"/>
            </w:tcBorders>
          </w:tcPr>
          <w:p w14:paraId="637C22C8"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783949F7" w14:textId="77777777" w:rsidR="001A6606" w:rsidRPr="00A65880" w:rsidRDefault="001A6606" w:rsidP="002A4404">
      <w:pPr>
        <w:pStyle w:val="NoSpacing"/>
      </w:pPr>
    </w:p>
    <w:p w14:paraId="48D77886" w14:textId="77777777" w:rsidR="001A6606" w:rsidRPr="00A65880" w:rsidRDefault="001A6606" w:rsidP="00F01248">
      <w:pPr>
        <w:pStyle w:val="BudgetInitiativeHeading1"/>
      </w:pPr>
      <w:r w:rsidRPr="00A65880">
        <w:t>New Spending</w:t>
      </w:r>
    </w:p>
    <w:p w14:paraId="0D3786D2" w14:textId="77777777" w:rsidR="001A6606" w:rsidRPr="00A65880" w:rsidRDefault="001A6606" w:rsidP="006F21C4">
      <w:pPr>
        <w:pStyle w:val="BudgetInitiativeHeading2"/>
      </w:pPr>
      <w:r w:rsidRPr="00A65880">
        <w:t>Maritime Digital Transformation – Enabling Digital Navigation</w:t>
      </w:r>
    </w:p>
    <w:p w14:paraId="263BED79" w14:textId="77777777" w:rsidR="001A6606" w:rsidRPr="00A65880" w:rsidRDefault="001A6606" w:rsidP="006F21C4">
      <w:pPr>
        <w:pStyle w:val="BudgetInitiativeText"/>
      </w:pPr>
      <w:r w:rsidRPr="00A65880">
        <w:t>This initiative provides funding to implement new digital maritime navigation and safety specifications. From 2029, the new specifications will enable more precise navigation and reduce fuel costs for each ship visit, ensuring New Zealand meets requirements under the International Convention for the Safety of Life at Sea, which will support economic growth.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830"/>
        <w:gridCol w:w="829"/>
        <w:gridCol w:w="829"/>
        <w:gridCol w:w="829"/>
        <w:gridCol w:w="829"/>
        <w:gridCol w:w="945"/>
        <w:gridCol w:w="918"/>
      </w:tblGrid>
      <w:tr w:rsidR="001A6606" w:rsidRPr="00A65880" w14:paraId="0BDF1A6A" w14:textId="77777777">
        <w:tc>
          <w:tcPr>
            <w:tcW w:w="3402" w:type="dxa"/>
            <w:tcBorders>
              <w:top w:val="nil"/>
              <w:left w:val="nil"/>
              <w:bottom w:val="single" w:sz="2" w:space="0" w:color="000000"/>
              <w:right w:val="nil"/>
            </w:tcBorders>
            <w:tcMar>
              <w:left w:w="57" w:type="dxa"/>
              <w:right w:w="57" w:type="dxa"/>
            </w:tcMar>
            <w:vAlign w:val="bottom"/>
          </w:tcPr>
          <w:p w14:paraId="641203D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22B050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76C01C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58C35C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EF73BD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DBFF50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8272D4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2002D84" w14:textId="77777777" w:rsidR="001A6606" w:rsidRPr="00A65880" w:rsidRDefault="001A6606">
            <w:pPr>
              <w:pStyle w:val="SOITableHeader-RightItalic"/>
            </w:pPr>
            <w:r w:rsidRPr="00A65880">
              <w:t>Capital Total</w:t>
            </w:r>
          </w:p>
        </w:tc>
      </w:tr>
      <w:tr w:rsidR="001A6606" w:rsidRPr="00A65880" w14:paraId="25904838" w14:textId="77777777">
        <w:tc>
          <w:tcPr>
            <w:tcW w:w="3402" w:type="dxa"/>
            <w:tcBorders>
              <w:top w:val="nil"/>
              <w:left w:val="nil"/>
              <w:bottom w:val="nil"/>
              <w:right w:val="nil"/>
            </w:tcBorders>
            <w:tcMar>
              <w:left w:w="57" w:type="dxa"/>
              <w:right w:w="57" w:type="dxa"/>
            </w:tcMar>
          </w:tcPr>
          <w:p w14:paraId="090518EC" w14:textId="77777777" w:rsidR="001A6606" w:rsidRPr="00A65880" w:rsidRDefault="001A6606">
            <w:pPr>
              <w:pStyle w:val="SOITableText-Left"/>
              <w:ind w:right="0"/>
            </w:pPr>
            <w:r w:rsidRPr="00A65880">
              <w:t>Lands</w:t>
            </w:r>
          </w:p>
        </w:tc>
        <w:tc>
          <w:tcPr>
            <w:tcW w:w="850" w:type="dxa"/>
            <w:tcBorders>
              <w:top w:val="nil"/>
              <w:left w:val="nil"/>
              <w:bottom w:val="nil"/>
              <w:right w:val="nil"/>
            </w:tcBorders>
            <w:tcMar>
              <w:left w:w="57" w:type="dxa"/>
              <w:right w:w="57" w:type="dxa"/>
            </w:tcMar>
          </w:tcPr>
          <w:p w14:paraId="2399C2F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CDA5906" w14:textId="77777777" w:rsidR="001A6606" w:rsidRPr="00A65880" w:rsidRDefault="001A6606">
            <w:pPr>
              <w:pStyle w:val="SOITableText-Right"/>
            </w:pPr>
            <w:r w:rsidRPr="00A65880">
              <w:t>5.177</w:t>
            </w:r>
          </w:p>
        </w:tc>
        <w:tc>
          <w:tcPr>
            <w:tcW w:w="850" w:type="dxa"/>
            <w:tcBorders>
              <w:top w:val="nil"/>
              <w:left w:val="nil"/>
              <w:bottom w:val="nil"/>
              <w:right w:val="nil"/>
            </w:tcBorders>
            <w:tcMar>
              <w:left w:w="57" w:type="dxa"/>
              <w:right w:w="57" w:type="dxa"/>
            </w:tcMar>
          </w:tcPr>
          <w:p w14:paraId="3F961159" w14:textId="77777777" w:rsidR="001A6606" w:rsidRPr="00A65880" w:rsidRDefault="001A6606">
            <w:pPr>
              <w:pStyle w:val="SOITableText-Right"/>
            </w:pPr>
            <w:r w:rsidRPr="00A65880">
              <w:t>7.127</w:t>
            </w:r>
          </w:p>
        </w:tc>
        <w:tc>
          <w:tcPr>
            <w:tcW w:w="850" w:type="dxa"/>
            <w:tcBorders>
              <w:top w:val="nil"/>
              <w:left w:val="nil"/>
              <w:bottom w:val="nil"/>
              <w:right w:val="nil"/>
            </w:tcBorders>
            <w:tcMar>
              <w:left w:w="57" w:type="dxa"/>
              <w:right w:w="57" w:type="dxa"/>
            </w:tcMar>
          </w:tcPr>
          <w:p w14:paraId="7B2458D2" w14:textId="77777777" w:rsidR="001A6606" w:rsidRPr="00A65880" w:rsidRDefault="001A6606">
            <w:pPr>
              <w:pStyle w:val="SOITableText-Right"/>
            </w:pPr>
            <w:r w:rsidRPr="00A65880">
              <w:t>6.059</w:t>
            </w:r>
          </w:p>
        </w:tc>
        <w:tc>
          <w:tcPr>
            <w:tcW w:w="850" w:type="dxa"/>
            <w:tcBorders>
              <w:top w:val="nil"/>
              <w:left w:val="nil"/>
              <w:bottom w:val="nil"/>
              <w:right w:val="nil"/>
            </w:tcBorders>
            <w:tcMar>
              <w:left w:w="57" w:type="dxa"/>
              <w:right w:w="57" w:type="dxa"/>
            </w:tcMar>
          </w:tcPr>
          <w:p w14:paraId="3C707A28" w14:textId="77777777" w:rsidR="001A6606" w:rsidRPr="00A65880" w:rsidRDefault="001A6606">
            <w:pPr>
              <w:pStyle w:val="SOITableText-Right"/>
            </w:pPr>
            <w:r w:rsidRPr="00A65880">
              <w:t>4.540</w:t>
            </w:r>
          </w:p>
        </w:tc>
        <w:tc>
          <w:tcPr>
            <w:tcW w:w="964" w:type="dxa"/>
            <w:tcBorders>
              <w:top w:val="nil"/>
              <w:left w:val="nil"/>
              <w:bottom w:val="nil"/>
              <w:right w:val="nil"/>
            </w:tcBorders>
            <w:tcMar>
              <w:left w:w="57" w:type="dxa"/>
              <w:right w:w="57" w:type="dxa"/>
            </w:tcMar>
          </w:tcPr>
          <w:p w14:paraId="420B32C3" w14:textId="77777777" w:rsidR="001A6606" w:rsidRPr="00A65880" w:rsidRDefault="001A6606">
            <w:pPr>
              <w:pStyle w:val="SOITableText-Right"/>
            </w:pPr>
            <w:r w:rsidRPr="00A65880">
              <w:t>22.903</w:t>
            </w:r>
          </w:p>
        </w:tc>
        <w:tc>
          <w:tcPr>
            <w:tcW w:w="964" w:type="dxa"/>
            <w:tcBorders>
              <w:top w:val="nil"/>
              <w:left w:val="nil"/>
              <w:bottom w:val="nil"/>
              <w:right w:val="nil"/>
            </w:tcBorders>
            <w:tcMar>
              <w:left w:w="57" w:type="dxa"/>
              <w:right w:w="57" w:type="dxa"/>
            </w:tcMar>
          </w:tcPr>
          <w:p w14:paraId="42A741B3" w14:textId="77777777" w:rsidR="001A6606" w:rsidRPr="00A65880" w:rsidRDefault="001A6606">
            <w:pPr>
              <w:pStyle w:val="SOITableText-Left"/>
              <w:ind w:right="0"/>
              <w:jc w:val="right"/>
            </w:pPr>
            <w:r w:rsidRPr="00A65880">
              <w:t>-</w:t>
            </w:r>
          </w:p>
        </w:tc>
      </w:tr>
      <w:tr w:rsidR="001A6606" w:rsidRPr="00A65880" w14:paraId="0BDB0DA9" w14:textId="77777777">
        <w:tc>
          <w:tcPr>
            <w:tcW w:w="3402" w:type="dxa"/>
            <w:tcBorders>
              <w:top w:val="nil"/>
              <w:left w:val="nil"/>
              <w:bottom w:val="nil"/>
              <w:right w:val="nil"/>
            </w:tcBorders>
            <w:tcMar>
              <w:left w:w="57" w:type="dxa"/>
              <w:right w:w="57" w:type="dxa"/>
            </w:tcMar>
          </w:tcPr>
          <w:p w14:paraId="2B2F5E2B"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533C589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D1F387A" w14:textId="77777777" w:rsidR="001A6606" w:rsidRPr="00A65880" w:rsidRDefault="001A6606">
            <w:pPr>
              <w:pStyle w:val="SOITableText-Right"/>
            </w:pPr>
            <w:r w:rsidRPr="00A65880">
              <w:t>0.503</w:t>
            </w:r>
          </w:p>
        </w:tc>
        <w:tc>
          <w:tcPr>
            <w:tcW w:w="850" w:type="dxa"/>
            <w:tcBorders>
              <w:top w:val="nil"/>
              <w:left w:val="nil"/>
              <w:bottom w:val="nil"/>
              <w:right w:val="nil"/>
            </w:tcBorders>
            <w:tcMar>
              <w:left w:w="57" w:type="dxa"/>
              <w:right w:w="57" w:type="dxa"/>
            </w:tcMar>
          </w:tcPr>
          <w:p w14:paraId="41C66CD3" w14:textId="77777777" w:rsidR="001A6606" w:rsidRPr="00A65880" w:rsidRDefault="001A6606">
            <w:pPr>
              <w:pStyle w:val="SOITableText-Right"/>
            </w:pPr>
            <w:r w:rsidRPr="00A65880">
              <w:t>1.531</w:t>
            </w:r>
          </w:p>
        </w:tc>
        <w:tc>
          <w:tcPr>
            <w:tcW w:w="850" w:type="dxa"/>
            <w:tcBorders>
              <w:top w:val="nil"/>
              <w:left w:val="nil"/>
              <w:bottom w:val="nil"/>
              <w:right w:val="nil"/>
            </w:tcBorders>
            <w:tcMar>
              <w:left w:w="57" w:type="dxa"/>
              <w:right w:w="57" w:type="dxa"/>
            </w:tcMar>
          </w:tcPr>
          <w:p w14:paraId="74499F95" w14:textId="77777777" w:rsidR="001A6606" w:rsidRPr="00A65880" w:rsidRDefault="001A6606">
            <w:pPr>
              <w:pStyle w:val="SOITableText-Right"/>
            </w:pPr>
            <w:r w:rsidRPr="00A65880">
              <w:t>2.003</w:t>
            </w:r>
          </w:p>
        </w:tc>
        <w:tc>
          <w:tcPr>
            <w:tcW w:w="850" w:type="dxa"/>
            <w:tcBorders>
              <w:top w:val="nil"/>
              <w:left w:val="nil"/>
              <w:bottom w:val="nil"/>
              <w:right w:val="nil"/>
            </w:tcBorders>
            <w:tcMar>
              <w:left w:w="57" w:type="dxa"/>
              <w:right w:w="57" w:type="dxa"/>
            </w:tcMar>
          </w:tcPr>
          <w:p w14:paraId="477C1B87" w14:textId="77777777" w:rsidR="001A6606" w:rsidRPr="00A65880" w:rsidRDefault="001A6606">
            <w:pPr>
              <w:pStyle w:val="SOITableText-Right"/>
            </w:pPr>
            <w:r w:rsidRPr="00A65880">
              <w:t>1.672</w:t>
            </w:r>
          </w:p>
        </w:tc>
        <w:tc>
          <w:tcPr>
            <w:tcW w:w="964" w:type="dxa"/>
            <w:tcBorders>
              <w:top w:val="nil"/>
              <w:left w:val="nil"/>
              <w:bottom w:val="nil"/>
              <w:right w:val="nil"/>
            </w:tcBorders>
            <w:tcMar>
              <w:left w:w="57" w:type="dxa"/>
              <w:right w:w="57" w:type="dxa"/>
            </w:tcMar>
          </w:tcPr>
          <w:p w14:paraId="7F38E261" w14:textId="77777777" w:rsidR="001A6606" w:rsidRPr="00A65880" w:rsidRDefault="001A6606">
            <w:pPr>
              <w:pStyle w:val="SOITableText-Right"/>
            </w:pPr>
            <w:r w:rsidRPr="00A65880">
              <w:t>5.709</w:t>
            </w:r>
          </w:p>
        </w:tc>
        <w:tc>
          <w:tcPr>
            <w:tcW w:w="964" w:type="dxa"/>
            <w:tcBorders>
              <w:top w:val="nil"/>
              <w:left w:val="nil"/>
              <w:bottom w:val="nil"/>
              <w:right w:val="nil"/>
            </w:tcBorders>
            <w:tcMar>
              <w:left w:w="57" w:type="dxa"/>
              <w:right w:w="57" w:type="dxa"/>
            </w:tcMar>
          </w:tcPr>
          <w:p w14:paraId="4451A95C" w14:textId="77777777" w:rsidR="001A6606" w:rsidRPr="00A65880" w:rsidRDefault="001A6606">
            <w:pPr>
              <w:pStyle w:val="SOITableText-Left"/>
              <w:ind w:right="0"/>
              <w:jc w:val="right"/>
            </w:pPr>
          </w:p>
        </w:tc>
      </w:tr>
    </w:tbl>
    <w:p w14:paraId="6DA7BAB3" w14:textId="77777777" w:rsidR="001A6606" w:rsidRPr="00A65880" w:rsidRDefault="001A6606" w:rsidP="006F21C4"/>
    <w:p w14:paraId="56B2489B" w14:textId="77777777" w:rsidR="001A6606" w:rsidRPr="00A65880" w:rsidRDefault="001A6606">
      <w:pPr>
        <w:spacing w:after="200" w:line="276" w:lineRule="auto"/>
      </w:pPr>
      <w:r w:rsidRPr="00A65880">
        <w:br w:type="page"/>
      </w:r>
    </w:p>
    <w:p w14:paraId="10984B96" w14:textId="77777777" w:rsidR="001A6606" w:rsidRPr="00A65880" w:rsidRDefault="001A6606" w:rsidP="00E50303">
      <w:pPr>
        <w:pStyle w:val="Heading2"/>
      </w:pPr>
      <w:bookmarkStart w:id="112" w:name="_Toc196909821"/>
      <w:bookmarkStart w:id="113" w:name="_Toc198218869"/>
      <w:r w:rsidRPr="00A65880">
        <w:lastRenderedPageBreak/>
        <w:t>Māori Development</w:t>
      </w:r>
      <w:bookmarkEnd w:id="112"/>
      <w:bookmarkEnd w:id="113"/>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509562E9" w14:textId="77777777" w:rsidTr="00C853C0">
        <w:trPr>
          <w:trHeight w:val="344"/>
        </w:trPr>
        <w:tc>
          <w:tcPr>
            <w:tcW w:w="1830" w:type="pct"/>
            <w:tcBorders>
              <w:top w:val="single" w:sz="2" w:space="0" w:color="auto"/>
              <w:bottom w:val="single" w:sz="2" w:space="0" w:color="auto"/>
            </w:tcBorders>
            <w:vAlign w:val="center"/>
          </w:tcPr>
          <w:p w14:paraId="3D9874D6" w14:textId="77777777" w:rsidR="001A6606" w:rsidRPr="00A65880" w:rsidRDefault="001A6606" w:rsidP="008A5191">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CC70A30"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1ADEA21D"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69FE01BB"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361A1F57" w14:textId="77777777" w:rsidTr="00C853C0">
        <w:trPr>
          <w:trHeight w:val="479"/>
        </w:trPr>
        <w:tc>
          <w:tcPr>
            <w:tcW w:w="1830" w:type="pct"/>
            <w:tcBorders>
              <w:top w:val="single" w:sz="2" w:space="0" w:color="auto"/>
              <w:bottom w:val="single" w:sz="4" w:space="0" w:color="000000"/>
            </w:tcBorders>
            <w:vAlign w:val="center"/>
          </w:tcPr>
          <w:p w14:paraId="0E0067C7" w14:textId="77777777" w:rsidR="001A6606" w:rsidRPr="00A65880" w:rsidRDefault="001A6606" w:rsidP="008A5191">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4099FCAF" w14:textId="77777777" w:rsidR="001A6606" w:rsidRPr="00A65880" w:rsidRDefault="001A6606" w:rsidP="008A5191">
            <w:pPr>
              <w:pStyle w:val="TableParagraph"/>
              <w:spacing w:before="120" w:after="120"/>
              <w:ind w:left="75"/>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6E7F92AC" w14:textId="77777777" w:rsidR="001A6606" w:rsidRPr="00A65880" w:rsidRDefault="001A6606">
            <w:pPr>
              <w:pStyle w:val="TableParagraph"/>
              <w:spacing w:before="120" w:after="120"/>
              <w:rPr>
                <w:sz w:val="16"/>
              </w:rPr>
            </w:pPr>
            <w:r w:rsidRPr="00A65880">
              <w:rPr>
                <w:sz w:val="16"/>
              </w:rPr>
              <w:t>4.663</w:t>
            </w:r>
            <w:r w:rsidRPr="00A65880" w:rsidDel="00500AC4">
              <w:rPr>
                <w:sz w:val="16"/>
              </w:rPr>
              <w:t xml:space="preserve"> </w:t>
            </w:r>
          </w:p>
          <w:p w14:paraId="2F2ACD2B" w14:textId="77777777" w:rsidR="001A6606" w:rsidRPr="00A65880" w:rsidRDefault="001A6606">
            <w:pPr>
              <w:pStyle w:val="TableParagraph"/>
              <w:spacing w:before="120" w:after="120"/>
              <w:rPr>
                <w:sz w:val="16"/>
              </w:rPr>
            </w:pPr>
            <w:r w:rsidRPr="00A65880">
              <w:rPr>
                <w:sz w:val="16"/>
              </w:rPr>
              <w:t>(</w:t>
            </w:r>
            <w:r w:rsidRPr="00A65880">
              <w:rPr>
                <w:spacing w:val="-2"/>
                <w:sz w:val="16"/>
              </w:rPr>
              <w:t>26.628)</w:t>
            </w:r>
          </w:p>
        </w:tc>
        <w:tc>
          <w:tcPr>
            <w:tcW w:w="1049" w:type="pct"/>
            <w:tcBorders>
              <w:top w:val="single" w:sz="2" w:space="0" w:color="auto"/>
              <w:bottom w:val="single" w:sz="4" w:space="0" w:color="000000"/>
            </w:tcBorders>
          </w:tcPr>
          <w:p w14:paraId="180DA7B1" w14:textId="77777777" w:rsidR="001A6606" w:rsidRPr="00A65880" w:rsidRDefault="001A6606">
            <w:pPr>
              <w:pStyle w:val="TableParagraph"/>
              <w:spacing w:before="120" w:after="120"/>
              <w:rPr>
                <w:sz w:val="16"/>
              </w:rPr>
            </w:pPr>
            <w:r w:rsidRPr="00A65880">
              <w:rPr>
                <w:spacing w:val="-2"/>
                <w:sz w:val="16"/>
              </w:rPr>
              <w:t>18.653</w:t>
            </w:r>
            <w:r w:rsidRPr="00A65880" w:rsidDel="004968FD">
              <w:rPr>
                <w:spacing w:val="-2"/>
                <w:sz w:val="16"/>
              </w:rPr>
              <w:t xml:space="preserve"> </w:t>
            </w:r>
          </w:p>
          <w:p w14:paraId="5EE6E633" w14:textId="77777777" w:rsidR="001A6606" w:rsidRPr="00A65880" w:rsidRDefault="001A6606">
            <w:pPr>
              <w:pStyle w:val="TableParagraph"/>
              <w:spacing w:before="120" w:after="120"/>
              <w:rPr>
                <w:sz w:val="16"/>
              </w:rPr>
            </w:pPr>
            <w:r w:rsidRPr="00A65880">
              <w:rPr>
                <w:sz w:val="16"/>
              </w:rPr>
              <w:t>(</w:t>
            </w:r>
            <w:r w:rsidRPr="00A65880">
              <w:rPr>
                <w:spacing w:val="-2"/>
                <w:sz w:val="16"/>
              </w:rPr>
              <w:t>106.512)</w:t>
            </w:r>
          </w:p>
        </w:tc>
        <w:tc>
          <w:tcPr>
            <w:tcW w:w="917" w:type="pct"/>
            <w:tcBorders>
              <w:top w:val="single" w:sz="2" w:space="0" w:color="auto"/>
              <w:bottom w:val="single" w:sz="4" w:space="0" w:color="000000"/>
            </w:tcBorders>
          </w:tcPr>
          <w:p w14:paraId="5B1A1582" w14:textId="77777777" w:rsidR="001A6606" w:rsidRPr="00A65880" w:rsidRDefault="001A6606">
            <w:pPr>
              <w:pStyle w:val="TableParagraph"/>
              <w:spacing w:before="120" w:after="120"/>
              <w:ind w:right="73"/>
              <w:rPr>
                <w:sz w:val="16"/>
              </w:rPr>
            </w:pPr>
            <w:r w:rsidRPr="00A65880">
              <w:rPr>
                <w:spacing w:val="-10"/>
                <w:sz w:val="16"/>
              </w:rPr>
              <w:t>-</w:t>
            </w:r>
          </w:p>
          <w:p w14:paraId="12B7F40C" w14:textId="77777777" w:rsidR="001A6606" w:rsidRPr="00A65880" w:rsidRDefault="001A6606">
            <w:pPr>
              <w:pStyle w:val="TableParagraph"/>
              <w:spacing w:before="120" w:after="120"/>
              <w:ind w:right="73"/>
              <w:rPr>
                <w:sz w:val="16"/>
              </w:rPr>
            </w:pPr>
            <w:r w:rsidRPr="00A65880">
              <w:rPr>
                <w:spacing w:val="-10"/>
                <w:sz w:val="16"/>
              </w:rPr>
              <w:t>-</w:t>
            </w:r>
          </w:p>
        </w:tc>
      </w:tr>
      <w:tr w:rsidR="001A6606" w:rsidRPr="00A65880" w14:paraId="5F5C9BBC" w14:textId="77777777" w:rsidTr="00C853C0">
        <w:trPr>
          <w:trHeight w:val="239"/>
        </w:trPr>
        <w:tc>
          <w:tcPr>
            <w:tcW w:w="1830" w:type="pct"/>
            <w:tcBorders>
              <w:top w:val="single" w:sz="4" w:space="0" w:color="000000"/>
              <w:bottom w:val="single" w:sz="4" w:space="0" w:color="000000"/>
            </w:tcBorders>
            <w:vAlign w:val="center"/>
          </w:tcPr>
          <w:p w14:paraId="2331222D" w14:textId="77777777" w:rsidR="001A6606" w:rsidRPr="00A65880" w:rsidRDefault="001A6606" w:rsidP="008A5191">
            <w:pPr>
              <w:pStyle w:val="TableParagraph"/>
              <w:spacing w:before="120" w:after="12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2EF8DC75" w14:textId="77777777" w:rsidR="001A6606" w:rsidRPr="00A65880" w:rsidRDefault="001A6606">
            <w:pPr>
              <w:pStyle w:val="TableParagraph"/>
              <w:spacing w:before="120" w:after="120"/>
              <w:rPr>
                <w:b/>
                <w:sz w:val="16"/>
              </w:rPr>
            </w:pPr>
            <w:r w:rsidRPr="00A65880">
              <w:rPr>
                <w:b/>
                <w:sz w:val="16"/>
              </w:rPr>
              <w:t>(21.965)</w:t>
            </w:r>
          </w:p>
        </w:tc>
        <w:tc>
          <w:tcPr>
            <w:tcW w:w="1049" w:type="pct"/>
            <w:tcBorders>
              <w:top w:val="single" w:sz="4" w:space="0" w:color="000000"/>
              <w:bottom w:val="single" w:sz="4" w:space="0" w:color="000000"/>
            </w:tcBorders>
          </w:tcPr>
          <w:p w14:paraId="1C2E529E" w14:textId="77777777" w:rsidR="001A6606" w:rsidRPr="00A65880" w:rsidRDefault="001A6606">
            <w:pPr>
              <w:pStyle w:val="TableParagraph"/>
              <w:spacing w:before="120" w:after="120"/>
              <w:rPr>
                <w:b/>
                <w:sz w:val="16"/>
              </w:rPr>
            </w:pPr>
            <w:r w:rsidRPr="00A65880">
              <w:rPr>
                <w:b/>
                <w:sz w:val="16"/>
              </w:rPr>
              <w:t>(87.859)</w:t>
            </w:r>
          </w:p>
        </w:tc>
        <w:tc>
          <w:tcPr>
            <w:tcW w:w="917" w:type="pct"/>
            <w:tcBorders>
              <w:top w:val="single" w:sz="4" w:space="0" w:color="000000"/>
              <w:bottom w:val="single" w:sz="4" w:space="0" w:color="000000"/>
            </w:tcBorders>
          </w:tcPr>
          <w:p w14:paraId="38243045" w14:textId="77777777" w:rsidR="001A6606" w:rsidRPr="00A65880" w:rsidRDefault="001A6606">
            <w:pPr>
              <w:pStyle w:val="TableParagraph"/>
              <w:spacing w:before="120" w:after="120"/>
              <w:ind w:right="73"/>
              <w:rPr>
                <w:b/>
                <w:sz w:val="16"/>
              </w:rPr>
            </w:pPr>
            <w:r w:rsidRPr="00A65880">
              <w:rPr>
                <w:b/>
                <w:spacing w:val="-10"/>
                <w:sz w:val="16"/>
              </w:rPr>
              <w:t>-</w:t>
            </w:r>
          </w:p>
        </w:tc>
      </w:tr>
    </w:tbl>
    <w:p w14:paraId="7ECF5EE0" w14:textId="77777777" w:rsidR="001A6606" w:rsidRPr="00A65880" w:rsidRDefault="001A6606" w:rsidP="00E8307B">
      <w:pPr>
        <w:pStyle w:val="Source"/>
        <w:spacing w:after="0"/>
        <w:ind w:left="284" w:hanging="284"/>
      </w:pPr>
      <w:r w:rsidRPr="00A65880">
        <w:t>^</w:t>
      </w:r>
      <w:r w:rsidRPr="00A65880">
        <w:tab/>
        <w:t>The totals include funding towards the Crown Response to the Royal Commission of Inquiry into Abuse in Care.</w:t>
      </w:r>
    </w:p>
    <w:p w14:paraId="7477A092" w14:textId="77777777" w:rsidR="001A6606" w:rsidRPr="00A65880" w:rsidRDefault="001A6606" w:rsidP="00052912">
      <w:pPr>
        <w:pStyle w:val="NoSpacing"/>
      </w:pPr>
    </w:p>
    <w:p w14:paraId="2C580224" w14:textId="77777777" w:rsidR="001A6606" w:rsidRPr="00A65880" w:rsidRDefault="001A6606" w:rsidP="00F01248">
      <w:pPr>
        <w:pStyle w:val="BudgetInitiativeHeading1"/>
      </w:pPr>
      <w:r w:rsidRPr="00A65880">
        <w:t>New Spending</w:t>
      </w:r>
    </w:p>
    <w:p w14:paraId="4756F7B8" w14:textId="77777777" w:rsidR="001A6606" w:rsidRPr="00A65880" w:rsidRDefault="001A6606" w:rsidP="00AE097B">
      <w:pPr>
        <w:pStyle w:val="BudgetInitiativeHeading2"/>
      </w:pPr>
      <w:r w:rsidRPr="00A65880">
        <w:t xml:space="preserve">Māori Wardens and the Māori Women’s Welfare League | </w:t>
      </w:r>
      <w:r w:rsidRPr="00A65880">
        <w:rPr>
          <w:lang w:val="mi-NZ" w:eastAsia="en-US"/>
        </w:rPr>
        <w:t>Ngā Wātene Māori me Te Rōpū Wāhine Māori Toko I Te Ora</w:t>
      </w:r>
    </w:p>
    <w:p w14:paraId="6E6A231C" w14:textId="77777777" w:rsidR="001A6606" w:rsidRPr="00A65880" w:rsidRDefault="001A6606" w:rsidP="00AE097B">
      <w:pPr>
        <w:pStyle w:val="BudgetInitiativeText"/>
      </w:pPr>
      <w:r w:rsidRPr="00A65880">
        <w:t>This initiative provides increased funding to resource Māori Wardens and the Māori Women’s Welfare League. This includes funding for transportation and training for volunteers, and greater administrative support. This will enable effective service delivery and the expansion of services to align with emerging community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49103126" w14:textId="77777777" w:rsidTr="002A4404">
        <w:tc>
          <w:tcPr>
            <w:tcW w:w="3072" w:type="dxa"/>
            <w:tcBorders>
              <w:top w:val="nil"/>
              <w:left w:val="nil"/>
              <w:bottom w:val="single" w:sz="2" w:space="0" w:color="000000"/>
              <w:right w:val="nil"/>
            </w:tcBorders>
            <w:tcMar>
              <w:left w:w="57" w:type="dxa"/>
              <w:right w:w="57" w:type="dxa"/>
            </w:tcMar>
            <w:vAlign w:val="bottom"/>
          </w:tcPr>
          <w:p w14:paraId="78D1DE22"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2643AD06"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0D517D99"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0A4C15D3"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23EDFED2"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7C55767B"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75AF55B9" w14:textId="77777777" w:rsidR="001A6606" w:rsidRPr="00A65880" w:rsidRDefault="001A6606">
            <w:pPr>
              <w:pStyle w:val="SOITableHeader-RightItalic"/>
            </w:pPr>
            <w:r w:rsidRPr="00A65880">
              <w:t>Operating Total</w:t>
            </w:r>
          </w:p>
        </w:tc>
        <w:tc>
          <w:tcPr>
            <w:tcW w:w="915" w:type="dxa"/>
            <w:tcBorders>
              <w:top w:val="nil"/>
              <w:left w:val="nil"/>
              <w:bottom w:val="single" w:sz="2" w:space="0" w:color="000000"/>
              <w:right w:val="nil"/>
            </w:tcBorders>
            <w:tcMar>
              <w:left w:w="57" w:type="dxa"/>
              <w:right w:w="57" w:type="dxa"/>
            </w:tcMar>
            <w:vAlign w:val="bottom"/>
          </w:tcPr>
          <w:p w14:paraId="6278A2F3" w14:textId="77777777" w:rsidR="001A6606" w:rsidRPr="00A65880" w:rsidRDefault="001A6606">
            <w:pPr>
              <w:pStyle w:val="SOITableHeader-RightItalic"/>
            </w:pPr>
            <w:r w:rsidRPr="00A65880">
              <w:t>Capital Total</w:t>
            </w:r>
          </w:p>
        </w:tc>
      </w:tr>
      <w:tr w:rsidR="001A6606" w:rsidRPr="00A65880" w14:paraId="10BDBA15" w14:textId="77777777" w:rsidTr="002A4404">
        <w:tc>
          <w:tcPr>
            <w:tcW w:w="3072" w:type="dxa"/>
            <w:tcBorders>
              <w:top w:val="nil"/>
              <w:left w:val="nil"/>
              <w:bottom w:val="nil"/>
              <w:right w:val="nil"/>
            </w:tcBorders>
            <w:tcMar>
              <w:left w:w="57" w:type="dxa"/>
              <w:right w:w="57" w:type="dxa"/>
            </w:tcMar>
          </w:tcPr>
          <w:p w14:paraId="0D3A55BA" w14:textId="77777777" w:rsidR="001A6606" w:rsidRPr="00A65880" w:rsidRDefault="001A6606">
            <w:pPr>
              <w:pStyle w:val="SOITableText-Left"/>
              <w:ind w:right="0"/>
            </w:pPr>
            <w:r w:rsidRPr="00A65880">
              <w:t>Māori Development</w:t>
            </w:r>
          </w:p>
        </w:tc>
        <w:tc>
          <w:tcPr>
            <w:tcW w:w="828" w:type="dxa"/>
            <w:tcBorders>
              <w:top w:val="nil"/>
              <w:left w:val="nil"/>
              <w:bottom w:val="nil"/>
              <w:right w:val="nil"/>
            </w:tcBorders>
            <w:tcMar>
              <w:left w:w="57" w:type="dxa"/>
              <w:right w:w="57" w:type="dxa"/>
            </w:tcMar>
          </w:tcPr>
          <w:p w14:paraId="11F768A9"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5B76D5B0" w14:textId="77777777" w:rsidR="001A6606" w:rsidRPr="00A65880" w:rsidRDefault="001A6606">
            <w:pPr>
              <w:pStyle w:val="SOITableText-Right"/>
            </w:pPr>
            <w:r w:rsidRPr="00A65880">
              <w:t>3.315</w:t>
            </w:r>
          </w:p>
        </w:tc>
        <w:tc>
          <w:tcPr>
            <w:tcW w:w="828" w:type="dxa"/>
            <w:tcBorders>
              <w:top w:val="nil"/>
              <w:left w:val="nil"/>
              <w:bottom w:val="nil"/>
              <w:right w:val="nil"/>
            </w:tcBorders>
            <w:tcMar>
              <w:left w:w="57" w:type="dxa"/>
              <w:right w:w="57" w:type="dxa"/>
            </w:tcMar>
          </w:tcPr>
          <w:p w14:paraId="78F0A6E9" w14:textId="77777777" w:rsidR="001A6606" w:rsidRPr="00A65880" w:rsidRDefault="001A6606">
            <w:pPr>
              <w:pStyle w:val="SOITableText-Right"/>
            </w:pPr>
            <w:r w:rsidRPr="00A65880">
              <w:t>3.315</w:t>
            </w:r>
          </w:p>
        </w:tc>
        <w:tc>
          <w:tcPr>
            <w:tcW w:w="828" w:type="dxa"/>
            <w:tcBorders>
              <w:top w:val="nil"/>
              <w:left w:val="nil"/>
              <w:bottom w:val="nil"/>
              <w:right w:val="nil"/>
            </w:tcBorders>
            <w:tcMar>
              <w:left w:w="57" w:type="dxa"/>
              <w:right w:w="57" w:type="dxa"/>
            </w:tcMar>
          </w:tcPr>
          <w:p w14:paraId="43404104" w14:textId="77777777" w:rsidR="001A6606" w:rsidRPr="00A65880" w:rsidRDefault="001A6606">
            <w:pPr>
              <w:pStyle w:val="SOITableText-Right"/>
            </w:pPr>
            <w:r w:rsidRPr="00A65880">
              <w:t>3.315</w:t>
            </w:r>
          </w:p>
        </w:tc>
        <w:tc>
          <w:tcPr>
            <w:tcW w:w="828" w:type="dxa"/>
            <w:tcBorders>
              <w:top w:val="nil"/>
              <w:left w:val="nil"/>
              <w:bottom w:val="nil"/>
              <w:right w:val="nil"/>
            </w:tcBorders>
            <w:tcMar>
              <w:left w:w="57" w:type="dxa"/>
              <w:right w:w="57" w:type="dxa"/>
            </w:tcMar>
          </w:tcPr>
          <w:p w14:paraId="130B0069" w14:textId="77777777" w:rsidR="001A6606" w:rsidRPr="00A65880" w:rsidRDefault="001A6606">
            <w:pPr>
              <w:pStyle w:val="SOITableText-Right"/>
            </w:pPr>
            <w:r w:rsidRPr="00A65880">
              <w:t>3.315</w:t>
            </w:r>
          </w:p>
        </w:tc>
        <w:tc>
          <w:tcPr>
            <w:tcW w:w="943" w:type="dxa"/>
            <w:tcBorders>
              <w:top w:val="nil"/>
              <w:left w:val="nil"/>
              <w:bottom w:val="nil"/>
              <w:right w:val="nil"/>
            </w:tcBorders>
            <w:tcMar>
              <w:left w:w="57" w:type="dxa"/>
              <w:right w:w="57" w:type="dxa"/>
            </w:tcMar>
          </w:tcPr>
          <w:p w14:paraId="281B7A56" w14:textId="77777777" w:rsidR="001A6606" w:rsidRPr="00A65880" w:rsidRDefault="001A6606">
            <w:pPr>
              <w:pStyle w:val="SOITableText-Right"/>
            </w:pPr>
            <w:r w:rsidRPr="00A65880">
              <w:t>13.260</w:t>
            </w:r>
          </w:p>
        </w:tc>
        <w:tc>
          <w:tcPr>
            <w:tcW w:w="915" w:type="dxa"/>
            <w:tcBorders>
              <w:top w:val="nil"/>
              <w:left w:val="nil"/>
              <w:bottom w:val="nil"/>
              <w:right w:val="nil"/>
            </w:tcBorders>
            <w:tcMar>
              <w:left w:w="57" w:type="dxa"/>
              <w:right w:w="57" w:type="dxa"/>
            </w:tcMar>
          </w:tcPr>
          <w:p w14:paraId="413105F1" w14:textId="77777777" w:rsidR="001A6606" w:rsidRPr="00A65880" w:rsidRDefault="001A6606">
            <w:pPr>
              <w:pStyle w:val="SOITableText-Left"/>
              <w:ind w:right="0"/>
              <w:jc w:val="right"/>
            </w:pPr>
            <w:r w:rsidRPr="00A65880">
              <w:t>-</w:t>
            </w:r>
          </w:p>
        </w:tc>
      </w:tr>
    </w:tbl>
    <w:p w14:paraId="59986EB3" w14:textId="77777777" w:rsidR="001A6606" w:rsidRPr="00A65880" w:rsidRDefault="001A6606" w:rsidP="002A4404">
      <w:pPr>
        <w:pStyle w:val="NoSpacing"/>
      </w:pPr>
    </w:p>
    <w:p w14:paraId="47DBB646" w14:textId="77777777" w:rsidR="001A6606" w:rsidRPr="00A65880" w:rsidRDefault="001A6606" w:rsidP="00F01248">
      <w:pPr>
        <w:pStyle w:val="BudgetInitiativeHeading1"/>
      </w:pPr>
      <w:r w:rsidRPr="00A65880">
        <w:t xml:space="preserve">Savings </w:t>
      </w:r>
    </w:p>
    <w:p w14:paraId="52EC6ED3" w14:textId="77777777" w:rsidR="001A6606" w:rsidRPr="00A65880" w:rsidRDefault="001A6606" w:rsidP="00AE097B">
      <w:pPr>
        <w:pStyle w:val="BudgetInitiativeHeading2"/>
      </w:pPr>
      <w:r w:rsidRPr="00A65880">
        <w:t xml:space="preserve">Māori Development Fund Changes | </w:t>
      </w:r>
      <w:r w:rsidRPr="00A65880">
        <w:rPr>
          <w:lang w:val="mi-NZ" w:eastAsia="en-US"/>
        </w:rPr>
        <w:t>Te Whakaterenga Whanaketanga Ōhanga Māori – Te Wete i te Pitomata o ngā Rawa me ngā Hinonga nō te Māori</w:t>
      </w:r>
    </w:p>
    <w:p w14:paraId="536474DC" w14:textId="3D9E0B15" w:rsidR="001A6606" w:rsidRPr="00A65880" w:rsidRDefault="001A6606" w:rsidP="00AE097B">
      <w:pPr>
        <w:pStyle w:val="BudgetInitiativeText"/>
      </w:pPr>
      <w:r w:rsidRPr="00A65880">
        <w:t>This initiative rescopes the Māori Development Fund (the Fund) to accelerate Māori economic growth. The Fund, containing $40.2 million per annum of funding from 2025/26, will support the Government’s Going for Growth with Māori | Tōnui</w:t>
      </w:r>
      <w:r w:rsidR="00FE2468">
        <w:t> </w:t>
      </w:r>
      <w:r w:rsidRPr="00A65880">
        <w:t>Māori plan, focusing on infrastructure investment, unlocking the growth potential of Māori assets and accelerating exports.</w:t>
      </w:r>
      <w:r w:rsidR="00FE2468">
        <w:t> </w:t>
      </w:r>
      <w:r w:rsidRPr="00A65880">
        <w:t>The $5.0 million per annum reduction in funding is achieved by reducing investment in areas less aligned with Tōnui</w:t>
      </w:r>
      <w:r w:rsidR="00FE2468">
        <w:t> </w:t>
      </w:r>
      <w:r w:rsidRPr="00A65880">
        <w:t>Māori and the scope of the refocused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6AAF1708" w14:textId="77777777">
        <w:tc>
          <w:tcPr>
            <w:tcW w:w="3402" w:type="dxa"/>
            <w:tcBorders>
              <w:top w:val="nil"/>
              <w:left w:val="nil"/>
              <w:bottom w:val="single" w:sz="2" w:space="0" w:color="000000"/>
              <w:right w:val="nil"/>
            </w:tcBorders>
            <w:tcMar>
              <w:left w:w="57" w:type="dxa"/>
              <w:right w:w="57" w:type="dxa"/>
            </w:tcMar>
            <w:vAlign w:val="bottom"/>
          </w:tcPr>
          <w:p w14:paraId="4FE3FE7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A57C8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A6754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EEB80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415DEA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60B497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A0D444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02060D" w14:textId="77777777" w:rsidR="001A6606" w:rsidRPr="00A65880" w:rsidRDefault="001A6606">
            <w:pPr>
              <w:pStyle w:val="SOITableHeader-RightItalic"/>
            </w:pPr>
            <w:r w:rsidRPr="00A65880">
              <w:t>Capital Total</w:t>
            </w:r>
          </w:p>
        </w:tc>
      </w:tr>
      <w:tr w:rsidR="001A6606" w:rsidRPr="00A65880" w14:paraId="130E1B8A" w14:textId="77777777">
        <w:tc>
          <w:tcPr>
            <w:tcW w:w="3402" w:type="dxa"/>
            <w:tcBorders>
              <w:top w:val="nil"/>
              <w:left w:val="nil"/>
              <w:bottom w:val="nil"/>
              <w:right w:val="nil"/>
            </w:tcBorders>
            <w:tcMar>
              <w:left w:w="57" w:type="dxa"/>
              <w:right w:w="57" w:type="dxa"/>
            </w:tcMar>
          </w:tcPr>
          <w:p w14:paraId="5A1386D7" w14:textId="77777777" w:rsidR="001A6606" w:rsidRPr="00A65880" w:rsidRDefault="001A6606">
            <w:pPr>
              <w:pStyle w:val="SOITableText-Left"/>
              <w:ind w:right="0"/>
            </w:pPr>
            <w:r w:rsidRPr="00A65880">
              <w:t>Māori Development</w:t>
            </w:r>
          </w:p>
        </w:tc>
        <w:tc>
          <w:tcPr>
            <w:tcW w:w="850" w:type="dxa"/>
            <w:tcBorders>
              <w:top w:val="nil"/>
              <w:left w:val="nil"/>
              <w:bottom w:val="nil"/>
              <w:right w:val="nil"/>
            </w:tcBorders>
            <w:tcMar>
              <w:left w:w="57" w:type="dxa"/>
              <w:right w:w="57" w:type="dxa"/>
            </w:tcMar>
          </w:tcPr>
          <w:p w14:paraId="3A28C66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94FAD77"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10BE7E7B"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7706FCC3" w14:textId="77777777" w:rsidR="001A6606" w:rsidRPr="00A65880" w:rsidRDefault="001A6606">
            <w:pPr>
              <w:pStyle w:val="SOITableText-Right"/>
            </w:pPr>
            <w:r w:rsidRPr="00A65880">
              <w:t>(5.000)</w:t>
            </w:r>
          </w:p>
        </w:tc>
        <w:tc>
          <w:tcPr>
            <w:tcW w:w="850" w:type="dxa"/>
            <w:tcBorders>
              <w:top w:val="nil"/>
              <w:left w:val="nil"/>
              <w:bottom w:val="nil"/>
              <w:right w:val="nil"/>
            </w:tcBorders>
            <w:tcMar>
              <w:left w:w="57" w:type="dxa"/>
              <w:right w:w="57" w:type="dxa"/>
            </w:tcMar>
          </w:tcPr>
          <w:p w14:paraId="621BBB00" w14:textId="77777777" w:rsidR="001A6606" w:rsidRPr="00A65880" w:rsidRDefault="001A6606">
            <w:pPr>
              <w:pStyle w:val="SOITableText-Right"/>
            </w:pPr>
            <w:r w:rsidRPr="00A65880">
              <w:t>(5.000)</w:t>
            </w:r>
          </w:p>
        </w:tc>
        <w:tc>
          <w:tcPr>
            <w:tcW w:w="964" w:type="dxa"/>
            <w:tcBorders>
              <w:top w:val="nil"/>
              <w:left w:val="nil"/>
              <w:bottom w:val="nil"/>
              <w:right w:val="nil"/>
            </w:tcBorders>
            <w:tcMar>
              <w:left w:w="57" w:type="dxa"/>
              <w:right w:w="57" w:type="dxa"/>
            </w:tcMar>
          </w:tcPr>
          <w:p w14:paraId="5CE1DA12" w14:textId="77777777" w:rsidR="001A6606" w:rsidRPr="00A65880" w:rsidRDefault="001A6606">
            <w:pPr>
              <w:pStyle w:val="SOITableText-Right"/>
            </w:pPr>
            <w:r w:rsidRPr="00A65880">
              <w:t>(20.000)</w:t>
            </w:r>
          </w:p>
        </w:tc>
        <w:tc>
          <w:tcPr>
            <w:tcW w:w="964" w:type="dxa"/>
            <w:tcBorders>
              <w:top w:val="nil"/>
              <w:left w:val="nil"/>
              <w:bottom w:val="nil"/>
              <w:right w:val="nil"/>
            </w:tcBorders>
            <w:tcMar>
              <w:left w:w="57" w:type="dxa"/>
              <w:right w:w="57" w:type="dxa"/>
            </w:tcMar>
          </w:tcPr>
          <w:p w14:paraId="5F77D408" w14:textId="77777777" w:rsidR="001A6606" w:rsidRPr="00A65880" w:rsidRDefault="001A6606">
            <w:pPr>
              <w:pStyle w:val="SOITableText-Left"/>
              <w:ind w:right="0"/>
              <w:jc w:val="right"/>
            </w:pPr>
            <w:r w:rsidRPr="00A65880">
              <w:t>-</w:t>
            </w:r>
          </w:p>
        </w:tc>
      </w:tr>
    </w:tbl>
    <w:p w14:paraId="1F432E70" w14:textId="5FFDC36B" w:rsidR="001A6606" w:rsidRPr="00A65880" w:rsidRDefault="001A6606" w:rsidP="00AE097B">
      <w:pPr>
        <w:pStyle w:val="BudgetInitiativeHeading2"/>
      </w:pPr>
      <w:r w:rsidRPr="00A65880">
        <w:t xml:space="preserve">Māori Housing – Reducing the Scale of New Housing Supply Programmes | </w:t>
      </w:r>
      <w:r w:rsidRPr="00A65880">
        <w:rPr>
          <w:lang w:val="mi-NZ" w:eastAsia="en-US"/>
        </w:rPr>
        <w:t>Ngā Kāinga Māori – Te</w:t>
      </w:r>
      <w:r w:rsidR="00941923">
        <w:rPr>
          <w:lang w:val="mi-NZ" w:eastAsia="en-US"/>
        </w:rPr>
        <w:t> </w:t>
      </w:r>
      <w:r w:rsidRPr="00A65880">
        <w:rPr>
          <w:lang w:val="mi-NZ" w:eastAsia="en-US"/>
        </w:rPr>
        <w:t>Whakaheke i te Rahi o ngā Kaupapa Whakarato Whare Hou</w:t>
      </w:r>
    </w:p>
    <w:p w14:paraId="6F594617" w14:textId="0FFBF4A5" w:rsidR="001A6606" w:rsidRPr="00A65880" w:rsidRDefault="001A6606" w:rsidP="00AE097B">
      <w:pPr>
        <w:pStyle w:val="BudgetInitiativeText"/>
      </w:pPr>
      <w:r w:rsidRPr="00A65880">
        <w:t xml:space="preserve">This savings initiative is consistent with the Government’s decision to consolidate all housing delivery under the new Flexible Fund described on page </w:t>
      </w:r>
      <w:r w:rsidR="005F716F">
        <w:t>49</w:t>
      </w:r>
      <w:r w:rsidRPr="00A65880">
        <w:t>. Te Puni Kōkiri will retain $17.5 million per annum of new supply housing funding and other Māori new supply housing supports will be delivered by the Ministry of Housing and Urban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5A1F6A9B" w14:textId="77777777">
        <w:tc>
          <w:tcPr>
            <w:tcW w:w="3402" w:type="dxa"/>
            <w:tcBorders>
              <w:top w:val="nil"/>
              <w:left w:val="nil"/>
              <w:bottom w:val="single" w:sz="2" w:space="0" w:color="000000"/>
              <w:right w:val="nil"/>
            </w:tcBorders>
            <w:tcMar>
              <w:left w:w="57" w:type="dxa"/>
              <w:right w:w="57" w:type="dxa"/>
            </w:tcMar>
            <w:vAlign w:val="bottom"/>
          </w:tcPr>
          <w:p w14:paraId="4EE2E48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165F8C4"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0055C5B"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8B4F14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09982D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C3C6B1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4E4F8D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F2B45BF" w14:textId="77777777" w:rsidR="001A6606" w:rsidRPr="00A65880" w:rsidRDefault="001A6606">
            <w:pPr>
              <w:pStyle w:val="SOITableHeader-RightItalic"/>
            </w:pPr>
            <w:r w:rsidRPr="00A65880">
              <w:t>Capital Total</w:t>
            </w:r>
          </w:p>
        </w:tc>
      </w:tr>
      <w:tr w:rsidR="001A6606" w:rsidRPr="00A65880" w14:paraId="25E74E86" w14:textId="77777777">
        <w:tc>
          <w:tcPr>
            <w:tcW w:w="3402" w:type="dxa"/>
            <w:tcBorders>
              <w:top w:val="nil"/>
              <w:left w:val="nil"/>
              <w:bottom w:val="nil"/>
              <w:right w:val="nil"/>
            </w:tcBorders>
            <w:tcMar>
              <w:left w:w="57" w:type="dxa"/>
              <w:right w:w="57" w:type="dxa"/>
            </w:tcMar>
          </w:tcPr>
          <w:p w14:paraId="02499B52" w14:textId="77777777" w:rsidR="001A6606" w:rsidRPr="00A65880" w:rsidRDefault="001A6606">
            <w:pPr>
              <w:pStyle w:val="SOITableText-Left"/>
              <w:ind w:right="0"/>
            </w:pPr>
            <w:r w:rsidRPr="00A65880">
              <w:t>Māori Development</w:t>
            </w:r>
          </w:p>
        </w:tc>
        <w:tc>
          <w:tcPr>
            <w:tcW w:w="850" w:type="dxa"/>
            <w:tcBorders>
              <w:top w:val="nil"/>
              <w:left w:val="nil"/>
              <w:bottom w:val="nil"/>
              <w:right w:val="nil"/>
            </w:tcBorders>
            <w:tcMar>
              <w:left w:w="57" w:type="dxa"/>
              <w:right w:w="57" w:type="dxa"/>
            </w:tcMar>
          </w:tcPr>
          <w:p w14:paraId="5CD858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2CA092A" w14:textId="77777777" w:rsidR="001A6606" w:rsidRPr="00A65880" w:rsidRDefault="001A6606">
            <w:pPr>
              <w:pStyle w:val="SOITableText-Right"/>
            </w:pPr>
            <w:r w:rsidRPr="00A65880">
              <w:t>(8.128)</w:t>
            </w:r>
          </w:p>
        </w:tc>
        <w:tc>
          <w:tcPr>
            <w:tcW w:w="850" w:type="dxa"/>
            <w:tcBorders>
              <w:top w:val="nil"/>
              <w:left w:val="nil"/>
              <w:bottom w:val="nil"/>
              <w:right w:val="nil"/>
            </w:tcBorders>
            <w:tcMar>
              <w:left w:w="57" w:type="dxa"/>
              <w:right w:w="57" w:type="dxa"/>
            </w:tcMar>
          </w:tcPr>
          <w:p w14:paraId="4BCE8F56" w14:textId="77777777" w:rsidR="001A6606" w:rsidRPr="00A65880" w:rsidRDefault="001A6606">
            <w:pPr>
              <w:pStyle w:val="SOITableText-Right"/>
            </w:pPr>
            <w:r w:rsidRPr="00A65880">
              <w:t>(8.128)</w:t>
            </w:r>
          </w:p>
        </w:tc>
        <w:tc>
          <w:tcPr>
            <w:tcW w:w="850" w:type="dxa"/>
            <w:tcBorders>
              <w:top w:val="nil"/>
              <w:left w:val="nil"/>
              <w:bottom w:val="nil"/>
              <w:right w:val="nil"/>
            </w:tcBorders>
            <w:tcMar>
              <w:left w:w="57" w:type="dxa"/>
              <w:right w:w="57" w:type="dxa"/>
            </w:tcMar>
          </w:tcPr>
          <w:p w14:paraId="4E5DB27A" w14:textId="77777777" w:rsidR="001A6606" w:rsidRPr="00A65880" w:rsidRDefault="001A6606">
            <w:pPr>
              <w:pStyle w:val="SOITableText-Right"/>
            </w:pPr>
            <w:r w:rsidRPr="00A65880">
              <w:t>(8.128)</w:t>
            </w:r>
          </w:p>
        </w:tc>
        <w:tc>
          <w:tcPr>
            <w:tcW w:w="850" w:type="dxa"/>
            <w:tcBorders>
              <w:top w:val="nil"/>
              <w:left w:val="nil"/>
              <w:bottom w:val="nil"/>
              <w:right w:val="nil"/>
            </w:tcBorders>
            <w:tcMar>
              <w:left w:w="57" w:type="dxa"/>
              <w:right w:w="57" w:type="dxa"/>
            </w:tcMar>
          </w:tcPr>
          <w:p w14:paraId="7B94E329" w14:textId="77777777" w:rsidR="001A6606" w:rsidRPr="00A65880" w:rsidRDefault="001A6606">
            <w:pPr>
              <w:pStyle w:val="SOITableText-Right"/>
            </w:pPr>
            <w:r w:rsidRPr="00A65880">
              <w:t>(8.128)</w:t>
            </w:r>
          </w:p>
        </w:tc>
        <w:tc>
          <w:tcPr>
            <w:tcW w:w="964" w:type="dxa"/>
            <w:tcBorders>
              <w:top w:val="nil"/>
              <w:left w:val="nil"/>
              <w:bottom w:val="nil"/>
              <w:right w:val="nil"/>
            </w:tcBorders>
            <w:tcMar>
              <w:left w:w="57" w:type="dxa"/>
              <w:right w:w="57" w:type="dxa"/>
            </w:tcMar>
          </w:tcPr>
          <w:p w14:paraId="19DB8ADE" w14:textId="77777777" w:rsidR="001A6606" w:rsidRPr="00A65880" w:rsidRDefault="001A6606">
            <w:pPr>
              <w:pStyle w:val="SOITableText-Right"/>
            </w:pPr>
            <w:r w:rsidRPr="00A65880">
              <w:t>(32.512)</w:t>
            </w:r>
          </w:p>
        </w:tc>
        <w:tc>
          <w:tcPr>
            <w:tcW w:w="964" w:type="dxa"/>
            <w:tcBorders>
              <w:top w:val="nil"/>
              <w:left w:val="nil"/>
              <w:bottom w:val="nil"/>
              <w:right w:val="nil"/>
            </w:tcBorders>
            <w:tcMar>
              <w:left w:w="57" w:type="dxa"/>
              <w:right w:w="57" w:type="dxa"/>
            </w:tcMar>
          </w:tcPr>
          <w:p w14:paraId="166B1A94" w14:textId="77777777" w:rsidR="001A6606" w:rsidRPr="00A65880" w:rsidRDefault="001A6606">
            <w:pPr>
              <w:pStyle w:val="SOITableText-Left"/>
              <w:ind w:right="0"/>
              <w:jc w:val="right"/>
            </w:pPr>
            <w:r w:rsidRPr="00A65880">
              <w:t>-</w:t>
            </w:r>
          </w:p>
        </w:tc>
      </w:tr>
    </w:tbl>
    <w:p w14:paraId="35BC2B58" w14:textId="77777777" w:rsidR="001A6606" w:rsidRPr="00A65880" w:rsidRDefault="001A6606" w:rsidP="00AE097B">
      <w:pPr>
        <w:pStyle w:val="BudgetInitiativeHeading2"/>
      </w:pPr>
      <w:r w:rsidRPr="00A65880">
        <w:t xml:space="preserve">Māori Housing – Whai Kāinga Whai Oranga Funding | </w:t>
      </w:r>
      <w:r w:rsidRPr="00A65880">
        <w:rPr>
          <w:lang w:val="mi-NZ" w:eastAsia="en-US"/>
        </w:rPr>
        <w:t>Ngā Kāinga Māori – Te Pūtea Whai Kāinga Whai Oranga</w:t>
      </w:r>
    </w:p>
    <w:p w14:paraId="0ED79F72" w14:textId="3159AAA7" w:rsidR="001A6606" w:rsidRPr="00A65880" w:rsidRDefault="001A6606" w:rsidP="00016AA8">
      <w:pPr>
        <w:pStyle w:val="BudgetInitiativeText"/>
      </w:pPr>
      <w:r w:rsidRPr="00A65880">
        <w:t xml:space="preserve">This savings initiative returns funding allocated to the Whai Kāinga Whai Oranga Māori Housing Programme. Funding is no longer needed, as the programme is in its final year of delivery and the core iwi prototype projects are nearing completion. Future projects will be progressed through the new Flexible Fund described on page </w:t>
      </w:r>
      <w:r w:rsidR="005F716F">
        <w:t>49</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828"/>
        <w:gridCol w:w="830"/>
        <w:gridCol w:w="830"/>
        <w:gridCol w:w="830"/>
        <w:gridCol w:w="830"/>
        <w:gridCol w:w="943"/>
        <w:gridCol w:w="914"/>
      </w:tblGrid>
      <w:tr w:rsidR="001A6606" w:rsidRPr="00A65880" w14:paraId="1DDD38E7" w14:textId="77777777">
        <w:tc>
          <w:tcPr>
            <w:tcW w:w="3402" w:type="dxa"/>
            <w:tcBorders>
              <w:top w:val="nil"/>
              <w:left w:val="nil"/>
              <w:bottom w:val="single" w:sz="2" w:space="0" w:color="000000"/>
              <w:right w:val="nil"/>
            </w:tcBorders>
            <w:tcMar>
              <w:left w:w="57" w:type="dxa"/>
              <w:right w:w="57" w:type="dxa"/>
            </w:tcMar>
            <w:vAlign w:val="bottom"/>
          </w:tcPr>
          <w:p w14:paraId="010C8F0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9D8361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69F164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0274B09"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E76618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E892A6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7F2D671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BD8F936" w14:textId="77777777" w:rsidR="001A6606" w:rsidRPr="00A65880" w:rsidRDefault="001A6606">
            <w:pPr>
              <w:pStyle w:val="SOITableHeader-RightItalic"/>
            </w:pPr>
            <w:r w:rsidRPr="00A65880">
              <w:t>Capital Total</w:t>
            </w:r>
          </w:p>
        </w:tc>
      </w:tr>
      <w:tr w:rsidR="001A6606" w:rsidRPr="00A65880" w14:paraId="6298F14B" w14:textId="77777777">
        <w:tc>
          <w:tcPr>
            <w:tcW w:w="3402" w:type="dxa"/>
            <w:tcBorders>
              <w:top w:val="nil"/>
              <w:left w:val="nil"/>
              <w:bottom w:val="nil"/>
              <w:right w:val="nil"/>
            </w:tcBorders>
            <w:tcMar>
              <w:left w:w="57" w:type="dxa"/>
              <w:right w:w="57" w:type="dxa"/>
            </w:tcMar>
          </w:tcPr>
          <w:p w14:paraId="4ADCB6CE" w14:textId="77777777" w:rsidR="001A6606" w:rsidRPr="00A65880" w:rsidRDefault="001A6606">
            <w:pPr>
              <w:pStyle w:val="SOITableText-Left"/>
              <w:ind w:right="0"/>
            </w:pPr>
            <w:r w:rsidRPr="00A65880">
              <w:t>Māori Development</w:t>
            </w:r>
          </w:p>
        </w:tc>
        <w:tc>
          <w:tcPr>
            <w:tcW w:w="850" w:type="dxa"/>
            <w:tcBorders>
              <w:top w:val="nil"/>
              <w:left w:val="nil"/>
              <w:bottom w:val="nil"/>
              <w:right w:val="nil"/>
            </w:tcBorders>
            <w:tcMar>
              <w:left w:w="57" w:type="dxa"/>
              <w:right w:w="57" w:type="dxa"/>
            </w:tcMar>
          </w:tcPr>
          <w:p w14:paraId="105DE23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CBC289A"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596E86DE"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0038D449" w14:textId="77777777" w:rsidR="001A6606" w:rsidRPr="00A65880" w:rsidRDefault="001A6606">
            <w:pPr>
              <w:pStyle w:val="SOITableText-Right"/>
            </w:pPr>
            <w:r w:rsidRPr="00A65880">
              <w:t>(13.500)</w:t>
            </w:r>
          </w:p>
        </w:tc>
        <w:tc>
          <w:tcPr>
            <w:tcW w:w="850" w:type="dxa"/>
            <w:tcBorders>
              <w:top w:val="nil"/>
              <w:left w:val="nil"/>
              <w:bottom w:val="nil"/>
              <w:right w:val="nil"/>
            </w:tcBorders>
            <w:tcMar>
              <w:left w:w="57" w:type="dxa"/>
              <w:right w:w="57" w:type="dxa"/>
            </w:tcMar>
          </w:tcPr>
          <w:p w14:paraId="1F349BA2" w14:textId="77777777" w:rsidR="001A6606" w:rsidRPr="00A65880" w:rsidRDefault="001A6606">
            <w:pPr>
              <w:pStyle w:val="SOITableText-Right"/>
            </w:pPr>
            <w:r w:rsidRPr="00A65880">
              <w:t>(13.500)</w:t>
            </w:r>
          </w:p>
        </w:tc>
        <w:tc>
          <w:tcPr>
            <w:tcW w:w="964" w:type="dxa"/>
            <w:tcBorders>
              <w:top w:val="nil"/>
              <w:left w:val="nil"/>
              <w:bottom w:val="nil"/>
              <w:right w:val="nil"/>
            </w:tcBorders>
            <w:tcMar>
              <w:left w:w="57" w:type="dxa"/>
              <w:right w:w="57" w:type="dxa"/>
            </w:tcMar>
          </w:tcPr>
          <w:p w14:paraId="404368A6" w14:textId="77777777" w:rsidR="001A6606" w:rsidRPr="00A65880" w:rsidRDefault="001A6606">
            <w:pPr>
              <w:pStyle w:val="SOITableText-Right"/>
            </w:pPr>
            <w:r w:rsidRPr="00A65880">
              <w:t>(54.000)</w:t>
            </w:r>
          </w:p>
        </w:tc>
        <w:tc>
          <w:tcPr>
            <w:tcW w:w="964" w:type="dxa"/>
            <w:tcBorders>
              <w:top w:val="nil"/>
              <w:left w:val="nil"/>
              <w:bottom w:val="nil"/>
              <w:right w:val="nil"/>
            </w:tcBorders>
            <w:tcMar>
              <w:left w:w="57" w:type="dxa"/>
              <w:right w:w="57" w:type="dxa"/>
            </w:tcMar>
          </w:tcPr>
          <w:p w14:paraId="75128583" w14:textId="77777777" w:rsidR="001A6606" w:rsidRPr="00A65880" w:rsidRDefault="001A6606">
            <w:pPr>
              <w:pStyle w:val="SOITableText-Left"/>
              <w:ind w:right="0"/>
              <w:jc w:val="right"/>
            </w:pPr>
            <w:r w:rsidRPr="00A65880">
              <w:t>-</w:t>
            </w:r>
          </w:p>
        </w:tc>
      </w:tr>
    </w:tbl>
    <w:p w14:paraId="206DAA15" w14:textId="77777777" w:rsidR="001A6606" w:rsidRPr="00A65880" w:rsidRDefault="001A6606" w:rsidP="00AE097B"/>
    <w:p w14:paraId="2A22A752" w14:textId="77777777" w:rsidR="001A6606" w:rsidRPr="00A65880" w:rsidRDefault="001A6606">
      <w:pPr>
        <w:spacing w:after="200" w:line="276" w:lineRule="auto"/>
      </w:pPr>
      <w:r w:rsidRPr="00A65880">
        <w:br w:type="page"/>
      </w:r>
    </w:p>
    <w:p w14:paraId="0E79B767" w14:textId="77777777" w:rsidR="001A6606" w:rsidRPr="00A65880" w:rsidRDefault="001A6606" w:rsidP="00E50303">
      <w:pPr>
        <w:pStyle w:val="Heading2"/>
      </w:pPr>
      <w:bookmarkStart w:id="114" w:name="_Toc196909822"/>
      <w:bookmarkStart w:id="115" w:name="_Toc198218870"/>
      <w:r w:rsidRPr="00A65880">
        <w:lastRenderedPageBreak/>
        <w:t>Office of the Clerk</w:t>
      </w:r>
      <w:bookmarkEnd w:id="114"/>
      <w:bookmarkEnd w:id="115"/>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4CBDE0F3" w14:textId="77777777" w:rsidTr="00052912">
        <w:trPr>
          <w:trHeight w:val="344"/>
        </w:trPr>
        <w:tc>
          <w:tcPr>
            <w:tcW w:w="1830" w:type="pct"/>
            <w:tcBorders>
              <w:top w:val="single" w:sz="2" w:space="0" w:color="auto"/>
              <w:bottom w:val="single" w:sz="2" w:space="0" w:color="auto"/>
            </w:tcBorders>
          </w:tcPr>
          <w:p w14:paraId="6E7DB040"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66DF6C2D"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2445EDF7"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29C6DA9F"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8CE0AAC" w14:textId="77777777" w:rsidTr="00052912">
        <w:trPr>
          <w:trHeight w:val="479"/>
        </w:trPr>
        <w:tc>
          <w:tcPr>
            <w:tcW w:w="1830" w:type="pct"/>
            <w:tcBorders>
              <w:top w:val="single" w:sz="2" w:space="0" w:color="auto"/>
              <w:bottom w:val="single" w:sz="4" w:space="0" w:color="000000"/>
            </w:tcBorders>
          </w:tcPr>
          <w:p w14:paraId="2B6BA64A"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5BD740D2"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6BDE8D41" w14:textId="77777777" w:rsidR="001A6606" w:rsidRPr="00A65880" w:rsidRDefault="001A6606" w:rsidP="00067CF5">
            <w:pPr>
              <w:pStyle w:val="TableParagraph"/>
              <w:spacing w:before="120" w:after="120"/>
              <w:rPr>
                <w:sz w:val="16"/>
              </w:rPr>
            </w:pPr>
            <w:r w:rsidRPr="00A65880">
              <w:rPr>
                <w:spacing w:val="-2"/>
                <w:sz w:val="16"/>
              </w:rPr>
              <w:t>0.582</w:t>
            </w:r>
          </w:p>
          <w:p w14:paraId="53DDF611" w14:textId="77777777" w:rsidR="001A6606" w:rsidRPr="00A65880" w:rsidRDefault="001A6606" w:rsidP="00067CF5">
            <w:pPr>
              <w:pStyle w:val="TableParagraph"/>
              <w:spacing w:before="120" w:after="120"/>
              <w:rPr>
                <w:sz w:val="16"/>
              </w:rPr>
            </w:pPr>
            <w:r w:rsidRPr="00A65880">
              <w:rPr>
                <w:spacing w:val="-10"/>
                <w:sz w:val="16"/>
              </w:rPr>
              <w:t>-</w:t>
            </w:r>
          </w:p>
        </w:tc>
        <w:tc>
          <w:tcPr>
            <w:tcW w:w="1049" w:type="pct"/>
            <w:tcBorders>
              <w:top w:val="single" w:sz="2" w:space="0" w:color="auto"/>
              <w:bottom w:val="single" w:sz="4" w:space="0" w:color="000000"/>
            </w:tcBorders>
          </w:tcPr>
          <w:p w14:paraId="0535C2F8" w14:textId="77777777" w:rsidR="001A6606" w:rsidRPr="00A65880" w:rsidRDefault="001A6606" w:rsidP="00067CF5">
            <w:pPr>
              <w:pStyle w:val="TableParagraph"/>
              <w:spacing w:before="120" w:after="120"/>
              <w:rPr>
                <w:sz w:val="16"/>
              </w:rPr>
            </w:pPr>
            <w:r w:rsidRPr="00A65880">
              <w:rPr>
                <w:spacing w:val="-2"/>
                <w:sz w:val="16"/>
              </w:rPr>
              <w:t>2.328</w:t>
            </w:r>
          </w:p>
          <w:p w14:paraId="7A8560EF" w14:textId="77777777" w:rsidR="001A6606" w:rsidRPr="00A65880" w:rsidRDefault="001A6606" w:rsidP="00067CF5">
            <w:pPr>
              <w:pStyle w:val="TableParagraph"/>
              <w:spacing w:before="120" w:after="120"/>
              <w:rPr>
                <w:sz w:val="16"/>
              </w:rPr>
            </w:pPr>
            <w:r w:rsidRPr="00A65880">
              <w:rPr>
                <w:spacing w:val="-10"/>
                <w:sz w:val="16"/>
              </w:rPr>
              <w:t>-</w:t>
            </w:r>
          </w:p>
        </w:tc>
        <w:tc>
          <w:tcPr>
            <w:tcW w:w="917" w:type="pct"/>
            <w:tcBorders>
              <w:top w:val="single" w:sz="2" w:space="0" w:color="auto"/>
              <w:bottom w:val="single" w:sz="4" w:space="0" w:color="000000"/>
            </w:tcBorders>
          </w:tcPr>
          <w:p w14:paraId="69E49D8B" w14:textId="77777777" w:rsidR="001A6606" w:rsidRPr="00A65880" w:rsidRDefault="001A6606" w:rsidP="00067CF5">
            <w:pPr>
              <w:pStyle w:val="TableParagraph"/>
              <w:spacing w:before="120" w:after="120"/>
              <w:ind w:right="73"/>
              <w:rPr>
                <w:sz w:val="16"/>
              </w:rPr>
            </w:pPr>
            <w:r w:rsidRPr="00A65880">
              <w:rPr>
                <w:spacing w:val="-10"/>
                <w:sz w:val="16"/>
              </w:rPr>
              <w:t>-</w:t>
            </w:r>
          </w:p>
          <w:p w14:paraId="027CCCEB"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78BD38B7" w14:textId="77777777" w:rsidTr="00052912">
        <w:trPr>
          <w:trHeight w:val="239"/>
        </w:trPr>
        <w:tc>
          <w:tcPr>
            <w:tcW w:w="1830" w:type="pct"/>
            <w:tcBorders>
              <w:top w:val="single" w:sz="4" w:space="0" w:color="000000"/>
              <w:bottom w:val="single" w:sz="4" w:space="0" w:color="000000"/>
            </w:tcBorders>
          </w:tcPr>
          <w:p w14:paraId="637C1DE9"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2B9451AC" w14:textId="77777777" w:rsidR="001A6606" w:rsidRPr="00A65880" w:rsidRDefault="001A6606" w:rsidP="00067CF5">
            <w:pPr>
              <w:pStyle w:val="TableParagraph"/>
              <w:spacing w:before="120" w:after="120"/>
              <w:rPr>
                <w:b/>
                <w:sz w:val="16"/>
              </w:rPr>
            </w:pPr>
            <w:r w:rsidRPr="00A65880">
              <w:rPr>
                <w:b/>
                <w:spacing w:val="-2"/>
                <w:sz w:val="16"/>
              </w:rPr>
              <w:t>0.582</w:t>
            </w:r>
          </w:p>
        </w:tc>
        <w:tc>
          <w:tcPr>
            <w:tcW w:w="1049" w:type="pct"/>
            <w:tcBorders>
              <w:top w:val="single" w:sz="4" w:space="0" w:color="000000"/>
              <w:bottom w:val="single" w:sz="4" w:space="0" w:color="000000"/>
            </w:tcBorders>
          </w:tcPr>
          <w:p w14:paraId="740DFC76" w14:textId="77777777" w:rsidR="001A6606" w:rsidRPr="00A65880" w:rsidRDefault="001A6606" w:rsidP="00067CF5">
            <w:pPr>
              <w:pStyle w:val="TableParagraph"/>
              <w:spacing w:before="120" w:after="120"/>
              <w:rPr>
                <w:b/>
                <w:sz w:val="16"/>
              </w:rPr>
            </w:pPr>
            <w:r w:rsidRPr="00A65880">
              <w:rPr>
                <w:b/>
                <w:spacing w:val="-2"/>
                <w:sz w:val="16"/>
              </w:rPr>
              <w:t>2.328</w:t>
            </w:r>
          </w:p>
        </w:tc>
        <w:tc>
          <w:tcPr>
            <w:tcW w:w="917" w:type="pct"/>
            <w:tcBorders>
              <w:top w:val="single" w:sz="4" w:space="0" w:color="000000"/>
              <w:bottom w:val="single" w:sz="4" w:space="0" w:color="000000"/>
            </w:tcBorders>
          </w:tcPr>
          <w:p w14:paraId="579B37EC"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0E35B879" w14:textId="77777777" w:rsidR="001A6606" w:rsidRPr="00A65880" w:rsidRDefault="001A6606" w:rsidP="007E7030">
      <w:pPr>
        <w:pStyle w:val="NoSpacing"/>
      </w:pPr>
      <w:bookmarkStart w:id="116" w:name="_Toc196909823"/>
    </w:p>
    <w:p w14:paraId="3DF2B454" w14:textId="77777777" w:rsidR="001A6606" w:rsidRPr="00A65880" w:rsidRDefault="001A6606" w:rsidP="008C13E7">
      <w:pPr>
        <w:pStyle w:val="BudgetInitiativeHeading1"/>
      </w:pPr>
      <w:r w:rsidRPr="00A65880">
        <w:t>New Spending</w:t>
      </w:r>
      <w:bookmarkEnd w:id="116"/>
    </w:p>
    <w:p w14:paraId="22FCC11A" w14:textId="77777777" w:rsidR="001A6606" w:rsidRPr="00A65880" w:rsidRDefault="001A6606" w:rsidP="008C13E7">
      <w:pPr>
        <w:pStyle w:val="BudgetInitiativeHeading2"/>
      </w:pPr>
      <w:r w:rsidRPr="00A65880">
        <w:t>Maintenance of Office of the Clerk Functions</w:t>
      </w:r>
    </w:p>
    <w:p w14:paraId="5588B9F7" w14:textId="77777777" w:rsidR="001A6606" w:rsidRPr="00A65880" w:rsidRDefault="001A6606" w:rsidP="008C13E7">
      <w:pPr>
        <w:pStyle w:val="BudgetInitiativeText"/>
      </w:pPr>
      <w:r w:rsidRPr="00A65880">
        <w:t>This initiative provides funding to maintain the functions of the Office of the Clerk, ensuring the retention of a specialised workforce to deliver the core services to the House of Representatives, select committees, Members of Parliament and the public.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831"/>
        <w:gridCol w:w="831"/>
        <w:gridCol w:w="831"/>
        <w:gridCol w:w="831"/>
        <w:gridCol w:w="831"/>
        <w:gridCol w:w="946"/>
        <w:gridCol w:w="921"/>
      </w:tblGrid>
      <w:tr w:rsidR="001A6606" w:rsidRPr="00A65880" w14:paraId="77792ABC" w14:textId="77777777">
        <w:tc>
          <w:tcPr>
            <w:tcW w:w="3402" w:type="dxa"/>
            <w:tcBorders>
              <w:top w:val="nil"/>
              <w:left w:val="nil"/>
              <w:bottom w:val="single" w:sz="2" w:space="0" w:color="000000"/>
              <w:right w:val="nil"/>
            </w:tcBorders>
            <w:tcMar>
              <w:left w:w="57" w:type="dxa"/>
              <w:right w:w="57" w:type="dxa"/>
            </w:tcMar>
            <w:vAlign w:val="bottom"/>
          </w:tcPr>
          <w:p w14:paraId="7953296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668F54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396143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F93162B"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8C6375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74564D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3A3EF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518F09D6" w14:textId="77777777" w:rsidR="001A6606" w:rsidRPr="00A65880" w:rsidRDefault="001A6606">
            <w:pPr>
              <w:pStyle w:val="SOITableHeader-RightItalic"/>
            </w:pPr>
            <w:r w:rsidRPr="00A65880">
              <w:t>Capital Total</w:t>
            </w:r>
          </w:p>
        </w:tc>
      </w:tr>
      <w:tr w:rsidR="001A6606" w:rsidRPr="00A65880" w14:paraId="3A66F881" w14:textId="77777777">
        <w:tc>
          <w:tcPr>
            <w:tcW w:w="3402" w:type="dxa"/>
            <w:tcBorders>
              <w:top w:val="nil"/>
              <w:left w:val="nil"/>
              <w:bottom w:val="nil"/>
              <w:right w:val="nil"/>
            </w:tcBorders>
            <w:tcMar>
              <w:left w:w="57" w:type="dxa"/>
              <w:right w:w="57" w:type="dxa"/>
            </w:tcMar>
          </w:tcPr>
          <w:p w14:paraId="7E695FE2" w14:textId="77777777" w:rsidR="001A6606" w:rsidRPr="00A65880" w:rsidRDefault="001A6606">
            <w:pPr>
              <w:pStyle w:val="SOITableText-Left"/>
              <w:ind w:right="0"/>
            </w:pPr>
            <w:r w:rsidRPr="00A65880">
              <w:t>Office of the Clerk</w:t>
            </w:r>
          </w:p>
        </w:tc>
        <w:tc>
          <w:tcPr>
            <w:tcW w:w="850" w:type="dxa"/>
            <w:tcBorders>
              <w:top w:val="nil"/>
              <w:left w:val="nil"/>
              <w:bottom w:val="nil"/>
              <w:right w:val="nil"/>
            </w:tcBorders>
            <w:tcMar>
              <w:left w:w="57" w:type="dxa"/>
              <w:right w:w="57" w:type="dxa"/>
            </w:tcMar>
          </w:tcPr>
          <w:p w14:paraId="2B906F6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0E26C5" w14:textId="77777777" w:rsidR="001A6606" w:rsidRPr="00A65880" w:rsidRDefault="001A6606">
            <w:pPr>
              <w:pStyle w:val="SOITableText-Right"/>
            </w:pPr>
            <w:r w:rsidRPr="00A65880">
              <w:t>0.582</w:t>
            </w:r>
          </w:p>
        </w:tc>
        <w:tc>
          <w:tcPr>
            <w:tcW w:w="850" w:type="dxa"/>
            <w:tcBorders>
              <w:top w:val="nil"/>
              <w:left w:val="nil"/>
              <w:bottom w:val="nil"/>
              <w:right w:val="nil"/>
            </w:tcBorders>
            <w:tcMar>
              <w:left w:w="57" w:type="dxa"/>
              <w:right w:w="57" w:type="dxa"/>
            </w:tcMar>
          </w:tcPr>
          <w:p w14:paraId="3CF22C6F" w14:textId="77777777" w:rsidR="001A6606" w:rsidRPr="00A65880" w:rsidRDefault="001A6606">
            <w:pPr>
              <w:pStyle w:val="SOITableText-Right"/>
            </w:pPr>
            <w:r w:rsidRPr="00A65880">
              <w:t>0.582</w:t>
            </w:r>
          </w:p>
        </w:tc>
        <w:tc>
          <w:tcPr>
            <w:tcW w:w="850" w:type="dxa"/>
            <w:tcBorders>
              <w:top w:val="nil"/>
              <w:left w:val="nil"/>
              <w:bottom w:val="nil"/>
              <w:right w:val="nil"/>
            </w:tcBorders>
            <w:tcMar>
              <w:left w:w="57" w:type="dxa"/>
              <w:right w:w="57" w:type="dxa"/>
            </w:tcMar>
          </w:tcPr>
          <w:p w14:paraId="319F6223" w14:textId="77777777" w:rsidR="001A6606" w:rsidRPr="00A65880" w:rsidRDefault="001A6606">
            <w:pPr>
              <w:pStyle w:val="SOITableText-Right"/>
            </w:pPr>
            <w:r w:rsidRPr="00A65880">
              <w:t>0.582</w:t>
            </w:r>
          </w:p>
        </w:tc>
        <w:tc>
          <w:tcPr>
            <w:tcW w:w="850" w:type="dxa"/>
            <w:tcBorders>
              <w:top w:val="nil"/>
              <w:left w:val="nil"/>
              <w:bottom w:val="nil"/>
              <w:right w:val="nil"/>
            </w:tcBorders>
            <w:tcMar>
              <w:left w:w="57" w:type="dxa"/>
              <w:right w:w="57" w:type="dxa"/>
            </w:tcMar>
          </w:tcPr>
          <w:p w14:paraId="4A849AF3" w14:textId="77777777" w:rsidR="001A6606" w:rsidRPr="00A65880" w:rsidRDefault="001A6606">
            <w:pPr>
              <w:pStyle w:val="SOITableText-Right"/>
            </w:pPr>
            <w:r w:rsidRPr="00A65880">
              <w:t>0.582</w:t>
            </w:r>
          </w:p>
        </w:tc>
        <w:tc>
          <w:tcPr>
            <w:tcW w:w="964" w:type="dxa"/>
            <w:tcBorders>
              <w:top w:val="nil"/>
              <w:left w:val="nil"/>
              <w:bottom w:val="nil"/>
              <w:right w:val="nil"/>
            </w:tcBorders>
            <w:tcMar>
              <w:left w:w="57" w:type="dxa"/>
              <w:right w:w="57" w:type="dxa"/>
            </w:tcMar>
          </w:tcPr>
          <w:p w14:paraId="5C394BFE" w14:textId="77777777" w:rsidR="001A6606" w:rsidRPr="00A65880" w:rsidRDefault="001A6606">
            <w:pPr>
              <w:pStyle w:val="SOITableText-Right"/>
            </w:pPr>
            <w:r w:rsidRPr="00A65880">
              <w:t>2.328</w:t>
            </w:r>
          </w:p>
        </w:tc>
        <w:tc>
          <w:tcPr>
            <w:tcW w:w="964" w:type="dxa"/>
            <w:tcBorders>
              <w:top w:val="nil"/>
              <w:left w:val="nil"/>
              <w:bottom w:val="nil"/>
              <w:right w:val="nil"/>
            </w:tcBorders>
            <w:tcMar>
              <w:left w:w="57" w:type="dxa"/>
              <w:right w:w="57" w:type="dxa"/>
            </w:tcMar>
          </w:tcPr>
          <w:p w14:paraId="1D2548CF" w14:textId="77777777" w:rsidR="001A6606" w:rsidRPr="00A65880" w:rsidRDefault="001A6606">
            <w:pPr>
              <w:pStyle w:val="SOITableText-Left"/>
              <w:ind w:right="0"/>
              <w:jc w:val="right"/>
            </w:pPr>
            <w:r w:rsidRPr="00A65880">
              <w:t>-</w:t>
            </w:r>
          </w:p>
        </w:tc>
      </w:tr>
    </w:tbl>
    <w:p w14:paraId="1B583565" w14:textId="77777777" w:rsidR="001A6606" w:rsidRPr="00A65880" w:rsidRDefault="001A6606">
      <w:pPr>
        <w:spacing w:after="200" w:line="276" w:lineRule="auto"/>
      </w:pPr>
      <w:r w:rsidRPr="00A65880" w:rsidDel="008C13E7">
        <w:t xml:space="preserve"> </w:t>
      </w:r>
      <w:r w:rsidRPr="00A65880">
        <w:br w:type="page"/>
      </w:r>
    </w:p>
    <w:p w14:paraId="220536F0" w14:textId="77777777" w:rsidR="001A6606" w:rsidRPr="00A65880" w:rsidRDefault="001A6606" w:rsidP="00E50303">
      <w:pPr>
        <w:pStyle w:val="Heading2"/>
      </w:pPr>
      <w:bookmarkStart w:id="117" w:name="_Toc196909824"/>
      <w:bookmarkStart w:id="118" w:name="_Toc198218871"/>
      <w:r w:rsidRPr="00A65880">
        <w:lastRenderedPageBreak/>
        <w:t>Oranga Tamariki</w:t>
      </w:r>
      <w:bookmarkEnd w:id="117"/>
      <w:bookmarkEnd w:id="118"/>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2CAECC25" w14:textId="77777777" w:rsidTr="00052912">
        <w:trPr>
          <w:trHeight w:val="344"/>
        </w:trPr>
        <w:tc>
          <w:tcPr>
            <w:tcW w:w="1830" w:type="pct"/>
            <w:tcBorders>
              <w:top w:val="single" w:sz="2" w:space="0" w:color="auto"/>
              <w:bottom w:val="single" w:sz="2" w:space="0" w:color="auto"/>
            </w:tcBorders>
          </w:tcPr>
          <w:p w14:paraId="3D196776" w14:textId="77777777" w:rsidR="001A6606" w:rsidRPr="00A65880" w:rsidRDefault="001A6606" w:rsidP="008A5191">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2A2DE48"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0D361D6B"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70133A41"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6BB1B12A" w14:textId="77777777" w:rsidTr="00052912">
        <w:trPr>
          <w:trHeight w:val="730"/>
        </w:trPr>
        <w:tc>
          <w:tcPr>
            <w:tcW w:w="1830" w:type="pct"/>
            <w:tcBorders>
              <w:top w:val="single" w:sz="2" w:space="0" w:color="auto"/>
              <w:bottom w:val="single" w:sz="4" w:space="0" w:color="000000"/>
            </w:tcBorders>
          </w:tcPr>
          <w:p w14:paraId="48DA7D16" w14:textId="77777777" w:rsidR="001A6606" w:rsidRPr="00A65880" w:rsidRDefault="001A6606" w:rsidP="008A5191">
            <w:pPr>
              <w:pStyle w:val="TableParagraph"/>
              <w:spacing w:before="120" w:after="120"/>
              <w:ind w:left="75"/>
              <w:jc w:val="left"/>
              <w:rPr>
                <w:spacing w:val="-2"/>
                <w:sz w:val="16"/>
              </w:rPr>
            </w:pPr>
            <w:r w:rsidRPr="00A65880">
              <w:rPr>
                <w:sz w:val="16"/>
              </w:rPr>
              <w:t>New</w:t>
            </w:r>
            <w:r w:rsidRPr="00A65880">
              <w:rPr>
                <w:spacing w:val="-1"/>
                <w:sz w:val="16"/>
              </w:rPr>
              <w:t xml:space="preserve"> </w:t>
            </w:r>
            <w:r w:rsidRPr="00A65880">
              <w:rPr>
                <w:spacing w:val="-2"/>
                <w:sz w:val="16"/>
              </w:rPr>
              <w:t>Spending</w:t>
            </w:r>
          </w:p>
          <w:p w14:paraId="00FD8013" w14:textId="77777777" w:rsidR="001A6606" w:rsidRPr="00A65880" w:rsidRDefault="001A6606" w:rsidP="008A5191">
            <w:pPr>
              <w:pStyle w:val="TableParagraph"/>
              <w:spacing w:before="120" w:after="120"/>
              <w:ind w:left="75"/>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18270C88" w14:textId="77777777" w:rsidR="001A6606" w:rsidRPr="00A65880" w:rsidRDefault="001A6606">
            <w:pPr>
              <w:pStyle w:val="TableParagraph"/>
              <w:spacing w:before="120" w:after="120"/>
              <w:rPr>
                <w:sz w:val="16"/>
              </w:rPr>
            </w:pPr>
            <w:r w:rsidRPr="00A65880">
              <w:rPr>
                <w:sz w:val="16"/>
              </w:rPr>
              <w:t>48.431</w:t>
            </w:r>
          </w:p>
          <w:p w14:paraId="2D1876A7" w14:textId="77777777" w:rsidR="001A6606" w:rsidRPr="00A65880" w:rsidRDefault="001A6606">
            <w:pPr>
              <w:pStyle w:val="TableParagraph"/>
              <w:spacing w:before="120" w:after="120"/>
              <w:rPr>
                <w:sz w:val="16"/>
              </w:rPr>
            </w:pPr>
            <w:r w:rsidRPr="00A65880">
              <w:rPr>
                <w:sz w:val="16"/>
              </w:rPr>
              <w:t>-</w:t>
            </w:r>
          </w:p>
        </w:tc>
        <w:tc>
          <w:tcPr>
            <w:tcW w:w="1049" w:type="pct"/>
            <w:tcBorders>
              <w:top w:val="single" w:sz="2" w:space="0" w:color="auto"/>
              <w:bottom w:val="single" w:sz="4" w:space="0" w:color="000000"/>
            </w:tcBorders>
          </w:tcPr>
          <w:p w14:paraId="1E8CC152" w14:textId="77777777" w:rsidR="001A6606" w:rsidRPr="00A65880" w:rsidRDefault="001A6606">
            <w:pPr>
              <w:pStyle w:val="TableParagraph"/>
              <w:spacing w:before="120" w:after="120"/>
              <w:rPr>
                <w:spacing w:val="-2"/>
                <w:sz w:val="16"/>
              </w:rPr>
            </w:pPr>
            <w:r w:rsidRPr="00A65880">
              <w:rPr>
                <w:spacing w:val="-2"/>
                <w:sz w:val="16"/>
              </w:rPr>
              <w:t>193.725</w:t>
            </w:r>
          </w:p>
          <w:p w14:paraId="18E11E0D" w14:textId="77777777" w:rsidR="001A6606" w:rsidRPr="00A65880" w:rsidRDefault="001A6606">
            <w:pPr>
              <w:pStyle w:val="TableParagraph"/>
              <w:spacing w:before="120" w:after="120"/>
              <w:rPr>
                <w:sz w:val="16"/>
              </w:rPr>
            </w:pPr>
            <w:r w:rsidRPr="00A65880">
              <w:rPr>
                <w:spacing w:val="-2"/>
                <w:sz w:val="16"/>
              </w:rPr>
              <w:t>-</w:t>
            </w:r>
          </w:p>
        </w:tc>
        <w:tc>
          <w:tcPr>
            <w:tcW w:w="917" w:type="pct"/>
            <w:tcBorders>
              <w:top w:val="single" w:sz="2" w:space="0" w:color="auto"/>
              <w:bottom w:val="single" w:sz="4" w:space="0" w:color="000000"/>
            </w:tcBorders>
          </w:tcPr>
          <w:p w14:paraId="0F4A9DD9" w14:textId="77777777" w:rsidR="001A6606" w:rsidRPr="00A65880" w:rsidRDefault="001A6606" w:rsidP="009D1834">
            <w:pPr>
              <w:pStyle w:val="TableParagraph"/>
              <w:spacing w:before="120" w:after="120"/>
              <w:ind w:right="73"/>
              <w:rPr>
                <w:sz w:val="16"/>
              </w:rPr>
            </w:pPr>
            <w:r w:rsidRPr="00A65880">
              <w:rPr>
                <w:spacing w:val="-2"/>
                <w:sz w:val="16"/>
              </w:rPr>
              <w:t>33.896</w:t>
            </w:r>
          </w:p>
          <w:p w14:paraId="3C9643BE" w14:textId="77777777" w:rsidR="001A6606" w:rsidRPr="00A65880" w:rsidRDefault="001A6606">
            <w:pPr>
              <w:pStyle w:val="TableParagraph"/>
              <w:spacing w:before="120" w:after="120"/>
              <w:ind w:right="73"/>
              <w:rPr>
                <w:sz w:val="16"/>
              </w:rPr>
            </w:pPr>
            <w:r w:rsidRPr="00A65880">
              <w:rPr>
                <w:spacing w:val="-10"/>
                <w:sz w:val="16"/>
              </w:rPr>
              <w:t>-</w:t>
            </w:r>
          </w:p>
        </w:tc>
      </w:tr>
      <w:tr w:rsidR="001A6606" w:rsidRPr="00A65880" w14:paraId="37A60A12" w14:textId="77777777" w:rsidTr="00052912">
        <w:trPr>
          <w:trHeight w:val="239"/>
        </w:trPr>
        <w:tc>
          <w:tcPr>
            <w:tcW w:w="1830" w:type="pct"/>
            <w:tcBorders>
              <w:top w:val="single" w:sz="4" w:space="0" w:color="000000"/>
              <w:bottom w:val="single" w:sz="4" w:space="0" w:color="000000"/>
            </w:tcBorders>
          </w:tcPr>
          <w:p w14:paraId="1AE69863" w14:textId="77777777" w:rsidR="001A6606" w:rsidRPr="00A65880" w:rsidRDefault="001A6606" w:rsidP="008A5191">
            <w:pPr>
              <w:pStyle w:val="TableParagraph"/>
              <w:spacing w:before="120" w:after="12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1B70D8D2" w14:textId="77777777" w:rsidR="001A6606" w:rsidRPr="00A65880" w:rsidRDefault="001A6606">
            <w:pPr>
              <w:pStyle w:val="TableParagraph"/>
              <w:spacing w:before="120" w:after="120"/>
              <w:rPr>
                <w:b/>
                <w:sz w:val="16"/>
              </w:rPr>
            </w:pPr>
            <w:r w:rsidRPr="00A65880">
              <w:rPr>
                <w:b/>
                <w:spacing w:val="-2"/>
                <w:sz w:val="16"/>
              </w:rPr>
              <w:t>48.431</w:t>
            </w:r>
          </w:p>
        </w:tc>
        <w:tc>
          <w:tcPr>
            <w:tcW w:w="1049" w:type="pct"/>
            <w:tcBorders>
              <w:top w:val="single" w:sz="4" w:space="0" w:color="000000"/>
              <w:bottom w:val="single" w:sz="4" w:space="0" w:color="000000"/>
            </w:tcBorders>
          </w:tcPr>
          <w:p w14:paraId="533AB55F" w14:textId="77777777" w:rsidR="001A6606" w:rsidRPr="00A65880" w:rsidRDefault="001A6606">
            <w:pPr>
              <w:pStyle w:val="TableParagraph"/>
              <w:spacing w:before="120" w:after="120"/>
              <w:rPr>
                <w:b/>
                <w:sz w:val="16"/>
              </w:rPr>
            </w:pPr>
            <w:r w:rsidRPr="00A65880">
              <w:rPr>
                <w:b/>
                <w:spacing w:val="-2"/>
                <w:sz w:val="16"/>
              </w:rPr>
              <w:t>193.725</w:t>
            </w:r>
          </w:p>
        </w:tc>
        <w:tc>
          <w:tcPr>
            <w:tcW w:w="917" w:type="pct"/>
            <w:tcBorders>
              <w:top w:val="single" w:sz="4" w:space="0" w:color="000000"/>
              <w:bottom w:val="single" w:sz="4" w:space="0" w:color="000000"/>
            </w:tcBorders>
          </w:tcPr>
          <w:p w14:paraId="0E4CE97D" w14:textId="77777777" w:rsidR="001A6606" w:rsidRPr="00A65880" w:rsidRDefault="001A6606">
            <w:pPr>
              <w:pStyle w:val="TableParagraph"/>
              <w:spacing w:before="120" w:after="120"/>
              <w:ind w:right="73"/>
              <w:rPr>
                <w:b/>
                <w:sz w:val="16"/>
              </w:rPr>
            </w:pPr>
            <w:r w:rsidRPr="00A65880">
              <w:rPr>
                <w:b/>
                <w:spacing w:val="-2"/>
                <w:sz w:val="16"/>
              </w:rPr>
              <w:t>33.896</w:t>
            </w:r>
          </w:p>
        </w:tc>
      </w:tr>
    </w:tbl>
    <w:p w14:paraId="77DD2E13" w14:textId="77777777" w:rsidR="001A6606" w:rsidRPr="00A65880" w:rsidRDefault="001A6606" w:rsidP="00E8307B">
      <w:pPr>
        <w:pStyle w:val="Source"/>
        <w:spacing w:after="0"/>
        <w:ind w:left="284" w:hanging="284"/>
      </w:pPr>
      <w:bookmarkStart w:id="119" w:name="_Toc196909825"/>
      <w:r w:rsidRPr="00A65880">
        <w:t>^</w:t>
      </w:r>
      <w:r w:rsidRPr="00A65880">
        <w:tab/>
        <w:t>The totals include funding towards the Crown Response to the Royal Commission of Inquiry into Abuse in Care.</w:t>
      </w:r>
    </w:p>
    <w:p w14:paraId="7B3D916D" w14:textId="77777777" w:rsidR="001A6606" w:rsidRPr="00A65880" w:rsidRDefault="001A6606" w:rsidP="00052912">
      <w:pPr>
        <w:pStyle w:val="NoSpacing"/>
      </w:pPr>
    </w:p>
    <w:p w14:paraId="0400ECA0" w14:textId="77777777" w:rsidR="001A6606" w:rsidRPr="00A65880" w:rsidRDefault="001A6606" w:rsidP="00C3778A">
      <w:pPr>
        <w:pStyle w:val="BudgetInitiativeHeading1"/>
      </w:pPr>
      <w:r w:rsidRPr="00A65880">
        <w:t>New Spending</w:t>
      </w:r>
      <w:bookmarkEnd w:id="119"/>
    </w:p>
    <w:p w14:paraId="32826A80" w14:textId="77777777" w:rsidR="001A6606" w:rsidRPr="00A65880" w:rsidRDefault="001A6606" w:rsidP="00370B2A">
      <w:pPr>
        <w:pStyle w:val="BudgetInitiativeHeading2"/>
      </w:pPr>
      <w:r w:rsidRPr="00A65880">
        <w:t>Crown Response to the Royal Commission of Inquiry into Abuse in Care – Making the Care System Safe – Recognising and Responding to Abuse of Children and Young People in Care</w:t>
      </w:r>
    </w:p>
    <w:p w14:paraId="503C8911" w14:textId="77777777" w:rsidR="001A6606" w:rsidRPr="00A65880" w:rsidRDefault="001A6606" w:rsidP="00370B2A">
      <w:pPr>
        <w:pStyle w:val="BudgetInitiativeText"/>
      </w:pPr>
      <w:r w:rsidRPr="00A65880">
        <w:t>This initiative provides funding to Oranga Tamariki to provide training and development, monitoring and assurance, improved escalation, processes and response times, and approvals and accountability processes to reduce abuse and harm to children and young people in community and remand homes and those cared for by individual caregivers.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774"/>
        <w:gridCol w:w="850"/>
        <w:gridCol w:w="783"/>
        <w:gridCol w:w="856"/>
        <w:gridCol w:w="856"/>
        <w:gridCol w:w="980"/>
        <w:gridCol w:w="917"/>
      </w:tblGrid>
      <w:tr w:rsidR="001A6606" w:rsidRPr="00A65880" w14:paraId="7E35F512" w14:textId="77777777">
        <w:tc>
          <w:tcPr>
            <w:tcW w:w="3054" w:type="dxa"/>
            <w:tcBorders>
              <w:top w:val="nil"/>
              <w:left w:val="nil"/>
              <w:bottom w:val="single" w:sz="2" w:space="0" w:color="000000"/>
              <w:right w:val="nil"/>
            </w:tcBorders>
            <w:tcMar>
              <w:left w:w="57" w:type="dxa"/>
              <w:right w:w="57" w:type="dxa"/>
            </w:tcMar>
            <w:vAlign w:val="bottom"/>
          </w:tcPr>
          <w:p w14:paraId="3D631F7A" w14:textId="77777777" w:rsidR="001A6606" w:rsidRPr="00A65880" w:rsidRDefault="001A6606">
            <w:pPr>
              <w:pStyle w:val="SOITableHeader-Left"/>
            </w:pPr>
            <w:r w:rsidRPr="00A65880">
              <w:t>Vote</w:t>
            </w:r>
          </w:p>
        </w:tc>
        <w:tc>
          <w:tcPr>
            <w:tcW w:w="774" w:type="dxa"/>
            <w:tcBorders>
              <w:top w:val="nil"/>
              <w:left w:val="nil"/>
              <w:bottom w:val="single" w:sz="2" w:space="0" w:color="000000"/>
              <w:right w:val="nil"/>
            </w:tcBorders>
            <w:tcMar>
              <w:left w:w="57" w:type="dxa"/>
              <w:right w:w="57" w:type="dxa"/>
            </w:tcMar>
            <w:vAlign w:val="bottom"/>
          </w:tcPr>
          <w:p w14:paraId="1EBB5E0B"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51393DB" w14:textId="77777777" w:rsidR="001A6606" w:rsidRPr="00A65880" w:rsidRDefault="001A6606">
            <w:pPr>
              <w:pStyle w:val="SOITableHeader-Right"/>
            </w:pPr>
            <w:r w:rsidRPr="00A65880">
              <w:t>2025/26</w:t>
            </w:r>
          </w:p>
        </w:tc>
        <w:tc>
          <w:tcPr>
            <w:tcW w:w="783" w:type="dxa"/>
            <w:tcBorders>
              <w:top w:val="nil"/>
              <w:left w:val="nil"/>
              <w:bottom w:val="single" w:sz="2" w:space="0" w:color="000000"/>
              <w:right w:val="nil"/>
            </w:tcBorders>
            <w:tcMar>
              <w:left w:w="57" w:type="dxa"/>
              <w:right w:w="57" w:type="dxa"/>
            </w:tcMar>
            <w:vAlign w:val="bottom"/>
          </w:tcPr>
          <w:p w14:paraId="2B1BF374" w14:textId="77777777" w:rsidR="001A6606" w:rsidRPr="00A65880" w:rsidRDefault="001A6606">
            <w:pPr>
              <w:pStyle w:val="SOITableHeader-Right"/>
            </w:pPr>
            <w:r w:rsidRPr="00A65880">
              <w:t>2026/27</w:t>
            </w:r>
          </w:p>
        </w:tc>
        <w:tc>
          <w:tcPr>
            <w:tcW w:w="856" w:type="dxa"/>
            <w:tcBorders>
              <w:top w:val="nil"/>
              <w:left w:val="nil"/>
              <w:bottom w:val="single" w:sz="2" w:space="0" w:color="000000"/>
              <w:right w:val="nil"/>
            </w:tcBorders>
            <w:tcMar>
              <w:left w:w="57" w:type="dxa"/>
              <w:right w:w="57" w:type="dxa"/>
            </w:tcMar>
            <w:vAlign w:val="bottom"/>
          </w:tcPr>
          <w:p w14:paraId="6A577A23" w14:textId="77777777" w:rsidR="001A6606" w:rsidRPr="00A65880" w:rsidRDefault="001A6606">
            <w:pPr>
              <w:pStyle w:val="SOITableHeader-Right"/>
            </w:pPr>
            <w:r w:rsidRPr="00A65880">
              <w:t>2027/28</w:t>
            </w:r>
          </w:p>
        </w:tc>
        <w:tc>
          <w:tcPr>
            <w:tcW w:w="856" w:type="dxa"/>
            <w:tcBorders>
              <w:top w:val="nil"/>
              <w:left w:val="nil"/>
              <w:bottom w:val="single" w:sz="2" w:space="0" w:color="000000"/>
              <w:right w:val="nil"/>
            </w:tcBorders>
            <w:tcMar>
              <w:left w:w="57" w:type="dxa"/>
              <w:right w:w="57" w:type="dxa"/>
            </w:tcMar>
            <w:vAlign w:val="bottom"/>
          </w:tcPr>
          <w:p w14:paraId="38F5781E" w14:textId="77777777" w:rsidR="001A6606" w:rsidRPr="00A65880" w:rsidRDefault="001A6606">
            <w:pPr>
              <w:pStyle w:val="SOITableHeader-Right"/>
            </w:pPr>
            <w:r w:rsidRPr="00A65880">
              <w:t>2028/29</w:t>
            </w:r>
          </w:p>
        </w:tc>
        <w:tc>
          <w:tcPr>
            <w:tcW w:w="980" w:type="dxa"/>
            <w:tcBorders>
              <w:top w:val="nil"/>
              <w:left w:val="nil"/>
              <w:bottom w:val="single" w:sz="2" w:space="0" w:color="000000"/>
              <w:right w:val="nil"/>
            </w:tcBorders>
            <w:tcMar>
              <w:left w:w="57" w:type="dxa"/>
              <w:right w:w="57" w:type="dxa"/>
            </w:tcMar>
            <w:vAlign w:val="bottom"/>
          </w:tcPr>
          <w:p w14:paraId="3C0DE3DA"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7BEAEA93" w14:textId="77777777" w:rsidR="001A6606" w:rsidRPr="00A65880" w:rsidRDefault="001A6606">
            <w:pPr>
              <w:pStyle w:val="SOITableHeader-RightItalic"/>
            </w:pPr>
            <w:r w:rsidRPr="00A65880">
              <w:t>Capital Total</w:t>
            </w:r>
          </w:p>
        </w:tc>
      </w:tr>
      <w:tr w:rsidR="001A6606" w:rsidRPr="00A65880" w14:paraId="4ACA88B2" w14:textId="77777777">
        <w:tc>
          <w:tcPr>
            <w:tcW w:w="3054" w:type="dxa"/>
            <w:tcBorders>
              <w:top w:val="nil"/>
              <w:left w:val="nil"/>
              <w:bottom w:val="nil"/>
              <w:right w:val="nil"/>
            </w:tcBorders>
            <w:tcMar>
              <w:left w:w="57" w:type="dxa"/>
              <w:right w:w="57" w:type="dxa"/>
            </w:tcMar>
          </w:tcPr>
          <w:p w14:paraId="7707B47D" w14:textId="77777777" w:rsidR="001A6606" w:rsidRPr="00A65880" w:rsidRDefault="001A6606">
            <w:pPr>
              <w:pStyle w:val="SOITableText-Left"/>
              <w:ind w:right="0"/>
            </w:pPr>
            <w:r w:rsidRPr="00A65880">
              <w:t>Oranga Tamariki</w:t>
            </w:r>
          </w:p>
        </w:tc>
        <w:tc>
          <w:tcPr>
            <w:tcW w:w="774" w:type="dxa"/>
            <w:tcBorders>
              <w:top w:val="nil"/>
              <w:left w:val="nil"/>
              <w:bottom w:val="nil"/>
              <w:right w:val="nil"/>
            </w:tcBorders>
            <w:tcMar>
              <w:left w:w="57" w:type="dxa"/>
              <w:right w:w="57" w:type="dxa"/>
            </w:tcMar>
          </w:tcPr>
          <w:p w14:paraId="7DA4107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A18F5E9" w14:textId="77777777" w:rsidR="001A6606" w:rsidRPr="00A65880" w:rsidRDefault="001A6606">
            <w:pPr>
              <w:pStyle w:val="SOITableText-Right"/>
            </w:pPr>
            <w:r w:rsidRPr="00A65880">
              <w:t>7.600</w:t>
            </w:r>
          </w:p>
        </w:tc>
        <w:tc>
          <w:tcPr>
            <w:tcW w:w="783" w:type="dxa"/>
            <w:tcBorders>
              <w:top w:val="nil"/>
              <w:left w:val="nil"/>
              <w:bottom w:val="nil"/>
              <w:right w:val="nil"/>
            </w:tcBorders>
            <w:tcMar>
              <w:left w:w="57" w:type="dxa"/>
              <w:right w:w="57" w:type="dxa"/>
            </w:tcMar>
          </w:tcPr>
          <w:p w14:paraId="4A9E9A2D" w14:textId="77777777" w:rsidR="001A6606" w:rsidRPr="00A65880" w:rsidRDefault="001A6606">
            <w:pPr>
              <w:pStyle w:val="SOITableText-Right"/>
            </w:pPr>
            <w:r w:rsidRPr="00A65880">
              <w:t>3.300</w:t>
            </w:r>
          </w:p>
        </w:tc>
        <w:tc>
          <w:tcPr>
            <w:tcW w:w="856" w:type="dxa"/>
            <w:tcBorders>
              <w:top w:val="nil"/>
              <w:left w:val="nil"/>
              <w:bottom w:val="nil"/>
              <w:right w:val="nil"/>
            </w:tcBorders>
            <w:tcMar>
              <w:left w:w="57" w:type="dxa"/>
              <w:right w:w="57" w:type="dxa"/>
            </w:tcMar>
          </w:tcPr>
          <w:p w14:paraId="418D8278" w14:textId="77777777" w:rsidR="001A6606" w:rsidRPr="00A65880" w:rsidRDefault="001A6606">
            <w:pPr>
              <w:pStyle w:val="SOITableText-Right"/>
            </w:pPr>
            <w:r w:rsidRPr="00A65880">
              <w:t>3.550</w:t>
            </w:r>
          </w:p>
        </w:tc>
        <w:tc>
          <w:tcPr>
            <w:tcW w:w="856" w:type="dxa"/>
            <w:tcBorders>
              <w:top w:val="nil"/>
              <w:left w:val="nil"/>
              <w:bottom w:val="nil"/>
              <w:right w:val="nil"/>
            </w:tcBorders>
            <w:tcMar>
              <w:left w:w="57" w:type="dxa"/>
              <w:right w:w="57" w:type="dxa"/>
            </w:tcMar>
          </w:tcPr>
          <w:p w14:paraId="6CD3126D" w14:textId="77777777" w:rsidR="001A6606" w:rsidRPr="00A65880" w:rsidRDefault="001A6606">
            <w:pPr>
              <w:pStyle w:val="SOITableText-Right"/>
            </w:pPr>
            <w:r w:rsidRPr="00A65880">
              <w:t>1.550</w:t>
            </w:r>
          </w:p>
        </w:tc>
        <w:tc>
          <w:tcPr>
            <w:tcW w:w="980" w:type="dxa"/>
            <w:tcBorders>
              <w:top w:val="nil"/>
              <w:left w:val="nil"/>
              <w:bottom w:val="nil"/>
              <w:right w:val="nil"/>
            </w:tcBorders>
            <w:tcMar>
              <w:left w:w="57" w:type="dxa"/>
              <w:right w:w="57" w:type="dxa"/>
            </w:tcMar>
          </w:tcPr>
          <w:p w14:paraId="7876E1D2" w14:textId="77777777" w:rsidR="001A6606" w:rsidRPr="00A65880" w:rsidRDefault="001A6606">
            <w:pPr>
              <w:pStyle w:val="SOITableText-Right"/>
            </w:pPr>
            <w:r w:rsidRPr="00A65880">
              <w:t>16.000</w:t>
            </w:r>
          </w:p>
        </w:tc>
        <w:tc>
          <w:tcPr>
            <w:tcW w:w="917" w:type="dxa"/>
            <w:tcBorders>
              <w:top w:val="nil"/>
              <w:left w:val="nil"/>
              <w:bottom w:val="nil"/>
              <w:right w:val="nil"/>
            </w:tcBorders>
            <w:tcMar>
              <w:left w:w="57" w:type="dxa"/>
              <w:right w:w="57" w:type="dxa"/>
            </w:tcMar>
          </w:tcPr>
          <w:p w14:paraId="03C229CE" w14:textId="77777777" w:rsidR="001A6606" w:rsidRPr="00A65880" w:rsidRDefault="001A6606">
            <w:pPr>
              <w:pStyle w:val="SOITableText-Left"/>
              <w:ind w:right="0"/>
              <w:jc w:val="right"/>
            </w:pPr>
            <w:r w:rsidRPr="00A65880">
              <w:t>-</w:t>
            </w:r>
          </w:p>
        </w:tc>
      </w:tr>
    </w:tbl>
    <w:p w14:paraId="56EAEBBB" w14:textId="77777777" w:rsidR="001A6606" w:rsidRPr="00A65880" w:rsidRDefault="001A6606" w:rsidP="005B3820">
      <w:pPr>
        <w:pStyle w:val="BudgetInitiativeHeading2"/>
      </w:pPr>
      <w:r w:rsidRPr="00A65880">
        <w:t>Infrastructure Remediation for Residences</w:t>
      </w:r>
    </w:p>
    <w:p w14:paraId="0D624153" w14:textId="77777777" w:rsidR="001A6606" w:rsidRPr="00A65880" w:rsidRDefault="001A6606" w:rsidP="005B3820">
      <w:pPr>
        <w:pStyle w:val="BudgetInitiativeText"/>
      </w:pPr>
      <w:r w:rsidRPr="00A65880">
        <w:t>This initiative provides funding held in contingency to repair residences to meet all legislative requirements, such as building warrant of fitness standards and water service regulations.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1AD61D6A" w14:textId="77777777">
        <w:tc>
          <w:tcPr>
            <w:tcW w:w="3402" w:type="dxa"/>
            <w:tcBorders>
              <w:top w:val="nil"/>
              <w:left w:val="nil"/>
              <w:bottom w:val="single" w:sz="2" w:space="0" w:color="000000"/>
              <w:right w:val="nil"/>
            </w:tcBorders>
            <w:tcMar>
              <w:left w:w="57" w:type="dxa"/>
              <w:right w:w="57" w:type="dxa"/>
            </w:tcMar>
            <w:vAlign w:val="bottom"/>
          </w:tcPr>
          <w:p w14:paraId="0D70BF3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64149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77CC5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1E7D2E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5925D2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B0B8ED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573651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6FAB3F2" w14:textId="77777777" w:rsidR="001A6606" w:rsidRPr="00A65880" w:rsidRDefault="001A6606">
            <w:pPr>
              <w:pStyle w:val="SOITableHeader-RightItalic"/>
            </w:pPr>
            <w:r w:rsidRPr="00A65880">
              <w:t>Capital Total</w:t>
            </w:r>
          </w:p>
        </w:tc>
      </w:tr>
      <w:tr w:rsidR="001A6606" w:rsidRPr="00A65880" w14:paraId="63341E23" w14:textId="77777777">
        <w:tc>
          <w:tcPr>
            <w:tcW w:w="3402" w:type="dxa"/>
            <w:tcBorders>
              <w:top w:val="nil"/>
              <w:left w:val="nil"/>
              <w:bottom w:val="nil"/>
              <w:right w:val="nil"/>
            </w:tcBorders>
            <w:tcMar>
              <w:left w:w="57" w:type="dxa"/>
              <w:right w:w="57" w:type="dxa"/>
            </w:tcMar>
          </w:tcPr>
          <w:p w14:paraId="23331E76"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7B245C1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EF0780" w14:textId="77777777" w:rsidR="001A6606" w:rsidRPr="00A65880" w:rsidRDefault="001A6606">
            <w:pPr>
              <w:pStyle w:val="SOITableText-Right"/>
            </w:pPr>
            <w:r w:rsidRPr="00A65880">
              <w:t>2.282</w:t>
            </w:r>
          </w:p>
        </w:tc>
        <w:tc>
          <w:tcPr>
            <w:tcW w:w="850" w:type="dxa"/>
            <w:tcBorders>
              <w:top w:val="nil"/>
              <w:left w:val="nil"/>
              <w:bottom w:val="nil"/>
              <w:right w:val="nil"/>
            </w:tcBorders>
            <w:tcMar>
              <w:left w:w="57" w:type="dxa"/>
              <w:right w:w="57" w:type="dxa"/>
            </w:tcMar>
          </w:tcPr>
          <w:p w14:paraId="38FF8541" w14:textId="77777777" w:rsidR="001A6606" w:rsidRPr="00A65880" w:rsidRDefault="001A6606">
            <w:pPr>
              <w:pStyle w:val="SOITableText-Right"/>
            </w:pPr>
            <w:r w:rsidRPr="00A65880">
              <w:t>1.549</w:t>
            </w:r>
          </w:p>
        </w:tc>
        <w:tc>
          <w:tcPr>
            <w:tcW w:w="850" w:type="dxa"/>
            <w:tcBorders>
              <w:top w:val="nil"/>
              <w:left w:val="nil"/>
              <w:bottom w:val="nil"/>
              <w:right w:val="nil"/>
            </w:tcBorders>
            <w:tcMar>
              <w:left w:w="57" w:type="dxa"/>
              <w:right w:w="57" w:type="dxa"/>
            </w:tcMar>
          </w:tcPr>
          <w:p w14:paraId="3DA7DA97" w14:textId="77777777" w:rsidR="001A6606" w:rsidRPr="00A65880" w:rsidRDefault="001A6606">
            <w:pPr>
              <w:pStyle w:val="SOITableText-Right"/>
            </w:pPr>
            <w:r w:rsidRPr="00A65880">
              <w:t>1.379</w:t>
            </w:r>
          </w:p>
        </w:tc>
        <w:tc>
          <w:tcPr>
            <w:tcW w:w="850" w:type="dxa"/>
            <w:tcBorders>
              <w:top w:val="nil"/>
              <w:left w:val="nil"/>
              <w:bottom w:val="nil"/>
              <w:right w:val="nil"/>
            </w:tcBorders>
            <w:tcMar>
              <w:left w:w="57" w:type="dxa"/>
              <w:right w:w="57" w:type="dxa"/>
            </w:tcMar>
          </w:tcPr>
          <w:p w14:paraId="6B79B3BC" w14:textId="77777777" w:rsidR="001A6606" w:rsidRPr="00A65880" w:rsidRDefault="001A6606">
            <w:pPr>
              <w:pStyle w:val="SOITableText-Right"/>
            </w:pPr>
            <w:r w:rsidRPr="00A65880">
              <w:t>1.299</w:t>
            </w:r>
          </w:p>
        </w:tc>
        <w:tc>
          <w:tcPr>
            <w:tcW w:w="964" w:type="dxa"/>
            <w:tcBorders>
              <w:top w:val="nil"/>
              <w:left w:val="nil"/>
              <w:bottom w:val="nil"/>
              <w:right w:val="nil"/>
            </w:tcBorders>
            <w:tcMar>
              <w:left w:w="57" w:type="dxa"/>
              <w:right w:w="57" w:type="dxa"/>
            </w:tcMar>
          </w:tcPr>
          <w:p w14:paraId="36F12E2E" w14:textId="77777777" w:rsidR="001A6606" w:rsidRPr="00A65880" w:rsidRDefault="001A6606">
            <w:pPr>
              <w:pStyle w:val="SOITableText-Right"/>
            </w:pPr>
            <w:r w:rsidRPr="00A65880">
              <w:t>6.509</w:t>
            </w:r>
          </w:p>
        </w:tc>
        <w:tc>
          <w:tcPr>
            <w:tcW w:w="964" w:type="dxa"/>
            <w:tcBorders>
              <w:top w:val="nil"/>
              <w:left w:val="nil"/>
              <w:bottom w:val="nil"/>
              <w:right w:val="nil"/>
            </w:tcBorders>
            <w:tcMar>
              <w:left w:w="57" w:type="dxa"/>
              <w:right w:w="57" w:type="dxa"/>
            </w:tcMar>
          </w:tcPr>
          <w:p w14:paraId="5D85705A" w14:textId="77777777" w:rsidR="001A6606" w:rsidRPr="00A65880" w:rsidRDefault="001A6606">
            <w:pPr>
              <w:pStyle w:val="SOITableText-Left"/>
              <w:ind w:right="0"/>
              <w:jc w:val="right"/>
            </w:pPr>
            <w:r w:rsidRPr="00A65880">
              <w:t>15.592</w:t>
            </w:r>
          </w:p>
        </w:tc>
      </w:tr>
    </w:tbl>
    <w:p w14:paraId="6174FEB4" w14:textId="77777777" w:rsidR="001A6606" w:rsidRPr="00A65880" w:rsidRDefault="001A6606" w:rsidP="00C3778A">
      <w:pPr>
        <w:pStyle w:val="BudgetInitiativeHeading2"/>
      </w:pPr>
      <w:r w:rsidRPr="00A65880">
        <w:t>Military Style Academies</w:t>
      </w:r>
    </w:p>
    <w:p w14:paraId="605C1EFF" w14:textId="77777777" w:rsidR="001A6606" w:rsidRPr="00A65880" w:rsidRDefault="001A6606" w:rsidP="00C3778A">
      <w:pPr>
        <w:pStyle w:val="BudgetInitiativeText"/>
      </w:pPr>
      <w:r w:rsidRPr="00A65880">
        <w:t>This initiative provides funding for the operation of Military Style Academies and transitional support for young serious offenders.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838"/>
        <w:gridCol w:w="839"/>
        <w:gridCol w:w="840"/>
        <w:gridCol w:w="840"/>
        <w:gridCol w:w="840"/>
        <w:gridCol w:w="958"/>
        <w:gridCol w:w="922"/>
      </w:tblGrid>
      <w:tr w:rsidR="001A6606" w:rsidRPr="00A65880" w14:paraId="57F72F17" w14:textId="77777777" w:rsidTr="005B3820">
        <w:tc>
          <w:tcPr>
            <w:tcW w:w="3484" w:type="dxa"/>
            <w:tcBorders>
              <w:top w:val="nil"/>
              <w:left w:val="nil"/>
              <w:bottom w:val="single" w:sz="2" w:space="0" w:color="000000"/>
              <w:right w:val="nil"/>
            </w:tcBorders>
            <w:tcMar>
              <w:left w:w="57" w:type="dxa"/>
              <w:right w:w="57" w:type="dxa"/>
            </w:tcMar>
            <w:vAlign w:val="bottom"/>
          </w:tcPr>
          <w:p w14:paraId="491E1426"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1F7C4C8"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3944F15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4EC6C48"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1D02C46D"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0E363AE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17E7753"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BB488F6" w14:textId="77777777" w:rsidR="001A6606" w:rsidRPr="00A65880" w:rsidRDefault="001A6606">
            <w:pPr>
              <w:pStyle w:val="SOITableHeader-RightItalic"/>
            </w:pPr>
            <w:r w:rsidRPr="00A65880">
              <w:t>Capital Total</w:t>
            </w:r>
          </w:p>
        </w:tc>
      </w:tr>
      <w:tr w:rsidR="001A6606" w:rsidRPr="00A65880" w14:paraId="01C05E6C" w14:textId="77777777" w:rsidTr="005B3820">
        <w:tc>
          <w:tcPr>
            <w:tcW w:w="3484" w:type="dxa"/>
            <w:tcBorders>
              <w:top w:val="nil"/>
              <w:left w:val="nil"/>
              <w:bottom w:val="nil"/>
              <w:right w:val="nil"/>
            </w:tcBorders>
            <w:tcMar>
              <w:left w:w="57" w:type="dxa"/>
              <w:right w:w="57" w:type="dxa"/>
            </w:tcMar>
          </w:tcPr>
          <w:p w14:paraId="40D66A95" w14:textId="77777777" w:rsidR="001A6606" w:rsidRPr="00A65880" w:rsidRDefault="001A6606">
            <w:pPr>
              <w:pStyle w:val="SOITableText-Left"/>
              <w:ind w:right="0"/>
            </w:pPr>
            <w:r w:rsidRPr="00A65880">
              <w:t>Oranga Tamariki</w:t>
            </w:r>
          </w:p>
        </w:tc>
        <w:tc>
          <w:tcPr>
            <w:tcW w:w="870" w:type="dxa"/>
            <w:tcBorders>
              <w:top w:val="nil"/>
              <w:left w:val="nil"/>
              <w:bottom w:val="nil"/>
              <w:right w:val="nil"/>
            </w:tcBorders>
            <w:tcMar>
              <w:left w:w="57" w:type="dxa"/>
              <w:right w:w="57" w:type="dxa"/>
            </w:tcMar>
          </w:tcPr>
          <w:p w14:paraId="7CC3BF2D"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C8A1482" w14:textId="77777777" w:rsidR="001A6606" w:rsidRPr="00A65880" w:rsidRDefault="001A6606">
            <w:pPr>
              <w:pStyle w:val="SOITableText-Right"/>
            </w:pPr>
            <w:r w:rsidRPr="00A65880">
              <w:t>3.478</w:t>
            </w:r>
          </w:p>
        </w:tc>
        <w:tc>
          <w:tcPr>
            <w:tcW w:w="871" w:type="dxa"/>
            <w:tcBorders>
              <w:top w:val="nil"/>
              <w:left w:val="nil"/>
              <w:bottom w:val="nil"/>
              <w:right w:val="nil"/>
            </w:tcBorders>
            <w:tcMar>
              <w:left w:w="57" w:type="dxa"/>
              <w:right w:w="57" w:type="dxa"/>
            </w:tcMar>
          </w:tcPr>
          <w:p w14:paraId="5841C679" w14:textId="77777777" w:rsidR="001A6606" w:rsidRPr="00A65880" w:rsidRDefault="001A6606">
            <w:pPr>
              <w:pStyle w:val="SOITableText-Right"/>
            </w:pPr>
            <w:r w:rsidRPr="00A65880">
              <w:t>9.218</w:t>
            </w:r>
          </w:p>
        </w:tc>
        <w:tc>
          <w:tcPr>
            <w:tcW w:w="871" w:type="dxa"/>
            <w:tcBorders>
              <w:top w:val="nil"/>
              <w:left w:val="nil"/>
              <w:bottom w:val="nil"/>
              <w:right w:val="nil"/>
            </w:tcBorders>
            <w:tcMar>
              <w:left w:w="57" w:type="dxa"/>
              <w:right w:w="57" w:type="dxa"/>
            </w:tcMar>
          </w:tcPr>
          <w:p w14:paraId="6E67E48C" w14:textId="77777777" w:rsidR="001A6606" w:rsidRPr="00A65880" w:rsidRDefault="001A6606">
            <w:pPr>
              <w:pStyle w:val="SOITableText-Right"/>
            </w:pPr>
            <w:r w:rsidRPr="00A65880">
              <w:t>9.218</w:t>
            </w:r>
          </w:p>
        </w:tc>
        <w:tc>
          <w:tcPr>
            <w:tcW w:w="871" w:type="dxa"/>
            <w:tcBorders>
              <w:top w:val="nil"/>
              <w:left w:val="nil"/>
              <w:bottom w:val="nil"/>
              <w:right w:val="nil"/>
            </w:tcBorders>
            <w:tcMar>
              <w:left w:w="57" w:type="dxa"/>
              <w:right w:w="57" w:type="dxa"/>
            </w:tcMar>
          </w:tcPr>
          <w:p w14:paraId="22B7D1D6" w14:textId="77777777" w:rsidR="001A6606" w:rsidRPr="00A65880" w:rsidRDefault="001A6606">
            <w:pPr>
              <w:pStyle w:val="SOITableText-Right"/>
            </w:pPr>
            <w:r w:rsidRPr="00A65880">
              <w:t>9.218</w:t>
            </w:r>
          </w:p>
        </w:tc>
        <w:tc>
          <w:tcPr>
            <w:tcW w:w="988" w:type="dxa"/>
            <w:tcBorders>
              <w:top w:val="nil"/>
              <w:left w:val="nil"/>
              <w:bottom w:val="nil"/>
              <w:right w:val="nil"/>
            </w:tcBorders>
            <w:tcMar>
              <w:left w:w="57" w:type="dxa"/>
              <w:right w:w="57" w:type="dxa"/>
            </w:tcMar>
          </w:tcPr>
          <w:p w14:paraId="00F9C5B4" w14:textId="77777777" w:rsidR="001A6606" w:rsidRPr="00A65880" w:rsidRDefault="001A6606">
            <w:pPr>
              <w:pStyle w:val="SOITableText-Right"/>
            </w:pPr>
            <w:r w:rsidRPr="00A65880">
              <w:t>31.132</w:t>
            </w:r>
          </w:p>
        </w:tc>
        <w:tc>
          <w:tcPr>
            <w:tcW w:w="988" w:type="dxa"/>
            <w:tcBorders>
              <w:top w:val="nil"/>
              <w:left w:val="nil"/>
              <w:bottom w:val="nil"/>
              <w:right w:val="nil"/>
            </w:tcBorders>
            <w:tcMar>
              <w:left w:w="57" w:type="dxa"/>
              <w:right w:w="57" w:type="dxa"/>
            </w:tcMar>
          </w:tcPr>
          <w:p w14:paraId="09223E65" w14:textId="77777777" w:rsidR="001A6606" w:rsidRPr="00A65880" w:rsidRDefault="001A6606">
            <w:pPr>
              <w:pStyle w:val="SOITableText-Left"/>
              <w:ind w:right="0"/>
              <w:jc w:val="right"/>
            </w:pPr>
            <w:r w:rsidRPr="00A65880">
              <w:t>2.000</w:t>
            </w:r>
          </w:p>
        </w:tc>
      </w:tr>
    </w:tbl>
    <w:p w14:paraId="4BF2F6EA" w14:textId="77777777" w:rsidR="001A6606" w:rsidRPr="00A65880" w:rsidRDefault="001A6606" w:rsidP="005B3820">
      <w:pPr>
        <w:pStyle w:val="BudgetInitiativeHeading2"/>
      </w:pPr>
      <w:r w:rsidRPr="00A65880">
        <w:t>Professionalisation of the Residential Workforce</w:t>
      </w:r>
    </w:p>
    <w:p w14:paraId="42F74E82" w14:textId="77777777" w:rsidR="001A6606" w:rsidRPr="00A65880" w:rsidRDefault="001A6606" w:rsidP="005B3820">
      <w:pPr>
        <w:pStyle w:val="BudgetInitiativeText"/>
      </w:pPr>
      <w:r w:rsidRPr="00A65880">
        <w:t>This initiative provides funding held in contingency to strengthen professional leadership, uplift the capability of the core workforce, and raise the proportion of the workforce that has comprehensive skills,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7BCAD90" w14:textId="77777777">
        <w:tc>
          <w:tcPr>
            <w:tcW w:w="3402" w:type="dxa"/>
            <w:tcBorders>
              <w:top w:val="nil"/>
              <w:left w:val="nil"/>
              <w:bottom w:val="single" w:sz="2" w:space="0" w:color="000000"/>
              <w:right w:val="nil"/>
            </w:tcBorders>
            <w:tcMar>
              <w:left w:w="57" w:type="dxa"/>
              <w:right w:w="57" w:type="dxa"/>
            </w:tcMar>
            <w:vAlign w:val="bottom"/>
          </w:tcPr>
          <w:p w14:paraId="248B9BB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AE1375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D159EA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173A15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C0257EE"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0F43BE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4ABAD3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921FB91" w14:textId="77777777" w:rsidR="001A6606" w:rsidRPr="00A65880" w:rsidRDefault="001A6606">
            <w:pPr>
              <w:pStyle w:val="SOITableHeader-RightItalic"/>
            </w:pPr>
            <w:r w:rsidRPr="00A65880">
              <w:t>Capital Total</w:t>
            </w:r>
          </w:p>
        </w:tc>
      </w:tr>
      <w:tr w:rsidR="001A6606" w:rsidRPr="00A65880" w14:paraId="2C7E04C8" w14:textId="77777777">
        <w:tc>
          <w:tcPr>
            <w:tcW w:w="3402" w:type="dxa"/>
            <w:tcBorders>
              <w:top w:val="nil"/>
              <w:left w:val="nil"/>
              <w:bottom w:val="nil"/>
              <w:right w:val="nil"/>
            </w:tcBorders>
            <w:tcMar>
              <w:left w:w="57" w:type="dxa"/>
              <w:right w:w="57" w:type="dxa"/>
            </w:tcMar>
          </w:tcPr>
          <w:p w14:paraId="2C5B3685"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4247518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51061C5" w14:textId="77777777" w:rsidR="001A6606" w:rsidRPr="00A65880" w:rsidRDefault="001A6606">
            <w:pPr>
              <w:pStyle w:val="SOITableText-Right"/>
            </w:pPr>
            <w:r w:rsidRPr="00A65880">
              <w:t>6.853</w:t>
            </w:r>
          </w:p>
        </w:tc>
        <w:tc>
          <w:tcPr>
            <w:tcW w:w="850" w:type="dxa"/>
            <w:tcBorders>
              <w:top w:val="nil"/>
              <w:left w:val="nil"/>
              <w:bottom w:val="nil"/>
              <w:right w:val="nil"/>
            </w:tcBorders>
            <w:tcMar>
              <w:left w:w="57" w:type="dxa"/>
              <w:right w:w="57" w:type="dxa"/>
            </w:tcMar>
          </w:tcPr>
          <w:p w14:paraId="20838A5A" w14:textId="77777777" w:rsidR="001A6606" w:rsidRPr="00A65880" w:rsidRDefault="001A6606">
            <w:pPr>
              <w:pStyle w:val="SOITableText-Right"/>
            </w:pPr>
            <w:r w:rsidRPr="00A65880">
              <w:t>9.872</w:t>
            </w:r>
          </w:p>
        </w:tc>
        <w:tc>
          <w:tcPr>
            <w:tcW w:w="850" w:type="dxa"/>
            <w:tcBorders>
              <w:top w:val="nil"/>
              <w:left w:val="nil"/>
              <w:bottom w:val="nil"/>
              <w:right w:val="nil"/>
            </w:tcBorders>
            <w:tcMar>
              <w:left w:w="57" w:type="dxa"/>
              <w:right w:w="57" w:type="dxa"/>
            </w:tcMar>
          </w:tcPr>
          <w:p w14:paraId="715F529E" w14:textId="77777777" w:rsidR="001A6606" w:rsidRPr="00A65880" w:rsidRDefault="001A6606">
            <w:pPr>
              <w:pStyle w:val="SOITableText-Right"/>
            </w:pPr>
            <w:r w:rsidRPr="00A65880">
              <w:t>12.263</w:t>
            </w:r>
          </w:p>
        </w:tc>
        <w:tc>
          <w:tcPr>
            <w:tcW w:w="850" w:type="dxa"/>
            <w:tcBorders>
              <w:top w:val="nil"/>
              <w:left w:val="nil"/>
              <w:bottom w:val="nil"/>
              <w:right w:val="nil"/>
            </w:tcBorders>
            <w:tcMar>
              <w:left w:w="57" w:type="dxa"/>
              <w:right w:w="57" w:type="dxa"/>
            </w:tcMar>
          </w:tcPr>
          <w:p w14:paraId="70F172E1" w14:textId="77777777" w:rsidR="001A6606" w:rsidRPr="00A65880" w:rsidRDefault="001A6606">
            <w:pPr>
              <w:pStyle w:val="SOITableText-Right"/>
            </w:pPr>
            <w:r w:rsidRPr="00A65880">
              <w:t>12.263</w:t>
            </w:r>
          </w:p>
        </w:tc>
        <w:tc>
          <w:tcPr>
            <w:tcW w:w="964" w:type="dxa"/>
            <w:tcBorders>
              <w:top w:val="nil"/>
              <w:left w:val="nil"/>
              <w:bottom w:val="nil"/>
              <w:right w:val="nil"/>
            </w:tcBorders>
            <w:tcMar>
              <w:left w:w="57" w:type="dxa"/>
              <w:right w:w="57" w:type="dxa"/>
            </w:tcMar>
          </w:tcPr>
          <w:p w14:paraId="79D108C3" w14:textId="77777777" w:rsidR="001A6606" w:rsidRPr="00A65880" w:rsidRDefault="001A6606">
            <w:pPr>
              <w:pStyle w:val="SOITableText-Right"/>
            </w:pPr>
            <w:r w:rsidRPr="00A65880">
              <w:t>41.251</w:t>
            </w:r>
          </w:p>
        </w:tc>
        <w:tc>
          <w:tcPr>
            <w:tcW w:w="964" w:type="dxa"/>
            <w:tcBorders>
              <w:top w:val="nil"/>
              <w:left w:val="nil"/>
              <w:bottom w:val="nil"/>
              <w:right w:val="nil"/>
            </w:tcBorders>
            <w:tcMar>
              <w:left w:w="57" w:type="dxa"/>
              <w:right w:w="57" w:type="dxa"/>
            </w:tcMar>
          </w:tcPr>
          <w:p w14:paraId="634A17C0" w14:textId="77777777" w:rsidR="001A6606" w:rsidRPr="00A65880" w:rsidRDefault="001A6606">
            <w:pPr>
              <w:pStyle w:val="SOITableText-Left"/>
              <w:ind w:right="0"/>
              <w:jc w:val="right"/>
            </w:pPr>
            <w:r w:rsidRPr="00A65880">
              <w:t>-</w:t>
            </w:r>
          </w:p>
        </w:tc>
      </w:tr>
    </w:tbl>
    <w:p w14:paraId="798A32F0" w14:textId="77777777" w:rsidR="001A6606" w:rsidRPr="00A65880" w:rsidRDefault="001A6606" w:rsidP="00C3778A">
      <w:pPr>
        <w:pStyle w:val="BudgetInitiativeHeading2"/>
      </w:pPr>
      <w:r w:rsidRPr="00A65880">
        <w:t>Safety Improvements in Youth Justice Residences</w:t>
      </w:r>
    </w:p>
    <w:p w14:paraId="45D10990" w14:textId="77777777" w:rsidR="001A6606" w:rsidRPr="00A65880" w:rsidRDefault="001A6606" w:rsidP="00C3778A">
      <w:pPr>
        <w:pStyle w:val="BudgetInitiativeText"/>
      </w:pPr>
      <w:r w:rsidRPr="00A65880">
        <w:t>This initiative provides funding to address critical safety risks in five secure Youth Justice residences and to implement legislative changes to enable universal searches on entry to residences, in response to recommendations by the Royal Commission of Inquiry into Abuse in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05162C08" w14:textId="77777777">
        <w:tc>
          <w:tcPr>
            <w:tcW w:w="3402" w:type="dxa"/>
            <w:tcBorders>
              <w:top w:val="nil"/>
              <w:left w:val="nil"/>
              <w:bottom w:val="single" w:sz="2" w:space="0" w:color="000000"/>
              <w:right w:val="nil"/>
            </w:tcBorders>
            <w:tcMar>
              <w:left w:w="57" w:type="dxa"/>
              <w:right w:w="57" w:type="dxa"/>
            </w:tcMar>
            <w:vAlign w:val="bottom"/>
          </w:tcPr>
          <w:p w14:paraId="7F68B43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ED5EF0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03FCBF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A809646"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211E99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43A86B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44E096C"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0CC34E7" w14:textId="77777777" w:rsidR="001A6606" w:rsidRPr="00A65880" w:rsidRDefault="001A6606">
            <w:pPr>
              <w:pStyle w:val="SOITableHeader-RightItalic"/>
            </w:pPr>
            <w:r w:rsidRPr="00A65880">
              <w:t>Capital Total</w:t>
            </w:r>
          </w:p>
        </w:tc>
      </w:tr>
      <w:tr w:rsidR="001A6606" w:rsidRPr="00A65880" w14:paraId="153D0A17" w14:textId="77777777">
        <w:tc>
          <w:tcPr>
            <w:tcW w:w="3402" w:type="dxa"/>
            <w:tcBorders>
              <w:top w:val="nil"/>
              <w:left w:val="nil"/>
              <w:bottom w:val="nil"/>
              <w:right w:val="nil"/>
            </w:tcBorders>
            <w:tcMar>
              <w:left w:w="57" w:type="dxa"/>
              <w:right w:w="57" w:type="dxa"/>
            </w:tcMar>
          </w:tcPr>
          <w:p w14:paraId="3EA3E588" w14:textId="77777777" w:rsidR="001A6606" w:rsidRPr="00A65880" w:rsidRDefault="001A6606">
            <w:pPr>
              <w:pStyle w:val="SOITableText-Left"/>
              <w:ind w:right="0"/>
            </w:pPr>
            <w:r w:rsidRPr="00A65880">
              <w:t>Oranga Tamariki</w:t>
            </w:r>
          </w:p>
        </w:tc>
        <w:tc>
          <w:tcPr>
            <w:tcW w:w="850" w:type="dxa"/>
            <w:tcBorders>
              <w:top w:val="nil"/>
              <w:left w:val="nil"/>
              <w:bottom w:val="nil"/>
              <w:right w:val="nil"/>
            </w:tcBorders>
            <w:tcMar>
              <w:left w:w="57" w:type="dxa"/>
              <w:right w:w="57" w:type="dxa"/>
            </w:tcMar>
          </w:tcPr>
          <w:p w14:paraId="30A955D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B4F053A" w14:textId="77777777" w:rsidR="001A6606" w:rsidRPr="00A65880" w:rsidRDefault="001A6606">
            <w:pPr>
              <w:pStyle w:val="SOITableText-Right"/>
            </w:pPr>
            <w:r w:rsidRPr="00A65880">
              <w:t>3.604</w:t>
            </w:r>
          </w:p>
        </w:tc>
        <w:tc>
          <w:tcPr>
            <w:tcW w:w="850" w:type="dxa"/>
            <w:tcBorders>
              <w:top w:val="nil"/>
              <w:left w:val="nil"/>
              <w:bottom w:val="nil"/>
              <w:right w:val="nil"/>
            </w:tcBorders>
            <w:tcMar>
              <w:left w:w="57" w:type="dxa"/>
              <w:right w:w="57" w:type="dxa"/>
            </w:tcMar>
          </w:tcPr>
          <w:p w14:paraId="51886008" w14:textId="77777777" w:rsidR="001A6606" w:rsidRPr="00A65880" w:rsidRDefault="001A6606">
            <w:pPr>
              <w:pStyle w:val="SOITableText-Right"/>
            </w:pPr>
            <w:r w:rsidRPr="00A65880">
              <w:t>6.146</w:t>
            </w:r>
          </w:p>
        </w:tc>
        <w:tc>
          <w:tcPr>
            <w:tcW w:w="850" w:type="dxa"/>
            <w:tcBorders>
              <w:top w:val="nil"/>
              <w:left w:val="nil"/>
              <w:bottom w:val="nil"/>
              <w:right w:val="nil"/>
            </w:tcBorders>
            <w:tcMar>
              <w:left w:w="57" w:type="dxa"/>
              <w:right w:w="57" w:type="dxa"/>
            </w:tcMar>
          </w:tcPr>
          <w:p w14:paraId="77D8E45A" w14:textId="77777777" w:rsidR="001A6606" w:rsidRPr="00A65880" w:rsidRDefault="001A6606">
            <w:pPr>
              <w:pStyle w:val="SOITableText-Right"/>
            </w:pPr>
            <w:r w:rsidRPr="00A65880">
              <w:t>5.890</w:t>
            </w:r>
          </w:p>
        </w:tc>
        <w:tc>
          <w:tcPr>
            <w:tcW w:w="850" w:type="dxa"/>
            <w:tcBorders>
              <w:top w:val="nil"/>
              <w:left w:val="nil"/>
              <w:bottom w:val="nil"/>
              <w:right w:val="nil"/>
            </w:tcBorders>
            <w:tcMar>
              <w:left w:w="57" w:type="dxa"/>
              <w:right w:w="57" w:type="dxa"/>
            </w:tcMar>
          </w:tcPr>
          <w:p w14:paraId="56BD3B8B" w14:textId="77777777" w:rsidR="001A6606" w:rsidRPr="00A65880" w:rsidRDefault="001A6606">
            <w:pPr>
              <w:pStyle w:val="SOITableText-Right"/>
            </w:pPr>
            <w:r w:rsidRPr="00A65880">
              <w:t>5.966</w:t>
            </w:r>
          </w:p>
        </w:tc>
        <w:tc>
          <w:tcPr>
            <w:tcW w:w="964" w:type="dxa"/>
            <w:tcBorders>
              <w:top w:val="nil"/>
              <w:left w:val="nil"/>
              <w:bottom w:val="nil"/>
              <w:right w:val="nil"/>
            </w:tcBorders>
            <w:tcMar>
              <w:left w:w="57" w:type="dxa"/>
              <w:right w:w="57" w:type="dxa"/>
            </w:tcMar>
          </w:tcPr>
          <w:p w14:paraId="34A21E3C" w14:textId="77777777" w:rsidR="001A6606" w:rsidRPr="00A65880" w:rsidRDefault="001A6606">
            <w:pPr>
              <w:pStyle w:val="SOITableText-Right"/>
            </w:pPr>
            <w:r w:rsidRPr="00A65880">
              <w:t>21.606</w:t>
            </w:r>
          </w:p>
        </w:tc>
        <w:tc>
          <w:tcPr>
            <w:tcW w:w="964" w:type="dxa"/>
            <w:tcBorders>
              <w:top w:val="nil"/>
              <w:left w:val="nil"/>
              <w:bottom w:val="nil"/>
              <w:right w:val="nil"/>
            </w:tcBorders>
            <w:tcMar>
              <w:left w:w="57" w:type="dxa"/>
              <w:right w:w="57" w:type="dxa"/>
            </w:tcMar>
          </w:tcPr>
          <w:p w14:paraId="4A6EBC5D" w14:textId="77777777" w:rsidR="001A6606" w:rsidRPr="00A65880" w:rsidRDefault="001A6606">
            <w:pPr>
              <w:pStyle w:val="SOITableText-Left"/>
              <w:ind w:right="0"/>
              <w:jc w:val="right"/>
            </w:pPr>
            <w:r w:rsidRPr="00A65880">
              <w:t>11.186</w:t>
            </w:r>
          </w:p>
        </w:tc>
      </w:tr>
    </w:tbl>
    <w:p w14:paraId="61B8C0B6" w14:textId="77777777" w:rsidR="001A6606" w:rsidRPr="00A65880" w:rsidRDefault="001A6606" w:rsidP="00C3778A">
      <w:pPr>
        <w:pStyle w:val="BudgetInitiativeHeading2"/>
      </w:pPr>
      <w:r w:rsidRPr="00A65880">
        <w:lastRenderedPageBreak/>
        <w:t>Young Serious Offenders – Implementation of New Legislative Regime</w:t>
      </w:r>
    </w:p>
    <w:p w14:paraId="07C5F457" w14:textId="77777777" w:rsidR="001A6606" w:rsidRPr="00A65880" w:rsidRDefault="001A6606" w:rsidP="00BD4350">
      <w:pPr>
        <w:pStyle w:val="BudgetInitiativeText"/>
        <w:keepNext/>
        <w:keepLines/>
      </w:pPr>
      <w:r w:rsidRPr="00A65880">
        <w:t>This initiative provides funding to implement the new legislative regime for young serious offenders, as proposed by the Oranga Tamariki (Responding to Serious Youth Offending) Amendment Bill. The Bill will allow Youth Court judges to make a ‘Young Serious Offender’ declaration, unlocking a range of new sentencing options.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831"/>
        <w:gridCol w:w="830"/>
        <w:gridCol w:w="829"/>
        <w:gridCol w:w="829"/>
        <w:gridCol w:w="829"/>
        <w:gridCol w:w="945"/>
        <w:gridCol w:w="919"/>
      </w:tblGrid>
      <w:tr w:rsidR="001A6606" w:rsidRPr="00A65880" w14:paraId="3486689E" w14:textId="77777777">
        <w:tc>
          <w:tcPr>
            <w:tcW w:w="3136" w:type="dxa"/>
            <w:tcBorders>
              <w:top w:val="nil"/>
              <w:left w:val="nil"/>
              <w:bottom w:val="single" w:sz="2" w:space="0" w:color="000000"/>
              <w:right w:val="nil"/>
            </w:tcBorders>
            <w:tcMar>
              <w:left w:w="57" w:type="dxa"/>
              <w:right w:w="57" w:type="dxa"/>
            </w:tcMar>
            <w:vAlign w:val="bottom"/>
          </w:tcPr>
          <w:p w14:paraId="503B6880" w14:textId="77777777" w:rsidR="001A6606" w:rsidRPr="00A65880" w:rsidRDefault="001A6606">
            <w:pPr>
              <w:pStyle w:val="SOITableHeader-Left"/>
            </w:pPr>
            <w:r w:rsidRPr="00A65880">
              <w:t>Vote</w:t>
            </w:r>
          </w:p>
        </w:tc>
        <w:tc>
          <w:tcPr>
            <w:tcW w:w="835" w:type="dxa"/>
            <w:tcBorders>
              <w:top w:val="nil"/>
              <w:left w:val="nil"/>
              <w:bottom w:val="single" w:sz="2" w:space="0" w:color="000000"/>
              <w:right w:val="nil"/>
            </w:tcBorders>
            <w:tcMar>
              <w:left w:w="57" w:type="dxa"/>
              <w:right w:w="57" w:type="dxa"/>
            </w:tcMar>
            <w:vAlign w:val="bottom"/>
          </w:tcPr>
          <w:p w14:paraId="1224C780" w14:textId="77777777" w:rsidR="001A6606" w:rsidRPr="00A65880" w:rsidRDefault="001A6606">
            <w:pPr>
              <w:pStyle w:val="SOITableHeader-Right"/>
            </w:pPr>
            <w:r w:rsidRPr="00A65880">
              <w:t>2024/25</w:t>
            </w:r>
          </w:p>
        </w:tc>
        <w:tc>
          <w:tcPr>
            <w:tcW w:w="835" w:type="dxa"/>
            <w:tcBorders>
              <w:top w:val="nil"/>
              <w:left w:val="nil"/>
              <w:bottom w:val="single" w:sz="2" w:space="0" w:color="000000"/>
              <w:right w:val="nil"/>
            </w:tcBorders>
            <w:tcMar>
              <w:left w:w="57" w:type="dxa"/>
              <w:right w:w="57" w:type="dxa"/>
            </w:tcMar>
            <w:vAlign w:val="bottom"/>
          </w:tcPr>
          <w:p w14:paraId="28063A8A" w14:textId="77777777" w:rsidR="001A6606" w:rsidRPr="00A65880" w:rsidRDefault="001A6606">
            <w:pPr>
              <w:pStyle w:val="SOITableHeader-Right"/>
            </w:pPr>
            <w:r w:rsidRPr="00A65880">
              <w:t>2025/26</w:t>
            </w:r>
          </w:p>
        </w:tc>
        <w:tc>
          <w:tcPr>
            <w:tcW w:w="834" w:type="dxa"/>
            <w:tcBorders>
              <w:top w:val="nil"/>
              <w:left w:val="nil"/>
              <w:bottom w:val="single" w:sz="2" w:space="0" w:color="000000"/>
              <w:right w:val="nil"/>
            </w:tcBorders>
            <w:tcMar>
              <w:left w:w="57" w:type="dxa"/>
              <w:right w:w="57" w:type="dxa"/>
            </w:tcMar>
            <w:vAlign w:val="bottom"/>
          </w:tcPr>
          <w:p w14:paraId="12008D16" w14:textId="77777777" w:rsidR="001A6606" w:rsidRPr="00A65880" w:rsidRDefault="001A6606">
            <w:pPr>
              <w:pStyle w:val="SOITableHeader-Right"/>
            </w:pPr>
            <w:r w:rsidRPr="00A65880">
              <w:t>2026/27</w:t>
            </w:r>
          </w:p>
        </w:tc>
        <w:tc>
          <w:tcPr>
            <w:tcW w:w="834" w:type="dxa"/>
            <w:tcBorders>
              <w:top w:val="nil"/>
              <w:left w:val="nil"/>
              <w:bottom w:val="single" w:sz="2" w:space="0" w:color="000000"/>
              <w:right w:val="nil"/>
            </w:tcBorders>
            <w:tcMar>
              <w:left w:w="57" w:type="dxa"/>
              <w:right w:w="57" w:type="dxa"/>
            </w:tcMar>
            <w:vAlign w:val="bottom"/>
          </w:tcPr>
          <w:p w14:paraId="3A314D60" w14:textId="77777777" w:rsidR="001A6606" w:rsidRPr="00A65880" w:rsidRDefault="001A6606">
            <w:pPr>
              <w:pStyle w:val="SOITableHeader-Right"/>
            </w:pPr>
            <w:r w:rsidRPr="00A65880">
              <w:t>2027/28</w:t>
            </w:r>
          </w:p>
        </w:tc>
        <w:tc>
          <w:tcPr>
            <w:tcW w:w="834" w:type="dxa"/>
            <w:tcBorders>
              <w:top w:val="nil"/>
              <w:left w:val="nil"/>
              <w:bottom w:val="single" w:sz="2" w:space="0" w:color="000000"/>
              <w:right w:val="nil"/>
            </w:tcBorders>
            <w:tcMar>
              <w:left w:w="57" w:type="dxa"/>
              <w:right w:w="57" w:type="dxa"/>
            </w:tcMar>
            <w:vAlign w:val="bottom"/>
          </w:tcPr>
          <w:p w14:paraId="10722130" w14:textId="77777777" w:rsidR="001A6606" w:rsidRPr="00A65880" w:rsidRDefault="001A6606">
            <w:pPr>
              <w:pStyle w:val="SOITableHeader-Right"/>
            </w:pPr>
            <w:r w:rsidRPr="00A65880">
              <w:t>2028/29</w:t>
            </w:r>
          </w:p>
        </w:tc>
        <w:tc>
          <w:tcPr>
            <w:tcW w:w="949" w:type="dxa"/>
            <w:tcBorders>
              <w:top w:val="nil"/>
              <w:left w:val="nil"/>
              <w:bottom w:val="single" w:sz="2" w:space="0" w:color="000000"/>
              <w:right w:val="nil"/>
            </w:tcBorders>
            <w:tcMar>
              <w:left w:w="57" w:type="dxa"/>
              <w:right w:w="57" w:type="dxa"/>
            </w:tcMar>
            <w:vAlign w:val="bottom"/>
          </w:tcPr>
          <w:p w14:paraId="056FE297" w14:textId="77777777" w:rsidR="001A6606" w:rsidRPr="00A65880" w:rsidRDefault="001A6606">
            <w:pPr>
              <w:pStyle w:val="SOITableHeader-RightItalic"/>
            </w:pPr>
            <w:r w:rsidRPr="00A65880">
              <w:t>Operating Total</w:t>
            </w:r>
          </w:p>
        </w:tc>
        <w:tc>
          <w:tcPr>
            <w:tcW w:w="929" w:type="dxa"/>
            <w:tcBorders>
              <w:top w:val="nil"/>
              <w:left w:val="nil"/>
              <w:bottom w:val="single" w:sz="2" w:space="0" w:color="000000"/>
              <w:right w:val="nil"/>
            </w:tcBorders>
            <w:tcMar>
              <w:left w:w="57" w:type="dxa"/>
              <w:right w:w="57" w:type="dxa"/>
            </w:tcMar>
            <w:vAlign w:val="bottom"/>
          </w:tcPr>
          <w:p w14:paraId="30547E84" w14:textId="77777777" w:rsidR="001A6606" w:rsidRPr="00A65880" w:rsidRDefault="001A6606">
            <w:pPr>
              <w:pStyle w:val="SOITableHeader-RightItalic"/>
            </w:pPr>
            <w:r w:rsidRPr="00A65880">
              <w:t>Capital Total</w:t>
            </w:r>
          </w:p>
        </w:tc>
      </w:tr>
      <w:tr w:rsidR="001A6606" w:rsidRPr="00A65880" w14:paraId="753096EE" w14:textId="77777777">
        <w:tc>
          <w:tcPr>
            <w:tcW w:w="3136" w:type="dxa"/>
            <w:tcBorders>
              <w:top w:val="nil"/>
              <w:left w:val="nil"/>
              <w:bottom w:val="nil"/>
              <w:right w:val="nil"/>
            </w:tcBorders>
            <w:tcMar>
              <w:left w:w="57" w:type="dxa"/>
              <w:right w:w="57" w:type="dxa"/>
            </w:tcMar>
          </w:tcPr>
          <w:p w14:paraId="236846FF" w14:textId="77777777" w:rsidR="001A6606" w:rsidRPr="00A65880" w:rsidRDefault="001A6606">
            <w:pPr>
              <w:pStyle w:val="SOITableText-Left"/>
              <w:ind w:right="0"/>
            </w:pPr>
            <w:r w:rsidRPr="00A65880">
              <w:t>Oranga Tamariki</w:t>
            </w:r>
          </w:p>
        </w:tc>
        <w:tc>
          <w:tcPr>
            <w:tcW w:w="835" w:type="dxa"/>
            <w:tcBorders>
              <w:top w:val="nil"/>
              <w:left w:val="nil"/>
              <w:bottom w:val="nil"/>
              <w:right w:val="nil"/>
            </w:tcBorders>
            <w:tcMar>
              <w:left w:w="57" w:type="dxa"/>
              <w:right w:w="57" w:type="dxa"/>
            </w:tcMar>
          </w:tcPr>
          <w:p w14:paraId="7278770E" w14:textId="77777777" w:rsidR="001A6606" w:rsidRPr="00A65880" w:rsidRDefault="001A6606">
            <w:pPr>
              <w:pStyle w:val="SOITableText-Right"/>
            </w:pPr>
            <w:r w:rsidRPr="00A65880">
              <w:t>-</w:t>
            </w:r>
          </w:p>
        </w:tc>
        <w:tc>
          <w:tcPr>
            <w:tcW w:w="835" w:type="dxa"/>
            <w:tcBorders>
              <w:top w:val="nil"/>
              <w:left w:val="nil"/>
              <w:bottom w:val="nil"/>
              <w:right w:val="nil"/>
            </w:tcBorders>
            <w:tcMar>
              <w:left w:w="57" w:type="dxa"/>
              <w:right w:w="57" w:type="dxa"/>
            </w:tcMar>
          </w:tcPr>
          <w:p w14:paraId="127C4CCC" w14:textId="77777777" w:rsidR="001A6606" w:rsidRPr="00A65880" w:rsidRDefault="001A6606">
            <w:pPr>
              <w:pStyle w:val="SOITableText-Right"/>
            </w:pPr>
            <w:r w:rsidRPr="00A65880">
              <w:t>-</w:t>
            </w:r>
          </w:p>
        </w:tc>
        <w:tc>
          <w:tcPr>
            <w:tcW w:w="834" w:type="dxa"/>
            <w:tcBorders>
              <w:top w:val="nil"/>
              <w:left w:val="nil"/>
              <w:bottom w:val="nil"/>
              <w:right w:val="nil"/>
            </w:tcBorders>
            <w:tcMar>
              <w:left w:w="57" w:type="dxa"/>
              <w:right w:w="57" w:type="dxa"/>
            </w:tcMar>
          </w:tcPr>
          <w:p w14:paraId="459AF990" w14:textId="77777777" w:rsidR="001A6606" w:rsidRPr="00A65880" w:rsidRDefault="001A6606">
            <w:pPr>
              <w:pStyle w:val="SOITableText-Right"/>
            </w:pPr>
            <w:r w:rsidRPr="00A65880">
              <w:t>4.584</w:t>
            </w:r>
          </w:p>
        </w:tc>
        <w:tc>
          <w:tcPr>
            <w:tcW w:w="834" w:type="dxa"/>
            <w:tcBorders>
              <w:top w:val="nil"/>
              <w:left w:val="nil"/>
              <w:bottom w:val="nil"/>
              <w:right w:val="nil"/>
            </w:tcBorders>
            <w:tcMar>
              <w:left w:w="57" w:type="dxa"/>
              <w:right w:w="57" w:type="dxa"/>
            </w:tcMar>
          </w:tcPr>
          <w:p w14:paraId="6564DFC7" w14:textId="77777777" w:rsidR="001A6606" w:rsidRPr="00A65880" w:rsidRDefault="001A6606">
            <w:pPr>
              <w:pStyle w:val="SOITableText-Right"/>
            </w:pPr>
            <w:r w:rsidRPr="00A65880">
              <w:t>5.585</w:t>
            </w:r>
          </w:p>
        </w:tc>
        <w:tc>
          <w:tcPr>
            <w:tcW w:w="834" w:type="dxa"/>
            <w:tcBorders>
              <w:top w:val="nil"/>
              <w:left w:val="nil"/>
              <w:bottom w:val="nil"/>
              <w:right w:val="nil"/>
            </w:tcBorders>
            <w:tcMar>
              <w:left w:w="57" w:type="dxa"/>
              <w:right w:w="57" w:type="dxa"/>
            </w:tcMar>
          </w:tcPr>
          <w:p w14:paraId="69E9C6A8" w14:textId="77777777" w:rsidR="001A6606" w:rsidRPr="00A65880" w:rsidRDefault="001A6606">
            <w:pPr>
              <w:pStyle w:val="SOITableText-Right"/>
            </w:pPr>
            <w:r w:rsidRPr="00A65880">
              <w:t>5.585</w:t>
            </w:r>
          </w:p>
        </w:tc>
        <w:tc>
          <w:tcPr>
            <w:tcW w:w="949" w:type="dxa"/>
            <w:tcBorders>
              <w:top w:val="nil"/>
              <w:left w:val="nil"/>
              <w:bottom w:val="nil"/>
              <w:right w:val="nil"/>
            </w:tcBorders>
            <w:tcMar>
              <w:left w:w="57" w:type="dxa"/>
              <w:right w:w="57" w:type="dxa"/>
            </w:tcMar>
          </w:tcPr>
          <w:p w14:paraId="4877146A" w14:textId="77777777" w:rsidR="001A6606" w:rsidRPr="00A65880" w:rsidRDefault="001A6606">
            <w:pPr>
              <w:pStyle w:val="SOITableText-Right"/>
            </w:pPr>
            <w:r w:rsidRPr="00A65880">
              <w:t>15.754</w:t>
            </w:r>
          </w:p>
        </w:tc>
        <w:tc>
          <w:tcPr>
            <w:tcW w:w="929" w:type="dxa"/>
            <w:tcBorders>
              <w:top w:val="nil"/>
              <w:left w:val="nil"/>
              <w:bottom w:val="nil"/>
              <w:right w:val="nil"/>
            </w:tcBorders>
            <w:tcMar>
              <w:left w:w="57" w:type="dxa"/>
              <w:right w:w="57" w:type="dxa"/>
            </w:tcMar>
          </w:tcPr>
          <w:p w14:paraId="1B570A3D" w14:textId="77777777" w:rsidR="001A6606" w:rsidRPr="00A65880" w:rsidRDefault="001A6606">
            <w:pPr>
              <w:pStyle w:val="SOITableText-Left"/>
              <w:ind w:right="0"/>
              <w:jc w:val="right"/>
            </w:pPr>
            <w:r w:rsidRPr="00A65880">
              <w:t>-</w:t>
            </w:r>
          </w:p>
        </w:tc>
      </w:tr>
    </w:tbl>
    <w:p w14:paraId="641B2152" w14:textId="77777777" w:rsidR="001A6606" w:rsidRPr="00A65880" w:rsidRDefault="001A6606" w:rsidP="00FE2468">
      <w:pPr>
        <w:pStyle w:val="NoSpacing"/>
      </w:pPr>
    </w:p>
    <w:p w14:paraId="7FDA202D" w14:textId="77777777" w:rsidR="001A6606" w:rsidRPr="00A65880" w:rsidRDefault="001A6606" w:rsidP="001C0D8A">
      <w:pPr>
        <w:pStyle w:val="BudgetInitiativeHeading1"/>
      </w:pPr>
      <w:r w:rsidRPr="00A65880">
        <w:t>Pre-commitments</w:t>
      </w:r>
    </w:p>
    <w:p w14:paraId="6E1152EF" w14:textId="77777777" w:rsidR="001A6606" w:rsidRPr="00A65880" w:rsidRDefault="001A6606" w:rsidP="001C0D8A">
      <w:pPr>
        <w:pStyle w:val="BudgetInitiativeHeading2"/>
      </w:pPr>
      <w:r w:rsidRPr="00A65880">
        <w:t>Changes to Oranga Tamariki Social Service Contracting</w:t>
      </w:r>
    </w:p>
    <w:p w14:paraId="29A78CF1" w14:textId="77777777" w:rsidR="001A6606" w:rsidRPr="00A65880" w:rsidRDefault="001A6606" w:rsidP="001C0D8A">
      <w:pPr>
        <w:pStyle w:val="BudgetInitiativeText"/>
        <w:rPr>
          <w:spacing w:val="-2"/>
        </w:rPr>
      </w:pPr>
      <w:r w:rsidRPr="00A65880">
        <w:rPr>
          <w:spacing w:val="-2"/>
        </w:rPr>
        <w:t xml:space="preserve">This initiative provides funding to extend contracts with social service providers, in response to the Government’s expectation that Oranga Tamariki defer its annual review of contracted services for 2025/26 – and associated service adjustments – to design and implement a refined commissioning approach in partnership with the Social Investment Agency.  </w:t>
      </w:r>
    </w:p>
    <w:tbl>
      <w:tblPr>
        <w:tblW w:w="90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56"/>
        <w:gridCol w:w="828"/>
        <w:gridCol w:w="828"/>
        <w:gridCol w:w="828"/>
        <w:gridCol w:w="828"/>
        <w:gridCol w:w="828"/>
        <w:gridCol w:w="947"/>
        <w:gridCol w:w="918"/>
      </w:tblGrid>
      <w:tr w:rsidR="001A6606" w:rsidRPr="00A65880" w14:paraId="4983CB76" w14:textId="77777777" w:rsidTr="00FE2468">
        <w:trPr>
          <w:trHeight w:val="300"/>
        </w:trPr>
        <w:tc>
          <w:tcPr>
            <w:tcW w:w="3056" w:type="dxa"/>
            <w:tcBorders>
              <w:top w:val="nil"/>
              <w:left w:val="nil"/>
              <w:bottom w:val="single" w:sz="2" w:space="0" w:color="auto"/>
              <w:right w:val="nil"/>
            </w:tcBorders>
            <w:vAlign w:val="bottom"/>
            <w:hideMark/>
          </w:tcPr>
          <w:p w14:paraId="1BD6C59B" w14:textId="77777777" w:rsidR="001A6606" w:rsidRPr="00A65880" w:rsidRDefault="001A6606">
            <w:pPr>
              <w:pStyle w:val="SOITableText-Left"/>
              <w:ind w:right="0"/>
            </w:pPr>
            <w:r w:rsidRPr="00A65880">
              <w:t>Vote </w:t>
            </w:r>
          </w:p>
        </w:tc>
        <w:tc>
          <w:tcPr>
            <w:tcW w:w="828" w:type="dxa"/>
            <w:tcBorders>
              <w:top w:val="nil"/>
              <w:left w:val="nil"/>
              <w:bottom w:val="single" w:sz="2" w:space="0" w:color="auto"/>
              <w:right w:val="nil"/>
            </w:tcBorders>
            <w:vAlign w:val="bottom"/>
            <w:hideMark/>
          </w:tcPr>
          <w:p w14:paraId="19678CCC" w14:textId="77777777" w:rsidR="001A6606" w:rsidRPr="00A65880" w:rsidRDefault="001A6606">
            <w:pPr>
              <w:pStyle w:val="SOITableText-Left"/>
              <w:ind w:right="0"/>
              <w:jc w:val="right"/>
            </w:pPr>
            <w:r w:rsidRPr="00A65880">
              <w:rPr>
                <w:rFonts w:eastAsia="Calibri"/>
              </w:rPr>
              <w:t>2024/25</w:t>
            </w:r>
          </w:p>
        </w:tc>
        <w:tc>
          <w:tcPr>
            <w:tcW w:w="828" w:type="dxa"/>
            <w:tcBorders>
              <w:top w:val="nil"/>
              <w:left w:val="nil"/>
              <w:bottom w:val="single" w:sz="2" w:space="0" w:color="auto"/>
              <w:right w:val="nil"/>
            </w:tcBorders>
            <w:vAlign w:val="bottom"/>
            <w:hideMark/>
          </w:tcPr>
          <w:p w14:paraId="34913E82" w14:textId="77777777" w:rsidR="001A6606" w:rsidRPr="00A65880" w:rsidRDefault="001A6606">
            <w:pPr>
              <w:pStyle w:val="SOITableText-Left"/>
              <w:ind w:right="0"/>
              <w:jc w:val="right"/>
            </w:pPr>
            <w:r w:rsidRPr="00A65880">
              <w:rPr>
                <w:rFonts w:eastAsia="Calibri"/>
              </w:rPr>
              <w:t>2025/26</w:t>
            </w:r>
          </w:p>
        </w:tc>
        <w:tc>
          <w:tcPr>
            <w:tcW w:w="828" w:type="dxa"/>
            <w:tcBorders>
              <w:top w:val="nil"/>
              <w:left w:val="nil"/>
              <w:bottom w:val="single" w:sz="2" w:space="0" w:color="auto"/>
              <w:right w:val="nil"/>
            </w:tcBorders>
            <w:vAlign w:val="bottom"/>
            <w:hideMark/>
          </w:tcPr>
          <w:p w14:paraId="4317D73F" w14:textId="77777777" w:rsidR="001A6606" w:rsidRPr="00A65880" w:rsidRDefault="001A6606">
            <w:pPr>
              <w:pStyle w:val="SOITableText-Left"/>
              <w:ind w:right="0"/>
              <w:jc w:val="right"/>
            </w:pPr>
            <w:r w:rsidRPr="00A65880">
              <w:rPr>
                <w:rFonts w:eastAsia="Calibri"/>
              </w:rPr>
              <w:t>2026/27</w:t>
            </w:r>
          </w:p>
        </w:tc>
        <w:tc>
          <w:tcPr>
            <w:tcW w:w="828" w:type="dxa"/>
            <w:tcBorders>
              <w:top w:val="nil"/>
              <w:left w:val="nil"/>
              <w:bottom w:val="single" w:sz="2" w:space="0" w:color="auto"/>
              <w:right w:val="nil"/>
            </w:tcBorders>
            <w:vAlign w:val="bottom"/>
            <w:hideMark/>
          </w:tcPr>
          <w:p w14:paraId="04A95372" w14:textId="77777777" w:rsidR="001A6606" w:rsidRPr="00A65880" w:rsidRDefault="001A6606">
            <w:pPr>
              <w:pStyle w:val="SOITableText-Left"/>
              <w:ind w:right="0"/>
              <w:jc w:val="right"/>
            </w:pPr>
            <w:r w:rsidRPr="00A65880">
              <w:rPr>
                <w:rFonts w:eastAsia="Calibri"/>
              </w:rPr>
              <w:t>2027/28</w:t>
            </w:r>
          </w:p>
        </w:tc>
        <w:tc>
          <w:tcPr>
            <w:tcW w:w="828" w:type="dxa"/>
            <w:tcBorders>
              <w:top w:val="nil"/>
              <w:left w:val="nil"/>
              <w:bottom w:val="single" w:sz="2" w:space="0" w:color="auto"/>
              <w:right w:val="nil"/>
            </w:tcBorders>
            <w:vAlign w:val="bottom"/>
            <w:hideMark/>
          </w:tcPr>
          <w:p w14:paraId="6EF301CC" w14:textId="77777777" w:rsidR="001A6606" w:rsidRPr="00A65880" w:rsidRDefault="001A6606">
            <w:pPr>
              <w:pStyle w:val="SOITableText-Left"/>
              <w:ind w:right="0"/>
              <w:jc w:val="right"/>
            </w:pPr>
            <w:r w:rsidRPr="00A65880">
              <w:rPr>
                <w:rFonts w:eastAsia="Calibri"/>
              </w:rPr>
              <w:t>2028/29</w:t>
            </w:r>
          </w:p>
        </w:tc>
        <w:tc>
          <w:tcPr>
            <w:tcW w:w="947" w:type="dxa"/>
            <w:tcBorders>
              <w:top w:val="nil"/>
              <w:left w:val="nil"/>
              <w:bottom w:val="single" w:sz="2" w:space="0" w:color="auto"/>
              <w:right w:val="nil"/>
            </w:tcBorders>
            <w:vAlign w:val="bottom"/>
            <w:hideMark/>
          </w:tcPr>
          <w:p w14:paraId="7B98D096" w14:textId="77777777" w:rsidR="001A6606" w:rsidRPr="00A65880" w:rsidRDefault="001A6606">
            <w:pPr>
              <w:pStyle w:val="SOITableText-Left"/>
              <w:ind w:right="0"/>
              <w:jc w:val="right"/>
              <w:rPr>
                <w:i/>
                <w:iCs/>
              </w:rPr>
            </w:pPr>
            <w:r w:rsidRPr="00A65880">
              <w:rPr>
                <w:rFonts w:eastAsia="Calibri"/>
                <w:i/>
                <w:iCs/>
              </w:rPr>
              <w:t>Operating Total</w:t>
            </w:r>
          </w:p>
        </w:tc>
        <w:tc>
          <w:tcPr>
            <w:tcW w:w="918" w:type="dxa"/>
            <w:tcBorders>
              <w:top w:val="nil"/>
              <w:left w:val="nil"/>
              <w:bottom w:val="single" w:sz="2" w:space="0" w:color="auto"/>
              <w:right w:val="nil"/>
            </w:tcBorders>
            <w:vAlign w:val="bottom"/>
            <w:hideMark/>
          </w:tcPr>
          <w:p w14:paraId="308716D6" w14:textId="77777777" w:rsidR="001A6606" w:rsidRPr="00A65880" w:rsidRDefault="001A6606">
            <w:pPr>
              <w:pStyle w:val="SOITableText-Left"/>
              <w:ind w:right="0"/>
              <w:jc w:val="right"/>
              <w:rPr>
                <w:i/>
                <w:iCs/>
              </w:rPr>
            </w:pPr>
            <w:r w:rsidRPr="00A65880">
              <w:rPr>
                <w:rFonts w:eastAsia="Calibri"/>
                <w:i/>
                <w:iCs/>
              </w:rPr>
              <w:t>Capital Total</w:t>
            </w:r>
          </w:p>
        </w:tc>
      </w:tr>
      <w:tr w:rsidR="001A6606" w:rsidRPr="00A65880" w14:paraId="0E044922" w14:textId="77777777" w:rsidTr="00FE2468">
        <w:trPr>
          <w:trHeight w:val="300"/>
        </w:trPr>
        <w:tc>
          <w:tcPr>
            <w:tcW w:w="3056" w:type="dxa"/>
            <w:tcBorders>
              <w:top w:val="single" w:sz="2" w:space="0" w:color="auto"/>
              <w:left w:val="nil"/>
              <w:bottom w:val="nil"/>
              <w:right w:val="nil"/>
            </w:tcBorders>
            <w:hideMark/>
          </w:tcPr>
          <w:p w14:paraId="60213ECA" w14:textId="77777777" w:rsidR="001A6606" w:rsidRPr="00A65880" w:rsidRDefault="001A6606">
            <w:pPr>
              <w:pStyle w:val="SOITableText-Left"/>
              <w:ind w:right="0"/>
            </w:pPr>
            <w:r w:rsidRPr="00A65880">
              <w:t>Oranga Tamariki </w:t>
            </w:r>
          </w:p>
        </w:tc>
        <w:tc>
          <w:tcPr>
            <w:tcW w:w="828" w:type="dxa"/>
            <w:tcBorders>
              <w:top w:val="single" w:sz="2" w:space="0" w:color="auto"/>
              <w:left w:val="nil"/>
              <w:bottom w:val="nil"/>
              <w:right w:val="nil"/>
            </w:tcBorders>
            <w:vAlign w:val="bottom"/>
            <w:hideMark/>
          </w:tcPr>
          <w:p w14:paraId="7672ABD0" w14:textId="77777777" w:rsidR="001A6606" w:rsidRPr="00A65880" w:rsidRDefault="001A6606">
            <w:pPr>
              <w:pStyle w:val="SOITableText-Left"/>
              <w:ind w:right="0"/>
              <w:jc w:val="right"/>
            </w:pPr>
            <w:r w:rsidRPr="00A65880">
              <w:t>- </w:t>
            </w:r>
          </w:p>
        </w:tc>
        <w:tc>
          <w:tcPr>
            <w:tcW w:w="828" w:type="dxa"/>
            <w:tcBorders>
              <w:top w:val="single" w:sz="2" w:space="0" w:color="auto"/>
              <w:left w:val="nil"/>
              <w:bottom w:val="nil"/>
              <w:right w:val="nil"/>
            </w:tcBorders>
            <w:vAlign w:val="bottom"/>
            <w:hideMark/>
          </w:tcPr>
          <w:p w14:paraId="28364200" w14:textId="77777777" w:rsidR="001A6606" w:rsidRPr="00A65880" w:rsidRDefault="001A6606">
            <w:pPr>
              <w:pStyle w:val="SOITableText-Left"/>
              <w:ind w:right="0"/>
              <w:jc w:val="right"/>
            </w:pPr>
            <w:r w:rsidRPr="00A65880">
              <w:t>23.655</w:t>
            </w:r>
          </w:p>
        </w:tc>
        <w:tc>
          <w:tcPr>
            <w:tcW w:w="828" w:type="dxa"/>
            <w:tcBorders>
              <w:top w:val="single" w:sz="2" w:space="0" w:color="auto"/>
              <w:left w:val="nil"/>
              <w:bottom w:val="nil"/>
              <w:right w:val="nil"/>
            </w:tcBorders>
            <w:vAlign w:val="bottom"/>
            <w:hideMark/>
          </w:tcPr>
          <w:p w14:paraId="448EC228" w14:textId="77777777" w:rsidR="001A6606" w:rsidRPr="00A65880" w:rsidRDefault="001A6606">
            <w:pPr>
              <w:pStyle w:val="SOITableText-Left"/>
              <w:ind w:right="0"/>
              <w:jc w:val="right"/>
            </w:pPr>
            <w:r w:rsidRPr="00A65880">
              <w:t>-</w:t>
            </w:r>
          </w:p>
        </w:tc>
        <w:tc>
          <w:tcPr>
            <w:tcW w:w="828" w:type="dxa"/>
            <w:tcBorders>
              <w:top w:val="single" w:sz="2" w:space="0" w:color="auto"/>
              <w:left w:val="nil"/>
              <w:bottom w:val="nil"/>
              <w:right w:val="nil"/>
            </w:tcBorders>
            <w:vAlign w:val="bottom"/>
            <w:hideMark/>
          </w:tcPr>
          <w:p w14:paraId="33BB4F4D" w14:textId="77777777" w:rsidR="001A6606" w:rsidRPr="00A65880" w:rsidRDefault="001A6606">
            <w:pPr>
              <w:pStyle w:val="SOITableText-Left"/>
              <w:ind w:right="0"/>
              <w:jc w:val="right"/>
            </w:pPr>
            <w:r w:rsidRPr="00A65880">
              <w:t>-</w:t>
            </w:r>
          </w:p>
        </w:tc>
        <w:tc>
          <w:tcPr>
            <w:tcW w:w="828" w:type="dxa"/>
            <w:tcBorders>
              <w:top w:val="single" w:sz="2" w:space="0" w:color="auto"/>
              <w:left w:val="nil"/>
              <w:bottom w:val="nil"/>
              <w:right w:val="nil"/>
            </w:tcBorders>
            <w:vAlign w:val="bottom"/>
            <w:hideMark/>
          </w:tcPr>
          <w:p w14:paraId="33DDFD7D" w14:textId="77777777" w:rsidR="001A6606" w:rsidRPr="00A65880" w:rsidRDefault="001A6606">
            <w:pPr>
              <w:pStyle w:val="SOITableText-Left"/>
              <w:ind w:right="0"/>
              <w:jc w:val="right"/>
            </w:pPr>
            <w:r w:rsidRPr="00A65880">
              <w:t>-</w:t>
            </w:r>
          </w:p>
        </w:tc>
        <w:tc>
          <w:tcPr>
            <w:tcW w:w="947" w:type="dxa"/>
            <w:tcBorders>
              <w:top w:val="single" w:sz="2" w:space="0" w:color="auto"/>
              <w:left w:val="nil"/>
              <w:bottom w:val="nil"/>
              <w:right w:val="nil"/>
            </w:tcBorders>
            <w:vAlign w:val="bottom"/>
            <w:hideMark/>
          </w:tcPr>
          <w:p w14:paraId="665266F2" w14:textId="77777777" w:rsidR="001A6606" w:rsidRPr="00A65880" w:rsidRDefault="001A6606">
            <w:pPr>
              <w:pStyle w:val="SOITableText-Left"/>
              <w:ind w:right="0"/>
              <w:jc w:val="right"/>
            </w:pPr>
            <w:r w:rsidRPr="00A65880">
              <w:t>23.655</w:t>
            </w:r>
          </w:p>
        </w:tc>
        <w:tc>
          <w:tcPr>
            <w:tcW w:w="918" w:type="dxa"/>
            <w:tcBorders>
              <w:top w:val="single" w:sz="2" w:space="0" w:color="auto"/>
              <w:left w:val="nil"/>
              <w:bottom w:val="nil"/>
              <w:right w:val="nil"/>
            </w:tcBorders>
            <w:vAlign w:val="bottom"/>
            <w:hideMark/>
          </w:tcPr>
          <w:p w14:paraId="02443725" w14:textId="77777777" w:rsidR="001A6606" w:rsidRPr="00A65880" w:rsidRDefault="001A6606">
            <w:pPr>
              <w:pStyle w:val="SOITableText-Left"/>
              <w:ind w:right="0"/>
              <w:jc w:val="right"/>
            </w:pPr>
            <w:r w:rsidRPr="00A65880">
              <w:t>- </w:t>
            </w:r>
          </w:p>
        </w:tc>
      </w:tr>
    </w:tbl>
    <w:p w14:paraId="557643CB" w14:textId="77777777" w:rsidR="001A6606" w:rsidRPr="00A65880" w:rsidRDefault="001A6606">
      <w:pPr>
        <w:spacing w:after="200" w:line="276" w:lineRule="auto"/>
      </w:pPr>
      <w:r w:rsidRPr="00A65880">
        <w:br w:type="page"/>
      </w:r>
    </w:p>
    <w:p w14:paraId="35139432" w14:textId="77777777" w:rsidR="001A6606" w:rsidRPr="00A65880" w:rsidRDefault="001A6606" w:rsidP="00E50303">
      <w:pPr>
        <w:pStyle w:val="Heading2"/>
      </w:pPr>
      <w:bookmarkStart w:id="120" w:name="_Toc196909826"/>
      <w:bookmarkStart w:id="121" w:name="_Toc198218872"/>
      <w:r w:rsidRPr="00A65880">
        <w:lastRenderedPageBreak/>
        <w:t>Pacific Peoples</w:t>
      </w:r>
      <w:bookmarkEnd w:id="120"/>
      <w:bookmarkEnd w:id="121"/>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3EB8CE5A" w14:textId="77777777" w:rsidTr="00052912">
        <w:trPr>
          <w:trHeight w:val="344"/>
        </w:trPr>
        <w:tc>
          <w:tcPr>
            <w:tcW w:w="1830" w:type="pct"/>
            <w:tcBorders>
              <w:top w:val="single" w:sz="2" w:space="0" w:color="auto"/>
              <w:bottom w:val="single" w:sz="2" w:space="0" w:color="auto"/>
            </w:tcBorders>
            <w:shd w:val="clear" w:color="auto" w:fill="FFFFFF"/>
          </w:tcPr>
          <w:p w14:paraId="4B2906A6"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7FF0E8E4"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shd w:val="clear" w:color="auto" w:fill="FFFFFF"/>
          </w:tcPr>
          <w:p w14:paraId="582363D2"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shd w:val="clear" w:color="auto" w:fill="FFFFFF"/>
          </w:tcPr>
          <w:p w14:paraId="60B945D4"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2ED1501A" w14:textId="77777777" w:rsidTr="00052912">
        <w:trPr>
          <w:trHeight w:val="479"/>
        </w:trPr>
        <w:tc>
          <w:tcPr>
            <w:tcW w:w="1830" w:type="pct"/>
            <w:tcBorders>
              <w:top w:val="single" w:sz="2" w:space="0" w:color="auto"/>
              <w:bottom w:val="single" w:sz="4" w:space="0" w:color="000000"/>
            </w:tcBorders>
            <w:shd w:val="clear" w:color="auto" w:fill="FFFFFF"/>
          </w:tcPr>
          <w:p w14:paraId="52D12198"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3C02A853"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4D004567" w14:textId="77777777" w:rsidR="001A6606" w:rsidRPr="00A65880" w:rsidRDefault="001A6606" w:rsidP="00067CF5">
            <w:pPr>
              <w:pStyle w:val="TableParagraph"/>
              <w:spacing w:before="120" w:after="120"/>
              <w:rPr>
                <w:sz w:val="16"/>
              </w:rPr>
            </w:pPr>
            <w:r w:rsidRPr="00A65880">
              <w:rPr>
                <w:spacing w:val="-2"/>
                <w:sz w:val="16"/>
              </w:rPr>
              <w:t>0.250</w:t>
            </w:r>
          </w:p>
          <w:p w14:paraId="1E7364AD"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9.210)</w:t>
            </w:r>
          </w:p>
        </w:tc>
        <w:tc>
          <w:tcPr>
            <w:tcW w:w="1049" w:type="pct"/>
            <w:tcBorders>
              <w:top w:val="single" w:sz="2" w:space="0" w:color="auto"/>
              <w:bottom w:val="single" w:sz="4" w:space="0" w:color="000000"/>
            </w:tcBorders>
            <w:shd w:val="clear" w:color="auto" w:fill="FFFFFF"/>
          </w:tcPr>
          <w:p w14:paraId="4BE9F5AC" w14:textId="77777777" w:rsidR="001A6606" w:rsidRPr="00A65880" w:rsidRDefault="001A6606" w:rsidP="00067CF5">
            <w:pPr>
              <w:pStyle w:val="TableParagraph"/>
              <w:spacing w:before="120" w:after="120"/>
              <w:rPr>
                <w:sz w:val="16"/>
              </w:rPr>
            </w:pPr>
            <w:r w:rsidRPr="00A65880">
              <w:rPr>
                <w:spacing w:val="-4"/>
                <w:sz w:val="16"/>
              </w:rPr>
              <w:t>1.000</w:t>
            </w:r>
          </w:p>
          <w:p w14:paraId="6982A37E"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36.840)</w:t>
            </w:r>
          </w:p>
        </w:tc>
        <w:tc>
          <w:tcPr>
            <w:tcW w:w="917" w:type="pct"/>
            <w:tcBorders>
              <w:top w:val="single" w:sz="2" w:space="0" w:color="auto"/>
              <w:bottom w:val="single" w:sz="4" w:space="0" w:color="000000"/>
            </w:tcBorders>
            <w:shd w:val="clear" w:color="auto" w:fill="FFFFFF"/>
          </w:tcPr>
          <w:p w14:paraId="53C71B13" w14:textId="77777777" w:rsidR="001A6606" w:rsidRPr="00A65880" w:rsidRDefault="001A6606" w:rsidP="00067CF5">
            <w:pPr>
              <w:pStyle w:val="TableParagraph"/>
              <w:spacing w:before="120" w:after="120"/>
              <w:ind w:right="73"/>
              <w:rPr>
                <w:sz w:val="16"/>
              </w:rPr>
            </w:pPr>
            <w:r w:rsidRPr="00A65880">
              <w:rPr>
                <w:spacing w:val="-10"/>
                <w:sz w:val="16"/>
              </w:rPr>
              <w:t>-</w:t>
            </w:r>
          </w:p>
          <w:p w14:paraId="18667CE0"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66B149C3" w14:textId="77777777" w:rsidTr="00052912">
        <w:trPr>
          <w:trHeight w:val="240"/>
        </w:trPr>
        <w:tc>
          <w:tcPr>
            <w:tcW w:w="1830" w:type="pct"/>
            <w:tcBorders>
              <w:top w:val="single" w:sz="4" w:space="0" w:color="000000"/>
              <w:bottom w:val="single" w:sz="4" w:space="0" w:color="000000"/>
            </w:tcBorders>
            <w:shd w:val="clear" w:color="auto" w:fill="FFFFFF"/>
          </w:tcPr>
          <w:p w14:paraId="2EFACE29"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66C3D721"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8.960)</w:t>
            </w:r>
          </w:p>
        </w:tc>
        <w:tc>
          <w:tcPr>
            <w:tcW w:w="1049" w:type="pct"/>
            <w:tcBorders>
              <w:top w:val="single" w:sz="4" w:space="0" w:color="000000"/>
              <w:bottom w:val="single" w:sz="4" w:space="0" w:color="000000"/>
            </w:tcBorders>
            <w:shd w:val="clear" w:color="auto" w:fill="FFFFFF"/>
          </w:tcPr>
          <w:p w14:paraId="0220FDD6"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35.840)</w:t>
            </w:r>
          </w:p>
        </w:tc>
        <w:tc>
          <w:tcPr>
            <w:tcW w:w="917" w:type="pct"/>
            <w:tcBorders>
              <w:top w:val="single" w:sz="4" w:space="0" w:color="000000"/>
              <w:bottom w:val="single" w:sz="4" w:space="0" w:color="000000"/>
            </w:tcBorders>
            <w:shd w:val="clear" w:color="auto" w:fill="FFFFFF"/>
          </w:tcPr>
          <w:p w14:paraId="46B69CFC"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3A67A2FE" w14:textId="77777777" w:rsidR="001A6606" w:rsidRPr="00A65880" w:rsidRDefault="001A6606" w:rsidP="00A660E8">
      <w:pPr>
        <w:pStyle w:val="NoSpacing"/>
      </w:pPr>
      <w:bookmarkStart w:id="122" w:name="_Toc196909827"/>
    </w:p>
    <w:p w14:paraId="34E4CC5B" w14:textId="77777777" w:rsidR="001A6606" w:rsidRPr="00A65880" w:rsidRDefault="001A6606" w:rsidP="00963A5E">
      <w:pPr>
        <w:pStyle w:val="BudgetInitiativeHeading1"/>
      </w:pPr>
      <w:r w:rsidRPr="00A65880">
        <w:t>New Spending</w:t>
      </w:r>
      <w:bookmarkEnd w:id="122"/>
    </w:p>
    <w:p w14:paraId="48808FFB" w14:textId="77777777" w:rsidR="001A6606" w:rsidRPr="00A65880" w:rsidRDefault="001A6606" w:rsidP="00963A5E">
      <w:pPr>
        <w:pStyle w:val="BudgetInitiativeHeading2"/>
      </w:pPr>
      <w:r w:rsidRPr="00A65880">
        <w:t xml:space="preserve">Pasifika Wardens </w:t>
      </w:r>
    </w:p>
    <w:p w14:paraId="0720709F" w14:textId="77777777" w:rsidR="001A6606" w:rsidRPr="00A65880" w:rsidRDefault="001A6606" w:rsidP="00963A5E">
      <w:pPr>
        <w:pStyle w:val="BudgetInitiativeText"/>
      </w:pPr>
      <w:r w:rsidRPr="00A65880">
        <w:t>This initiative provides funding for Pasifika Wardens. This will support effective service to Pacific communities through capacity and capability building, including transportation and training for volunteers and greater administrative 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3F3E72A0" w14:textId="77777777" w:rsidTr="00A660E8">
        <w:tc>
          <w:tcPr>
            <w:tcW w:w="3056" w:type="dxa"/>
            <w:tcBorders>
              <w:top w:val="nil"/>
              <w:left w:val="nil"/>
              <w:bottom w:val="single" w:sz="2" w:space="0" w:color="000000"/>
              <w:right w:val="nil"/>
            </w:tcBorders>
            <w:tcMar>
              <w:left w:w="57" w:type="dxa"/>
              <w:right w:w="57" w:type="dxa"/>
            </w:tcMar>
            <w:vAlign w:val="bottom"/>
          </w:tcPr>
          <w:p w14:paraId="028D2E7A"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7D3C9FF6"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19D18F91"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177D6726"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40EADC7E"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0D19B6C0"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2E84A996"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326A9E0F" w14:textId="77777777" w:rsidR="001A6606" w:rsidRPr="00A65880" w:rsidRDefault="001A6606">
            <w:pPr>
              <w:pStyle w:val="SOITableHeader-RightItalic"/>
            </w:pPr>
            <w:r w:rsidRPr="00A65880">
              <w:t>Capital Total</w:t>
            </w:r>
          </w:p>
        </w:tc>
      </w:tr>
      <w:tr w:rsidR="001A6606" w:rsidRPr="00A65880" w14:paraId="68CD4F55" w14:textId="77777777" w:rsidTr="00A660E8">
        <w:tc>
          <w:tcPr>
            <w:tcW w:w="3056" w:type="dxa"/>
            <w:tcBorders>
              <w:top w:val="nil"/>
              <w:left w:val="nil"/>
              <w:bottom w:val="nil"/>
              <w:right w:val="nil"/>
            </w:tcBorders>
            <w:tcMar>
              <w:left w:w="57" w:type="dxa"/>
              <w:right w:w="57" w:type="dxa"/>
            </w:tcMar>
          </w:tcPr>
          <w:p w14:paraId="59C04169" w14:textId="77777777" w:rsidR="001A6606" w:rsidRPr="00A65880" w:rsidRDefault="001A6606">
            <w:pPr>
              <w:pStyle w:val="SOITableText-Left"/>
              <w:ind w:right="0"/>
            </w:pPr>
            <w:r w:rsidRPr="00A65880">
              <w:t>Pacific Peoples</w:t>
            </w:r>
          </w:p>
        </w:tc>
        <w:tc>
          <w:tcPr>
            <w:tcW w:w="830" w:type="dxa"/>
            <w:tcBorders>
              <w:top w:val="nil"/>
              <w:left w:val="nil"/>
              <w:bottom w:val="nil"/>
              <w:right w:val="nil"/>
            </w:tcBorders>
            <w:tcMar>
              <w:left w:w="57" w:type="dxa"/>
              <w:right w:w="57" w:type="dxa"/>
            </w:tcMar>
          </w:tcPr>
          <w:p w14:paraId="3F9A3874"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A7495C8" w14:textId="77777777" w:rsidR="001A6606" w:rsidRPr="00A65880" w:rsidRDefault="001A6606">
            <w:pPr>
              <w:pStyle w:val="SOITableText-Right"/>
            </w:pPr>
            <w:r w:rsidRPr="00A65880">
              <w:t>0.250</w:t>
            </w:r>
          </w:p>
        </w:tc>
        <w:tc>
          <w:tcPr>
            <w:tcW w:w="830" w:type="dxa"/>
            <w:tcBorders>
              <w:top w:val="nil"/>
              <w:left w:val="nil"/>
              <w:bottom w:val="nil"/>
              <w:right w:val="nil"/>
            </w:tcBorders>
            <w:tcMar>
              <w:left w:w="57" w:type="dxa"/>
              <w:right w:w="57" w:type="dxa"/>
            </w:tcMar>
          </w:tcPr>
          <w:p w14:paraId="05A2D2C1" w14:textId="77777777" w:rsidR="001A6606" w:rsidRPr="00A65880" w:rsidRDefault="001A6606">
            <w:pPr>
              <w:pStyle w:val="SOITableText-Right"/>
            </w:pPr>
            <w:r w:rsidRPr="00A65880">
              <w:t>0.250</w:t>
            </w:r>
          </w:p>
        </w:tc>
        <w:tc>
          <w:tcPr>
            <w:tcW w:w="830" w:type="dxa"/>
            <w:tcBorders>
              <w:top w:val="nil"/>
              <w:left w:val="nil"/>
              <w:bottom w:val="nil"/>
              <w:right w:val="nil"/>
            </w:tcBorders>
            <w:tcMar>
              <w:left w:w="57" w:type="dxa"/>
              <w:right w:w="57" w:type="dxa"/>
            </w:tcMar>
          </w:tcPr>
          <w:p w14:paraId="527BF953" w14:textId="77777777" w:rsidR="001A6606" w:rsidRPr="00A65880" w:rsidRDefault="001A6606">
            <w:pPr>
              <w:pStyle w:val="SOITableText-Right"/>
            </w:pPr>
            <w:r w:rsidRPr="00A65880">
              <w:t>0.250</w:t>
            </w:r>
          </w:p>
        </w:tc>
        <w:tc>
          <w:tcPr>
            <w:tcW w:w="830" w:type="dxa"/>
            <w:tcBorders>
              <w:top w:val="nil"/>
              <w:left w:val="nil"/>
              <w:bottom w:val="nil"/>
              <w:right w:val="nil"/>
            </w:tcBorders>
            <w:tcMar>
              <w:left w:w="57" w:type="dxa"/>
              <w:right w:w="57" w:type="dxa"/>
            </w:tcMar>
          </w:tcPr>
          <w:p w14:paraId="7918BC5E" w14:textId="77777777" w:rsidR="001A6606" w:rsidRPr="00A65880" w:rsidRDefault="001A6606">
            <w:pPr>
              <w:pStyle w:val="SOITableText-Right"/>
            </w:pPr>
            <w:r w:rsidRPr="00A65880">
              <w:t>0.250</w:t>
            </w:r>
          </w:p>
        </w:tc>
        <w:tc>
          <w:tcPr>
            <w:tcW w:w="945" w:type="dxa"/>
            <w:tcBorders>
              <w:top w:val="nil"/>
              <w:left w:val="nil"/>
              <w:bottom w:val="nil"/>
              <w:right w:val="nil"/>
            </w:tcBorders>
            <w:tcMar>
              <w:left w:w="57" w:type="dxa"/>
              <w:right w:w="57" w:type="dxa"/>
            </w:tcMar>
          </w:tcPr>
          <w:p w14:paraId="44FF4C79" w14:textId="77777777" w:rsidR="001A6606" w:rsidRPr="00A65880" w:rsidRDefault="001A6606">
            <w:pPr>
              <w:pStyle w:val="SOITableText-Right"/>
            </w:pPr>
            <w:r w:rsidRPr="00A65880">
              <w:t>1.000</w:t>
            </w:r>
          </w:p>
        </w:tc>
        <w:tc>
          <w:tcPr>
            <w:tcW w:w="919" w:type="dxa"/>
            <w:tcBorders>
              <w:top w:val="nil"/>
              <w:left w:val="nil"/>
              <w:bottom w:val="nil"/>
              <w:right w:val="nil"/>
            </w:tcBorders>
            <w:tcMar>
              <w:left w:w="57" w:type="dxa"/>
              <w:right w:w="57" w:type="dxa"/>
            </w:tcMar>
          </w:tcPr>
          <w:p w14:paraId="11258E35" w14:textId="77777777" w:rsidR="001A6606" w:rsidRPr="00A65880" w:rsidRDefault="001A6606">
            <w:pPr>
              <w:pStyle w:val="SOITableText-Left"/>
              <w:ind w:right="0"/>
              <w:jc w:val="right"/>
            </w:pPr>
            <w:r w:rsidRPr="00A65880">
              <w:t>-</w:t>
            </w:r>
          </w:p>
        </w:tc>
      </w:tr>
    </w:tbl>
    <w:p w14:paraId="2769660B" w14:textId="77777777" w:rsidR="001A6606" w:rsidRPr="00A65880" w:rsidRDefault="001A6606" w:rsidP="00A660E8">
      <w:pPr>
        <w:pStyle w:val="NoSpacing"/>
      </w:pPr>
      <w:bookmarkStart w:id="123" w:name="_Toc196909828"/>
    </w:p>
    <w:p w14:paraId="117C78A2" w14:textId="77777777" w:rsidR="001A6606" w:rsidRPr="00A65880" w:rsidRDefault="001A6606" w:rsidP="00067CF5">
      <w:pPr>
        <w:pStyle w:val="BudgetInitiativeHeading1"/>
      </w:pPr>
      <w:r w:rsidRPr="00A65880">
        <w:t xml:space="preserve">Savings </w:t>
      </w:r>
      <w:bookmarkEnd w:id="123"/>
    </w:p>
    <w:p w14:paraId="6F2CA103" w14:textId="77777777" w:rsidR="001A6606" w:rsidRPr="00A65880" w:rsidRDefault="001A6606" w:rsidP="004E7BBF">
      <w:pPr>
        <w:pStyle w:val="BudgetInitiativeHeading2"/>
      </w:pPr>
      <w:r w:rsidRPr="00A65880">
        <w:t>Dawn Raids – Returning Funding at Completion of the Ministry for Pacific Peoples’ Contribution to Reconciliation</w:t>
      </w:r>
    </w:p>
    <w:p w14:paraId="1E29D8D8" w14:textId="77777777" w:rsidR="001A6606" w:rsidRPr="00A65880" w:rsidRDefault="001A6606" w:rsidP="004E7BBF">
      <w:pPr>
        <w:pStyle w:val="BudgetInitiativeText"/>
      </w:pPr>
      <w:r w:rsidRPr="00A65880">
        <w:t xml:space="preserve">This savings initiative returns funding allocated to the Dawn Raids reconciliation programme run by the Ministry for Pacific Peoples from 2027/28 onwards. Two years’ time-limited funding remains to allow for the completion of the Ministry’s Dawn Raids programmes, which support the Crown’s reconciliation programme.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4347CFDF" w14:textId="77777777">
        <w:tc>
          <w:tcPr>
            <w:tcW w:w="3402" w:type="dxa"/>
            <w:tcBorders>
              <w:top w:val="nil"/>
              <w:left w:val="nil"/>
              <w:bottom w:val="single" w:sz="2" w:space="0" w:color="000000"/>
              <w:right w:val="nil"/>
            </w:tcBorders>
            <w:tcMar>
              <w:left w:w="57" w:type="dxa"/>
              <w:right w:w="57" w:type="dxa"/>
            </w:tcMar>
            <w:vAlign w:val="bottom"/>
          </w:tcPr>
          <w:p w14:paraId="4670878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60CDEB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6C9496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310F6D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CDA5F7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08D050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D071C17"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4CD4E76" w14:textId="77777777" w:rsidR="001A6606" w:rsidRPr="00A65880" w:rsidRDefault="001A6606">
            <w:pPr>
              <w:pStyle w:val="SOITableHeader-RightItalic"/>
            </w:pPr>
            <w:r w:rsidRPr="00A65880">
              <w:t>Capital Total</w:t>
            </w:r>
          </w:p>
        </w:tc>
      </w:tr>
      <w:tr w:rsidR="001A6606" w:rsidRPr="00A65880" w14:paraId="470DAE32" w14:textId="77777777">
        <w:tc>
          <w:tcPr>
            <w:tcW w:w="3402" w:type="dxa"/>
            <w:tcBorders>
              <w:top w:val="nil"/>
              <w:left w:val="nil"/>
              <w:bottom w:val="nil"/>
              <w:right w:val="nil"/>
            </w:tcBorders>
            <w:tcMar>
              <w:left w:w="57" w:type="dxa"/>
              <w:right w:w="57" w:type="dxa"/>
            </w:tcMar>
          </w:tcPr>
          <w:p w14:paraId="34FE7109" w14:textId="77777777" w:rsidR="001A6606" w:rsidRPr="00A65880" w:rsidRDefault="001A6606">
            <w:pPr>
              <w:pStyle w:val="SOITableText-Left"/>
              <w:ind w:right="0"/>
            </w:pPr>
            <w:r w:rsidRPr="00A65880">
              <w:t>Pacific Peoples</w:t>
            </w:r>
          </w:p>
        </w:tc>
        <w:tc>
          <w:tcPr>
            <w:tcW w:w="850" w:type="dxa"/>
            <w:tcBorders>
              <w:top w:val="nil"/>
              <w:left w:val="nil"/>
              <w:bottom w:val="nil"/>
              <w:right w:val="nil"/>
            </w:tcBorders>
            <w:tcMar>
              <w:left w:w="57" w:type="dxa"/>
              <w:right w:w="57" w:type="dxa"/>
            </w:tcMar>
          </w:tcPr>
          <w:p w14:paraId="204323A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ABAF4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155606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3604F19" w14:textId="77777777" w:rsidR="001A6606" w:rsidRPr="00A65880" w:rsidRDefault="001A6606">
            <w:pPr>
              <w:pStyle w:val="SOITableText-Right"/>
            </w:pPr>
            <w:r w:rsidRPr="00A65880">
              <w:t>(0.420)</w:t>
            </w:r>
          </w:p>
        </w:tc>
        <w:tc>
          <w:tcPr>
            <w:tcW w:w="850" w:type="dxa"/>
            <w:tcBorders>
              <w:top w:val="nil"/>
              <w:left w:val="nil"/>
              <w:bottom w:val="nil"/>
              <w:right w:val="nil"/>
            </w:tcBorders>
            <w:tcMar>
              <w:left w:w="57" w:type="dxa"/>
              <w:right w:w="57" w:type="dxa"/>
            </w:tcMar>
          </w:tcPr>
          <w:p w14:paraId="60C73957" w14:textId="77777777" w:rsidR="001A6606" w:rsidRPr="00A65880" w:rsidRDefault="001A6606">
            <w:pPr>
              <w:pStyle w:val="SOITableText-Right"/>
            </w:pPr>
            <w:r w:rsidRPr="00A65880">
              <w:t>(0.420)</w:t>
            </w:r>
          </w:p>
        </w:tc>
        <w:tc>
          <w:tcPr>
            <w:tcW w:w="964" w:type="dxa"/>
            <w:tcBorders>
              <w:top w:val="nil"/>
              <w:left w:val="nil"/>
              <w:bottom w:val="nil"/>
              <w:right w:val="nil"/>
            </w:tcBorders>
            <w:tcMar>
              <w:left w:w="57" w:type="dxa"/>
              <w:right w:w="57" w:type="dxa"/>
            </w:tcMar>
          </w:tcPr>
          <w:p w14:paraId="55EF99F1" w14:textId="77777777" w:rsidR="001A6606" w:rsidRPr="00A65880" w:rsidRDefault="001A6606">
            <w:pPr>
              <w:pStyle w:val="SOITableText-Right"/>
            </w:pPr>
            <w:r w:rsidRPr="00A65880">
              <w:t>(0.840)</w:t>
            </w:r>
          </w:p>
        </w:tc>
        <w:tc>
          <w:tcPr>
            <w:tcW w:w="964" w:type="dxa"/>
            <w:tcBorders>
              <w:top w:val="nil"/>
              <w:left w:val="nil"/>
              <w:bottom w:val="nil"/>
              <w:right w:val="nil"/>
            </w:tcBorders>
            <w:tcMar>
              <w:left w:w="57" w:type="dxa"/>
              <w:right w:w="57" w:type="dxa"/>
            </w:tcMar>
          </w:tcPr>
          <w:p w14:paraId="63F19C7F" w14:textId="77777777" w:rsidR="001A6606" w:rsidRPr="00A65880" w:rsidRDefault="001A6606">
            <w:pPr>
              <w:pStyle w:val="SOITableText-Left"/>
              <w:ind w:right="0"/>
              <w:jc w:val="right"/>
            </w:pPr>
            <w:r w:rsidRPr="00A65880">
              <w:t>-</w:t>
            </w:r>
          </w:p>
        </w:tc>
      </w:tr>
    </w:tbl>
    <w:p w14:paraId="72E089E1" w14:textId="77777777" w:rsidR="001A6606" w:rsidRPr="00A65880" w:rsidRDefault="001A6606" w:rsidP="004E7BBF">
      <w:pPr>
        <w:pStyle w:val="BudgetInitiativeHeading2"/>
      </w:pPr>
      <w:r w:rsidRPr="00A65880">
        <w:t>Pacific Economic Development – Closing the Tauola Business Fund</w:t>
      </w:r>
    </w:p>
    <w:p w14:paraId="2B167526" w14:textId="77777777" w:rsidR="001A6606" w:rsidRPr="00A65880" w:rsidRDefault="001A6606" w:rsidP="004E7BBF">
      <w:pPr>
        <w:pStyle w:val="BudgetInitiativeText"/>
      </w:pPr>
      <w:r w:rsidRPr="00A65880">
        <w:t>This savings initiative closes the contestable Tauola Business Fund in line with the consolidation of grants and funds across government. $6.3 million per annum remain to continue supporting Pacific economic and business development through the Pacific Business Trust and Pacific Business Village.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3202167D" w14:textId="77777777">
        <w:tc>
          <w:tcPr>
            <w:tcW w:w="3402" w:type="dxa"/>
            <w:tcBorders>
              <w:top w:val="nil"/>
              <w:left w:val="nil"/>
              <w:bottom w:val="single" w:sz="2" w:space="0" w:color="000000"/>
              <w:right w:val="nil"/>
            </w:tcBorders>
            <w:tcMar>
              <w:left w:w="57" w:type="dxa"/>
              <w:right w:w="57" w:type="dxa"/>
            </w:tcMar>
            <w:vAlign w:val="bottom"/>
          </w:tcPr>
          <w:p w14:paraId="179908C0"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4F16E5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D22C91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A8A184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ED24537"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3B63E9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18D4C7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4BBC1AF" w14:textId="77777777" w:rsidR="001A6606" w:rsidRPr="00A65880" w:rsidRDefault="001A6606">
            <w:pPr>
              <w:pStyle w:val="SOITableHeader-RightItalic"/>
            </w:pPr>
            <w:r w:rsidRPr="00A65880">
              <w:t>Capital Total</w:t>
            </w:r>
          </w:p>
        </w:tc>
      </w:tr>
      <w:tr w:rsidR="001A6606" w:rsidRPr="00A65880" w14:paraId="738B634F" w14:textId="77777777">
        <w:tc>
          <w:tcPr>
            <w:tcW w:w="3402" w:type="dxa"/>
            <w:tcBorders>
              <w:top w:val="nil"/>
              <w:left w:val="nil"/>
              <w:bottom w:val="nil"/>
              <w:right w:val="nil"/>
            </w:tcBorders>
            <w:tcMar>
              <w:left w:w="57" w:type="dxa"/>
              <w:right w:w="57" w:type="dxa"/>
            </w:tcMar>
          </w:tcPr>
          <w:p w14:paraId="152590EE" w14:textId="77777777" w:rsidR="001A6606" w:rsidRPr="00A65880" w:rsidRDefault="001A6606">
            <w:pPr>
              <w:pStyle w:val="SOITableText-Left"/>
              <w:ind w:right="0"/>
            </w:pPr>
            <w:r w:rsidRPr="00A65880">
              <w:t>Pacific Peoples</w:t>
            </w:r>
          </w:p>
        </w:tc>
        <w:tc>
          <w:tcPr>
            <w:tcW w:w="850" w:type="dxa"/>
            <w:tcBorders>
              <w:top w:val="nil"/>
              <w:left w:val="nil"/>
              <w:bottom w:val="nil"/>
              <w:right w:val="nil"/>
            </w:tcBorders>
            <w:tcMar>
              <w:left w:w="57" w:type="dxa"/>
              <w:right w:w="57" w:type="dxa"/>
            </w:tcMar>
          </w:tcPr>
          <w:p w14:paraId="5D35B3E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449783"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12756591"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3CC63196" w14:textId="77777777" w:rsidR="001A6606" w:rsidRPr="00A65880" w:rsidRDefault="001A6606">
            <w:pPr>
              <w:pStyle w:val="SOITableText-Right"/>
            </w:pPr>
            <w:r w:rsidRPr="00A65880">
              <w:t>(3.500)</w:t>
            </w:r>
          </w:p>
        </w:tc>
        <w:tc>
          <w:tcPr>
            <w:tcW w:w="850" w:type="dxa"/>
            <w:tcBorders>
              <w:top w:val="nil"/>
              <w:left w:val="nil"/>
              <w:bottom w:val="nil"/>
              <w:right w:val="nil"/>
            </w:tcBorders>
            <w:tcMar>
              <w:left w:w="57" w:type="dxa"/>
              <w:right w:w="57" w:type="dxa"/>
            </w:tcMar>
          </w:tcPr>
          <w:p w14:paraId="1A690D07" w14:textId="77777777" w:rsidR="001A6606" w:rsidRPr="00A65880" w:rsidRDefault="001A6606">
            <w:pPr>
              <w:pStyle w:val="SOITableText-Right"/>
            </w:pPr>
            <w:r w:rsidRPr="00A65880">
              <w:t>(3.500)</w:t>
            </w:r>
          </w:p>
        </w:tc>
        <w:tc>
          <w:tcPr>
            <w:tcW w:w="964" w:type="dxa"/>
            <w:tcBorders>
              <w:top w:val="nil"/>
              <w:left w:val="nil"/>
              <w:bottom w:val="nil"/>
              <w:right w:val="nil"/>
            </w:tcBorders>
            <w:tcMar>
              <w:left w:w="57" w:type="dxa"/>
              <w:right w:w="57" w:type="dxa"/>
            </w:tcMar>
          </w:tcPr>
          <w:p w14:paraId="4B258E99" w14:textId="77777777" w:rsidR="001A6606" w:rsidRPr="00A65880" w:rsidRDefault="001A6606">
            <w:pPr>
              <w:pStyle w:val="SOITableText-Right"/>
            </w:pPr>
            <w:r w:rsidRPr="00A65880">
              <w:t>(14.000)</w:t>
            </w:r>
          </w:p>
        </w:tc>
        <w:tc>
          <w:tcPr>
            <w:tcW w:w="964" w:type="dxa"/>
            <w:tcBorders>
              <w:top w:val="nil"/>
              <w:left w:val="nil"/>
              <w:bottom w:val="nil"/>
              <w:right w:val="nil"/>
            </w:tcBorders>
            <w:tcMar>
              <w:left w:w="57" w:type="dxa"/>
              <w:right w:w="57" w:type="dxa"/>
            </w:tcMar>
          </w:tcPr>
          <w:p w14:paraId="7ADC613D" w14:textId="77777777" w:rsidR="001A6606" w:rsidRPr="00A65880" w:rsidRDefault="001A6606">
            <w:pPr>
              <w:pStyle w:val="SOITableText-Left"/>
              <w:ind w:right="0"/>
              <w:jc w:val="right"/>
            </w:pPr>
            <w:r w:rsidRPr="00A65880">
              <w:t>-</w:t>
            </w:r>
          </w:p>
        </w:tc>
      </w:tr>
    </w:tbl>
    <w:p w14:paraId="456DBB2B" w14:textId="77777777" w:rsidR="001A6606" w:rsidRPr="00A65880" w:rsidRDefault="001A6606" w:rsidP="004E7BBF">
      <w:pPr>
        <w:pStyle w:val="BudgetInitiativeHeading2"/>
      </w:pPr>
      <w:r w:rsidRPr="00A65880">
        <w:t>Tupu Aotearoa – Realisation of Efficiencies</w:t>
      </w:r>
    </w:p>
    <w:p w14:paraId="1DB24900" w14:textId="77777777" w:rsidR="001A6606" w:rsidRPr="00A65880" w:rsidRDefault="001A6606" w:rsidP="004E7BBF">
      <w:pPr>
        <w:pStyle w:val="BudgetInitiativeText"/>
      </w:pPr>
      <w:r w:rsidRPr="00A65880">
        <w:t xml:space="preserve">This savings initiative returns funding allocated to the Tupu Aotearoa programme by realising efficiencies and consolidating government investment into employment support providers. There is $5.25 million per annum remaining in the fund to continue the Tupu Aotearoa programme which supports Pacific peoples into employment and training, alongside the Ministry of Social Development’s employment programmes.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4EFDE486" w14:textId="77777777">
        <w:tc>
          <w:tcPr>
            <w:tcW w:w="3402" w:type="dxa"/>
            <w:tcBorders>
              <w:top w:val="nil"/>
              <w:left w:val="nil"/>
              <w:bottom w:val="single" w:sz="2" w:space="0" w:color="000000"/>
              <w:right w:val="nil"/>
            </w:tcBorders>
            <w:tcMar>
              <w:left w:w="57" w:type="dxa"/>
              <w:right w:w="57" w:type="dxa"/>
            </w:tcMar>
            <w:vAlign w:val="bottom"/>
          </w:tcPr>
          <w:p w14:paraId="5BA7397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53D05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F6B573D"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3FEB89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DFD701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EC23BB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C7A6E2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FE13D6B" w14:textId="77777777" w:rsidR="001A6606" w:rsidRPr="00A65880" w:rsidRDefault="001A6606">
            <w:pPr>
              <w:pStyle w:val="SOITableHeader-RightItalic"/>
            </w:pPr>
            <w:r w:rsidRPr="00A65880">
              <w:t>Capital Total</w:t>
            </w:r>
          </w:p>
        </w:tc>
      </w:tr>
      <w:tr w:rsidR="001A6606" w:rsidRPr="00A65880" w14:paraId="62F52331" w14:textId="77777777">
        <w:tc>
          <w:tcPr>
            <w:tcW w:w="3402" w:type="dxa"/>
            <w:tcBorders>
              <w:top w:val="nil"/>
              <w:left w:val="nil"/>
              <w:bottom w:val="nil"/>
              <w:right w:val="nil"/>
            </w:tcBorders>
            <w:tcMar>
              <w:left w:w="57" w:type="dxa"/>
              <w:right w:w="57" w:type="dxa"/>
            </w:tcMar>
          </w:tcPr>
          <w:p w14:paraId="7D34BA6C" w14:textId="77777777" w:rsidR="001A6606" w:rsidRPr="00A65880" w:rsidRDefault="001A6606">
            <w:pPr>
              <w:pStyle w:val="SOITableText-Left"/>
              <w:ind w:right="0"/>
            </w:pPr>
            <w:r w:rsidRPr="00A65880">
              <w:t>Pacific Peoples</w:t>
            </w:r>
          </w:p>
        </w:tc>
        <w:tc>
          <w:tcPr>
            <w:tcW w:w="850" w:type="dxa"/>
            <w:tcBorders>
              <w:top w:val="nil"/>
              <w:left w:val="nil"/>
              <w:bottom w:val="nil"/>
              <w:right w:val="nil"/>
            </w:tcBorders>
            <w:tcMar>
              <w:left w:w="57" w:type="dxa"/>
              <w:right w:w="57" w:type="dxa"/>
            </w:tcMar>
          </w:tcPr>
          <w:p w14:paraId="6AE0C7F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C63CC42" w14:textId="77777777" w:rsidR="001A6606" w:rsidRPr="00A65880" w:rsidRDefault="001A6606">
            <w:pPr>
              <w:pStyle w:val="SOITableText-Right"/>
            </w:pPr>
            <w:r w:rsidRPr="00A65880">
              <w:t>(5.500)</w:t>
            </w:r>
          </w:p>
        </w:tc>
        <w:tc>
          <w:tcPr>
            <w:tcW w:w="850" w:type="dxa"/>
            <w:tcBorders>
              <w:top w:val="nil"/>
              <w:left w:val="nil"/>
              <w:bottom w:val="nil"/>
              <w:right w:val="nil"/>
            </w:tcBorders>
            <w:tcMar>
              <w:left w:w="57" w:type="dxa"/>
              <w:right w:w="57" w:type="dxa"/>
            </w:tcMar>
          </w:tcPr>
          <w:p w14:paraId="2B9FDA1E" w14:textId="77777777" w:rsidR="001A6606" w:rsidRPr="00A65880" w:rsidRDefault="001A6606">
            <w:pPr>
              <w:pStyle w:val="SOITableText-Right"/>
            </w:pPr>
            <w:r w:rsidRPr="00A65880">
              <w:t>(5.500)</w:t>
            </w:r>
          </w:p>
        </w:tc>
        <w:tc>
          <w:tcPr>
            <w:tcW w:w="850" w:type="dxa"/>
            <w:tcBorders>
              <w:top w:val="nil"/>
              <w:left w:val="nil"/>
              <w:bottom w:val="nil"/>
              <w:right w:val="nil"/>
            </w:tcBorders>
            <w:tcMar>
              <w:left w:w="57" w:type="dxa"/>
              <w:right w:w="57" w:type="dxa"/>
            </w:tcMar>
          </w:tcPr>
          <w:p w14:paraId="2E7F7815" w14:textId="77777777" w:rsidR="001A6606" w:rsidRPr="00A65880" w:rsidRDefault="001A6606">
            <w:pPr>
              <w:pStyle w:val="SOITableText-Right"/>
            </w:pPr>
            <w:r w:rsidRPr="00A65880">
              <w:t>(5.500)</w:t>
            </w:r>
          </w:p>
        </w:tc>
        <w:tc>
          <w:tcPr>
            <w:tcW w:w="850" w:type="dxa"/>
            <w:tcBorders>
              <w:top w:val="nil"/>
              <w:left w:val="nil"/>
              <w:bottom w:val="nil"/>
              <w:right w:val="nil"/>
            </w:tcBorders>
            <w:tcMar>
              <w:left w:w="57" w:type="dxa"/>
              <w:right w:w="57" w:type="dxa"/>
            </w:tcMar>
          </w:tcPr>
          <w:p w14:paraId="6B2E8688" w14:textId="77777777" w:rsidR="001A6606" w:rsidRPr="00A65880" w:rsidRDefault="001A6606">
            <w:pPr>
              <w:pStyle w:val="SOITableText-Right"/>
            </w:pPr>
            <w:r w:rsidRPr="00A65880">
              <w:t>(5.500)</w:t>
            </w:r>
          </w:p>
        </w:tc>
        <w:tc>
          <w:tcPr>
            <w:tcW w:w="964" w:type="dxa"/>
            <w:tcBorders>
              <w:top w:val="nil"/>
              <w:left w:val="nil"/>
              <w:bottom w:val="nil"/>
              <w:right w:val="nil"/>
            </w:tcBorders>
            <w:tcMar>
              <w:left w:w="57" w:type="dxa"/>
              <w:right w:w="57" w:type="dxa"/>
            </w:tcMar>
          </w:tcPr>
          <w:p w14:paraId="72EC057E" w14:textId="77777777" w:rsidR="001A6606" w:rsidRPr="00A65880" w:rsidRDefault="001A6606">
            <w:pPr>
              <w:pStyle w:val="SOITableText-Right"/>
            </w:pPr>
            <w:r w:rsidRPr="00A65880">
              <w:t>(22.000)</w:t>
            </w:r>
          </w:p>
        </w:tc>
        <w:tc>
          <w:tcPr>
            <w:tcW w:w="964" w:type="dxa"/>
            <w:tcBorders>
              <w:top w:val="nil"/>
              <w:left w:val="nil"/>
              <w:bottom w:val="nil"/>
              <w:right w:val="nil"/>
            </w:tcBorders>
            <w:tcMar>
              <w:left w:w="57" w:type="dxa"/>
              <w:right w:w="57" w:type="dxa"/>
            </w:tcMar>
          </w:tcPr>
          <w:p w14:paraId="639B96CD" w14:textId="77777777" w:rsidR="001A6606" w:rsidRPr="00A65880" w:rsidRDefault="001A6606">
            <w:pPr>
              <w:pStyle w:val="SOITableText-Left"/>
              <w:ind w:right="0"/>
              <w:jc w:val="right"/>
            </w:pPr>
            <w:r w:rsidRPr="00A65880">
              <w:t>-</w:t>
            </w:r>
          </w:p>
        </w:tc>
      </w:tr>
    </w:tbl>
    <w:p w14:paraId="7153FE24" w14:textId="77777777" w:rsidR="001A6606" w:rsidRPr="00A65880" w:rsidRDefault="001A6606" w:rsidP="00A660E8"/>
    <w:p w14:paraId="3E49A822" w14:textId="77777777" w:rsidR="001A6606" w:rsidRPr="00A65880" w:rsidRDefault="001A6606" w:rsidP="006E5D7F">
      <w:pPr>
        <w:spacing w:after="200" w:line="276" w:lineRule="auto"/>
      </w:pPr>
      <w:r w:rsidRPr="00A65880">
        <w:br w:type="page"/>
      </w:r>
    </w:p>
    <w:p w14:paraId="2AC40056" w14:textId="77777777" w:rsidR="001A6606" w:rsidRPr="00A65880" w:rsidRDefault="001A6606" w:rsidP="00E50303">
      <w:pPr>
        <w:pStyle w:val="Heading2"/>
      </w:pPr>
      <w:bookmarkStart w:id="124" w:name="_Toc196909829"/>
      <w:bookmarkStart w:id="125" w:name="_Toc198218873"/>
      <w:r w:rsidRPr="00A65880">
        <w:lastRenderedPageBreak/>
        <w:t>Parliamentary Service</w:t>
      </w:r>
      <w:bookmarkEnd w:id="124"/>
      <w:bookmarkEnd w:id="125"/>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0F95FEB3" w14:textId="77777777" w:rsidTr="00052912">
        <w:trPr>
          <w:trHeight w:val="344"/>
        </w:trPr>
        <w:tc>
          <w:tcPr>
            <w:tcW w:w="1830" w:type="pct"/>
            <w:tcBorders>
              <w:top w:val="single" w:sz="2" w:space="0" w:color="auto"/>
              <w:bottom w:val="single" w:sz="2" w:space="0" w:color="auto"/>
            </w:tcBorders>
          </w:tcPr>
          <w:p w14:paraId="3C4DB0DE"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0B871562"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584C172F"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7A2243F5"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751F6624" w14:textId="77777777" w:rsidTr="00052912">
        <w:trPr>
          <w:trHeight w:val="479"/>
        </w:trPr>
        <w:tc>
          <w:tcPr>
            <w:tcW w:w="1830" w:type="pct"/>
            <w:tcBorders>
              <w:top w:val="single" w:sz="2" w:space="0" w:color="auto"/>
              <w:bottom w:val="single" w:sz="4" w:space="0" w:color="000000"/>
            </w:tcBorders>
          </w:tcPr>
          <w:p w14:paraId="0858D3B3"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52BE361E"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662F10A9" w14:textId="77777777" w:rsidR="001A6606" w:rsidRPr="00A65880" w:rsidRDefault="001A6606" w:rsidP="00067CF5">
            <w:pPr>
              <w:pStyle w:val="TableParagraph"/>
              <w:spacing w:before="120" w:after="120"/>
              <w:rPr>
                <w:sz w:val="16"/>
              </w:rPr>
            </w:pPr>
            <w:r w:rsidRPr="00A65880">
              <w:rPr>
                <w:spacing w:val="-2"/>
                <w:sz w:val="16"/>
              </w:rPr>
              <w:t>0.949</w:t>
            </w:r>
          </w:p>
          <w:p w14:paraId="369F1596" w14:textId="77777777" w:rsidR="001A6606" w:rsidRPr="00A65880" w:rsidRDefault="001A6606" w:rsidP="00067CF5">
            <w:pPr>
              <w:pStyle w:val="TableParagraph"/>
              <w:spacing w:before="120" w:after="120"/>
              <w:rPr>
                <w:sz w:val="16"/>
              </w:rPr>
            </w:pPr>
            <w:r w:rsidRPr="00A65880">
              <w:rPr>
                <w:spacing w:val="-10"/>
                <w:sz w:val="16"/>
              </w:rPr>
              <w:t>-</w:t>
            </w:r>
          </w:p>
        </w:tc>
        <w:tc>
          <w:tcPr>
            <w:tcW w:w="1049" w:type="pct"/>
            <w:tcBorders>
              <w:top w:val="single" w:sz="2" w:space="0" w:color="auto"/>
              <w:bottom w:val="single" w:sz="4" w:space="0" w:color="000000"/>
            </w:tcBorders>
          </w:tcPr>
          <w:p w14:paraId="100BEE71" w14:textId="77777777" w:rsidR="001A6606" w:rsidRPr="00A65880" w:rsidRDefault="001A6606" w:rsidP="00067CF5">
            <w:pPr>
              <w:pStyle w:val="TableParagraph"/>
              <w:spacing w:before="120" w:after="120"/>
              <w:rPr>
                <w:sz w:val="16"/>
              </w:rPr>
            </w:pPr>
            <w:r w:rsidRPr="00A65880">
              <w:rPr>
                <w:spacing w:val="-2"/>
                <w:sz w:val="16"/>
              </w:rPr>
              <w:t>3.796</w:t>
            </w:r>
          </w:p>
          <w:p w14:paraId="34C71B73" w14:textId="77777777" w:rsidR="001A6606" w:rsidRPr="00A65880" w:rsidRDefault="001A6606" w:rsidP="00067CF5">
            <w:pPr>
              <w:pStyle w:val="TableParagraph"/>
              <w:spacing w:before="120" w:after="120"/>
              <w:rPr>
                <w:sz w:val="16"/>
              </w:rPr>
            </w:pPr>
            <w:r w:rsidRPr="00A65880">
              <w:rPr>
                <w:spacing w:val="-10"/>
                <w:sz w:val="16"/>
              </w:rPr>
              <w:t>-</w:t>
            </w:r>
          </w:p>
        </w:tc>
        <w:tc>
          <w:tcPr>
            <w:tcW w:w="917" w:type="pct"/>
            <w:tcBorders>
              <w:top w:val="single" w:sz="2" w:space="0" w:color="auto"/>
              <w:bottom w:val="single" w:sz="4" w:space="0" w:color="000000"/>
            </w:tcBorders>
          </w:tcPr>
          <w:p w14:paraId="5574DFAC" w14:textId="77777777" w:rsidR="001A6606" w:rsidRPr="00A65880" w:rsidRDefault="001A6606" w:rsidP="00067CF5">
            <w:pPr>
              <w:pStyle w:val="TableParagraph"/>
              <w:spacing w:before="120" w:after="120"/>
              <w:ind w:right="73"/>
              <w:rPr>
                <w:sz w:val="16"/>
              </w:rPr>
            </w:pPr>
            <w:r w:rsidRPr="00A65880">
              <w:rPr>
                <w:spacing w:val="-2"/>
                <w:sz w:val="16"/>
              </w:rPr>
              <w:t>22.136</w:t>
            </w:r>
          </w:p>
          <w:p w14:paraId="7FB59B9A"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3BF64304" w14:textId="77777777" w:rsidTr="00052912">
        <w:trPr>
          <w:trHeight w:val="239"/>
        </w:trPr>
        <w:tc>
          <w:tcPr>
            <w:tcW w:w="1830" w:type="pct"/>
            <w:tcBorders>
              <w:top w:val="single" w:sz="4" w:space="0" w:color="000000"/>
              <w:bottom w:val="single" w:sz="4" w:space="0" w:color="000000"/>
            </w:tcBorders>
          </w:tcPr>
          <w:p w14:paraId="509E7561"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6A09DF48" w14:textId="77777777" w:rsidR="001A6606" w:rsidRPr="00A65880" w:rsidRDefault="001A6606" w:rsidP="00067CF5">
            <w:pPr>
              <w:pStyle w:val="TableParagraph"/>
              <w:spacing w:before="120" w:after="120"/>
              <w:rPr>
                <w:b/>
                <w:sz w:val="16"/>
              </w:rPr>
            </w:pPr>
            <w:r w:rsidRPr="00A65880">
              <w:rPr>
                <w:b/>
                <w:spacing w:val="-2"/>
                <w:sz w:val="16"/>
              </w:rPr>
              <w:t>0.949</w:t>
            </w:r>
          </w:p>
        </w:tc>
        <w:tc>
          <w:tcPr>
            <w:tcW w:w="1049" w:type="pct"/>
            <w:tcBorders>
              <w:top w:val="single" w:sz="4" w:space="0" w:color="000000"/>
              <w:bottom w:val="single" w:sz="4" w:space="0" w:color="000000"/>
            </w:tcBorders>
          </w:tcPr>
          <w:p w14:paraId="17C7AD38" w14:textId="77777777" w:rsidR="001A6606" w:rsidRPr="00A65880" w:rsidRDefault="001A6606" w:rsidP="00067CF5">
            <w:pPr>
              <w:pStyle w:val="TableParagraph"/>
              <w:spacing w:before="120" w:after="120"/>
              <w:rPr>
                <w:b/>
                <w:sz w:val="16"/>
              </w:rPr>
            </w:pPr>
            <w:r w:rsidRPr="00A65880">
              <w:rPr>
                <w:b/>
                <w:spacing w:val="-2"/>
                <w:sz w:val="16"/>
              </w:rPr>
              <w:t>3.796</w:t>
            </w:r>
          </w:p>
        </w:tc>
        <w:tc>
          <w:tcPr>
            <w:tcW w:w="917" w:type="pct"/>
            <w:tcBorders>
              <w:top w:val="single" w:sz="4" w:space="0" w:color="000000"/>
              <w:bottom w:val="single" w:sz="4" w:space="0" w:color="000000"/>
            </w:tcBorders>
          </w:tcPr>
          <w:p w14:paraId="624CEB93" w14:textId="77777777" w:rsidR="001A6606" w:rsidRPr="00A65880" w:rsidRDefault="001A6606" w:rsidP="00067CF5">
            <w:pPr>
              <w:pStyle w:val="TableParagraph"/>
              <w:spacing w:before="120" w:after="120"/>
              <w:ind w:right="73"/>
              <w:rPr>
                <w:b/>
                <w:sz w:val="16"/>
              </w:rPr>
            </w:pPr>
            <w:r w:rsidRPr="00A65880">
              <w:rPr>
                <w:b/>
                <w:spacing w:val="-2"/>
                <w:sz w:val="16"/>
              </w:rPr>
              <w:t>22.136</w:t>
            </w:r>
          </w:p>
        </w:tc>
      </w:tr>
    </w:tbl>
    <w:p w14:paraId="7175B768" w14:textId="77777777" w:rsidR="001A6606" w:rsidRPr="00A65880" w:rsidRDefault="001A6606" w:rsidP="00A660E8">
      <w:pPr>
        <w:pStyle w:val="NoSpacing"/>
      </w:pPr>
      <w:bookmarkStart w:id="126" w:name="_Toc196909830"/>
    </w:p>
    <w:p w14:paraId="4C0A1182" w14:textId="77777777" w:rsidR="001A6606" w:rsidRPr="00A65880" w:rsidRDefault="001A6606" w:rsidP="007E0346">
      <w:pPr>
        <w:pStyle w:val="BudgetInitiativeHeading1"/>
      </w:pPr>
      <w:r w:rsidRPr="00A65880">
        <w:t>New Spending</w:t>
      </w:r>
      <w:bookmarkEnd w:id="126"/>
    </w:p>
    <w:p w14:paraId="394E8477" w14:textId="77777777" w:rsidR="001A6606" w:rsidRPr="00A65880" w:rsidRDefault="001A6606" w:rsidP="007E0346">
      <w:pPr>
        <w:pStyle w:val="BudgetInitiativeHeading2"/>
      </w:pPr>
      <w:r w:rsidRPr="00A65880">
        <w:t>Critical Capital Maintenance – Fire Sprinkler Pipework Replacement, Heating Infrastructure Upgrade and Ground Floor Window Hardening</w:t>
      </w:r>
    </w:p>
    <w:p w14:paraId="143C93B6" w14:textId="77777777" w:rsidR="001A6606" w:rsidRPr="00A65880" w:rsidRDefault="001A6606" w:rsidP="007E0346">
      <w:pPr>
        <w:pStyle w:val="BudgetInitiativeText"/>
      </w:pPr>
      <w:r w:rsidRPr="00A65880">
        <w:t xml:space="preserve">This initiative provides funding for critical building maintenance works on existing Parliament buildings, including fire sprinkler pipework replacement, heating infrastructure upgrade, and ground floor window hardening. In addition to the below amount, the balance of the funding requirement for this initiative is being met from available tagged contingencies.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828"/>
        <w:gridCol w:w="828"/>
        <w:gridCol w:w="828"/>
        <w:gridCol w:w="828"/>
        <w:gridCol w:w="828"/>
        <w:gridCol w:w="943"/>
        <w:gridCol w:w="914"/>
      </w:tblGrid>
      <w:tr w:rsidR="001A6606" w:rsidRPr="00A65880" w14:paraId="2AD2C6E1" w14:textId="77777777">
        <w:tc>
          <w:tcPr>
            <w:tcW w:w="3402" w:type="dxa"/>
            <w:tcBorders>
              <w:top w:val="nil"/>
              <w:left w:val="nil"/>
              <w:bottom w:val="single" w:sz="2" w:space="0" w:color="000000"/>
              <w:right w:val="nil"/>
            </w:tcBorders>
            <w:tcMar>
              <w:left w:w="57" w:type="dxa"/>
              <w:right w:w="57" w:type="dxa"/>
            </w:tcMar>
            <w:vAlign w:val="bottom"/>
          </w:tcPr>
          <w:p w14:paraId="72FB75B8"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3E0146C"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67C416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7E537B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F9890D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AF9B55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8AEA2A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EA27E44" w14:textId="77777777" w:rsidR="001A6606" w:rsidRPr="00A65880" w:rsidRDefault="001A6606">
            <w:pPr>
              <w:pStyle w:val="SOITableHeader-RightItalic"/>
            </w:pPr>
            <w:r w:rsidRPr="00A65880">
              <w:t>Capital Total</w:t>
            </w:r>
          </w:p>
        </w:tc>
      </w:tr>
      <w:tr w:rsidR="001A6606" w:rsidRPr="00A65880" w14:paraId="05A3F76D" w14:textId="77777777">
        <w:tc>
          <w:tcPr>
            <w:tcW w:w="3402" w:type="dxa"/>
            <w:tcBorders>
              <w:top w:val="nil"/>
              <w:left w:val="nil"/>
              <w:bottom w:val="nil"/>
              <w:right w:val="nil"/>
            </w:tcBorders>
            <w:tcMar>
              <w:left w:w="57" w:type="dxa"/>
              <w:right w:w="57" w:type="dxa"/>
            </w:tcMar>
          </w:tcPr>
          <w:p w14:paraId="732466D9" w14:textId="77777777" w:rsidR="001A6606" w:rsidRPr="00A65880" w:rsidRDefault="001A6606">
            <w:pPr>
              <w:pStyle w:val="SOITableText-Left"/>
              <w:ind w:right="0"/>
            </w:pPr>
            <w:r w:rsidRPr="00A65880">
              <w:t>Parliamentary Service</w:t>
            </w:r>
          </w:p>
        </w:tc>
        <w:tc>
          <w:tcPr>
            <w:tcW w:w="850" w:type="dxa"/>
            <w:tcBorders>
              <w:top w:val="nil"/>
              <w:left w:val="nil"/>
              <w:bottom w:val="nil"/>
              <w:right w:val="nil"/>
            </w:tcBorders>
            <w:tcMar>
              <w:left w:w="57" w:type="dxa"/>
              <w:right w:w="57" w:type="dxa"/>
            </w:tcMar>
          </w:tcPr>
          <w:p w14:paraId="568A8D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547C2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02BF69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19F62C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A9C81F8"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2132EA9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395ED1D0" w14:textId="77777777" w:rsidR="001A6606" w:rsidRPr="00A65880" w:rsidRDefault="001A6606">
            <w:pPr>
              <w:pStyle w:val="SOITableText-Left"/>
              <w:ind w:right="0"/>
              <w:jc w:val="right"/>
            </w:pPr>
            <w:r w:rsidRPr="00A65880">
              <w:t>22.136</w:t>
            </w:r>
          </w:p>
        </w:tc>
      </w:tr>
    </w:tbl>
    <w:p w14:paraId="7E57C26C" w14:textId="77777777" w:rsidR="001A6606" w:rsidRPr="00A65880" w:rsidRDefault="001A6606" w:rsidP="007E0346">
      <w:pPr>
        <w:pStyle w:val="BudgetInitiativeHeading2"/>
      </w:pPr>
      <w:r w:rsidRPr="00A65880">
        <w:t>Parliamentary Service Personnel Costs</w:t>
      </w:r>
    </w:p>
    <w:p w14:paraId="07CAA16C" w14:textId="77777777" w:rsidR="001A6606" w:rsidRPr="00A65880" w:rsidRDefault="001A6606" w:rsidP="007E0346">
      <w:pPr>
        <w:pStyle w:val="BudgetInitiativeText"/>
      </w:pPr>
      <w:r w:rsidRPr="00A65880">
        <w:t>This initiative provides funding to maintain the capability and capacity of the Parliamentary Service workforce, and to enable the recruitment and retention of specialist skills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828"/>
        <w:gridCol w:w="828"/>
        <w:gridCol w:w="828"/>
        <w:gridCol w:w="828"/>
        <w:gridCol w:w="828"/>
        <w:gridCol w:w="943"/>
        <w:gridCol w:w="914"/>
      </w:tblGrid>
      <w:tr w:rsidR="001A6606" w:rsidRPr="00A65880" w14:paraId="1FA1F95E" w14:textId="77777777">
        <w:tc>
          <w:tcPr>
            <w:tcW w:w="3402" w:type="dxa"/>
            <w:tcBorders>
              <w:top w:val="nil"/>
              <w:left w:val="nil"/>
              <w:bottom w:val="single" w:sz="2" w:space="0" w:color="000000"/>
              <w:right w:val="nil"/>
            </w:tcBorders>
            <w:tcMar>
              <w:left w:w="57" w:type="dxa"/>
              <w:right w:w="57" w:type="dxa"/>
            </w:tcMar>
            <w:vAlign w:val="bottom"/>
          </w:tcPr>
          <w:p w14:paraId="039F6D3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62D038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7EC851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7BAAEA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FCB1AB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DCC43A7"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04C5CD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C91C792" w14:textId="77777777" w:rsidR="001A6606" w:rsidRPr="00A65880" w:rsidRDefault="001A6606">
            <w:pPr>
              <w:pStyle w:val="SOITableHeader-RightItalic"/>
            </w:pPr>
            <w:r w:rsidRPr="00A65880">
              <w:t>Capital Total</w:t>
            </w:r>
          </w:p>
        </w:tc>
      </w:tr>
      <w:tr w:rsidR="001A6606" w:rsidRPr="00A65880" w14:paraId="31C44818" w14:textId="77777777">
        <w:tc>
          <w:tcPr>
            <w:tcW w:w="3402" w:type="dxa"/>
            <w:tcBorders>
              <w:top w:val="nil"/>
              <w:left w:val="nil"/>
              <w:bottom w:val="nil"/>
              <w:right w:val="nil"/>
            </w:tcBorders>
            <w:tcMar>
              <w:left w:w="57" w:type="dxa"/>
              <w:right w:w="57" w:type="dxa"/>
            </w:tcMar>
          </w:tcPr>
          <w:p w14:paraId="23E85002" w14:textId="77777777" w:rsidR="001A6606" w:rsidRPr="00A65880" w:rsidRDefault="001A6606">
            <w:pPr>
              <w:pStyle w:val="SOITableText-Left"/>
              <w:ind w:right="0"/>
            </w:pPr>
            <w:r w:rsidRPr="00A65880">
              <w:t>Parliamentary Service</w:t>
            </w:r>
          </w:p>
        </w:tc>
        <w:tc>
          <w:tcPr>
            <w:tcW w:w="850" w:type="dxa"/>
            <w:tcBorders>
              <w:top w:val="nil"/>
              <w:left w:val="nil"/>
              <w:bottom w:val="nil"/>
              <w:right w:val="nil"/>
            </w:tcBorders>
            <w:tcMar>
              <w:left w:w="57" w:type="dxa"/>
              <w:right w:w="57" w:type="dxa"/>
            </w:tcMar>
          </w:tcPr>
          <w:p w14:paraId="225233C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99CF22" w14:textId="77777777" w:rsidR="001A6606" w:rsidRPr="00A65880" w:rsidRDefault="001A6606">
            <w:pPr>
              <w:pStyle w:val="SOITableText-Right"/>
            </w:pPr>
            <w:r w:rsidRPr="00A65880">
              <w:t>0.949</w:t>
            </w:r>
          </w:p>
        </w:tc>
        <w:tc>
          <w:tcPr>
            <w:tcW w:w="850" w:type="dxa"/>
            <w:tcBorders>
              <w:top w:val="nil"/>
              <w:left w:val="nil"/>
              <w:bottom w:val="nil"/>
              <w:right w:val="nil"/>
            </w:tcBorders>
            <w:tcMar>
              <w:left w:w="57" w:type="dxa"/>
              <w:right w:w="57" w:type="dxa"/>
            </w:tcMar>
          </w:tcPr>
          <w:p w14:paraId="15AC23C5" w14:textId="77777777" w:rsidR="001A6606" w:rsidRPr="00A65880" w:rsidRDefault="001A6606">
            <w:pPr>
              <w:pStyle w:val="SOITableText-Right"/>
            </w:pPr>
            <w:r w:rsidRPr="00A65880">
              <w:t>0.949</w:t>
            </w:r>
          </w:p>
        </w:tc>
        <w:tc>
          <w:tcPr>
            <w:tcW w:w="850" w:type="dxa"/>
            <w:tcBorders>
              <w:top w:val="nil"/>
              <w:left w:val="nil"/>
              <w:bottom w:val="nil"/>
              <w:right w:val="nil"/>
            </w:tcBorders>
            <w:tcMar>
              <w:left w:w="57" w:type="dxa"/>
              <w:right w:w="57" w:type="dxa"/>
            </w:tcMar>
          </w:tcPr>
          <w:p w14:paraId="07E4FCEF" w14:textId="77777777" w:rsidR="001A6606" w:rsidRPr="00A65880" w:rsidRDefault="001A6606">
            <w:pPr>
              <w:pStyle w:val="SOITableText-Right"/>
            </w:pPr>
            <w:r w:rsidRPr="00A65880">
              <w:t>0.949</w:t>
            </w:r>
          </w:p>
        </w:tc>
        <w:tc>
          <w:tcPr>
            <w:tcW w:w="850" w:type="dxa"/>
            <w:tcBorders>
              <w:top w:val="nil"/>
              <w:left w:val="nil"/>
              <w:bottom w:val="nil"/>
              <w:right w:val="nil"/>
            </w:tcBorders>
            <w:tcMar>
              <w:left w:w="57" w:type="dxa"/>
              <w:right w:w="57" w:type="dxa"/>
            </w:tcMar>
          </w:tcPr>
          <w:p w14:paraId="76C8116C" w14:textId="77777777" w:rsidR="001A6606" w:rsidRPr="00A65880" w:rsidRDefault="001A6606">
            <w:pPr>
              <w:pStyle w:val="SOITableText-Right"/>
            </w:pPr>
            <w:r w:rsidRPr="00A65880">
              <w:t>0.949</w:t>
            </w:r>
          </w:p>
        </w:tc>
        <w:tc>
          <w:tcPr>
            <w:tcW w:w="964" w:type="dxa"/>
            <w:tcBorders>
              <w:top w:val="nil"/>
              <w:left w:val="nil"/>
              <w:bottom w:val="nil"/>
              <w:right w:val="nil"/>
            </w:tcBorders>
            <w:tcMar>
              <w:left w:w="57" w:type="dxa"/>
              <w:right w:w="57" w:type="dxa"/>
            </w:tcMar>
          </w:tcPr>
          <w:p w14:paraId="745149B4" w14:textId="77777777" w:rsidR="001A6606" w:rsidRPr="00A65880" w:rsidRDefault="001A6606">
            <w:pPr>
              <w:pStyle w:val="SOITableText-Right"/>
            </w:pPr>
            <w:r w:rsidRPr="00A65880">
              <w:t>3.796</w:t>
            </w:r>
          </w:p>
        </w:tc>
        <w:tc>
          <w:tcPr>
            <w:tcW w:w="964" w:type="dxa"/>
            <w:tcBorders>
              <w:top w:val="nil"/>
              <w:left w:val="nil"/>
              <w:bottom w:val="nil"/>
              <w:right w:val="nil"/>
            </w:tcBorders>
            <w:tcMar>
              <w:left w:w="57" w:type="dxa"/>
              <w:right w:w="57" w:type="dxa"/>
            </w:tcMar>
          </w:tcPr>
          <w:p w14:paraId="6D8566C3" w14:textId="77777777" w:rsidR="001A6606" w:rsidRPr="00A65880" w:rsidRDefault="001A6606">
            <w:pPr>
              <w:pStyle w:val="SOITableText-Left"/>
              <w:ind w:right="0"/>
              <w:jc w:val="right"/>
            </w:pPr>
            <w:r w:rsidRPr="00A65880">
              <w:t>-</w:t>
            </w:r>
          </w:p>
        </w:tc>
      </w:tr>
    </w:tbl>
    <w:p w14:paraId="520E80EE" w14:textId="77777777" w:rsidR="001A6606" w:rsidRPr="00A65880" w:rsidRDefault="001A6606" w:rsidP="006E5D7F"/>
    <w:p w14:paraId="11751DDB" w14:textId="77777777" w:rsidR="001A6606" w:rsidRPr="00A65880" w:rsidRDefault="001A6606">
      <w:pPr>
        <w:spacing w:after="200" w:line="276" w:lineRule="auto"/>
      </w:pPr>
      <w:r w:rsidRPr="00A65880">
        <w:br w:type="page"/>
      </w:r>
    </w:p>
    <w:p w14:paraId="5507038B" w14:textId="77777777" w:rsidR="001A6606" w:rsidRPr="00A65880" w:rsidRDefault="001A6606" w:rsidP="00E50303">
      <w:pPr>
        <w:pStyle w:val="Heading2"/>
      </w:pPr>
      <w:bookmarkStart w:id="127" w:name="_Toc196909831"/>
      <w:bookmarkStart w:id="128" w:name="_Toc198218874"/>
      <w:r w:rsidRPr="00A65880">
        <w:lastRenderedPageBreak/>
        <w:t>Police</w:t>
      </w:r>
      <w:bookmarkEnd w:id="127"/>
      <w:bookmarkEnd w:id="128"/>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7E63F86E" w14:textId="77777777" w:rsidTr="00052912">
        <w:trPr>
          <w:trHeight w:val="344"/>
        </w:trPr>
        <w:tc>
          <w:tcPr>
            <w:tcW w:w="1830" w:type="pct"/>
            <w:tcBorders>
              <w:top w:val="single" w:sz="2" w:space="0" w:color="auto"/>
              <w:bottom w:val="single" w:sz="2" w:space="0" w:color="auto"/>
            </w:tcBorders>
          </w:tcPr>
          <w:p w14:paraId="091FD30D"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24F04E40"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31F6AD64"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5F669B62"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FA7EBBD" w14:textId="77777777" w:rsidTr="00052912">
        <w:trPr>
          <w:trHeight w:val="479"/>
        </w:trPr>
        <w:tc>
          <w:tcPr>
            <w:tcW w:w="1830" w:type="pct"/>
            <w:tcBorders>
              <w:top w:val="single" w:sz="2" w:space="0" w:color="auto"/>
              <w:bottom w:val="single" w:sz="4" w:space="0" w:color="000000"/>
            </w:tcBorders>
          </w:tcPr>
          <w:p w14:paraId="5C3EA180"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69C689FB" w14:textId="77777777" w:rsidR="001A6606" w:rsidRPr="00A65880" w:rsidRDefault="001A6606" w:rsidP="00067CF5">
            <w:pPr>
              <w:pStyle w:val="TableParagraph"/>
              <w:spacing w:before="120" w:after="120"/>
              <w:ind w:left="75" w:right="0"/>
              <w:jc w:val="left"/>
              <w:rPr>
                <w:sz w:val="16"/>
              </w:rPr>
            </w:pPr>
            <w:r w:rsidRPr="00A65880">
              <w:rPr>
                <w:sz w:val="16"/>
              </w:rPr>
              <w:t>Revenue</w:t>
            </w:r>
          </w:p>
          <w:p w14:paraId="00A86443"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571B1E67" w14:textId="77777777" w:rsidR="001A6606" w:rsidRPr="00A65880" w:rsidRDefault="001A6606" w:rsidP="00067CF5">
            <w:pPr>
              <w:pStyle w:val="TableParagraph"/>
              <w:spacing w:before="120" w:after="120"/>
              <w:rPr>
                <w:sz w:val="16"/>
              </w:rPr>
            </w:pPr>
            <w:r w:rsidRPr="00A65880">
              <w:rPr>
                <w:spacing w:val="-2"/>
                <w:sz w:val="16"/>
              </w:rPr>
              <w:t>135.000</w:t>
            </w:r>
          </w:p>
          <w:p w14:paraId="466A3ADF" w14:textId="77777777" w:rsidR="001A6606" w:rsidRPr="00A65880" w:rsidRDefault="001A6606" w:rsidP="00067CF5">
            <w:pPr>
              <w:pStyle w:val="TableParagraph"/>
              <w:spacing w:before="120" w:after="120"/>
              <w:rPr>
                <w:sz w:val="16"/>
              </w:rPr>
            </w:pPr>
            <w:r w:rsidRPr="00A65880">
              <w:rPr>
                <w:sz w:val="16"/>
              </w:rPr>
              <w:t>(4.563)</w:t>
            </w:r>
          </w:p>
          <w:p w14:paraId="74616010"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24.999)</w:t>
            </w:r>
          </w:p>
        </w:tc>
        <w:tc>
          <w:tcPr>
            <w:tcW w:w="1049" w:type="pct"/>
            <w:tcBorders>
              <w:top w:val="single" w:sz="2" w:space="0" w:color="auto"/>
              <w:bottom w:val="single" w:sz="4" w:space="0" w:color="000000"/>
            </w:tcBorders>
          </w:tcPr>
          <w:p w14:paraId="56AF4AF6" w14:textId="77777777" w:rsidR="001A6606" w:rsidRPr="00A65880" w:rsidRDefault="001A6606" w:rsidP="00067CF5">
            <w:pPr>
              <w:pStyle w:val="TableParagraph"/>
              <w:spacing w:before="120" w:after="120"/>
              <w:rPr>
                <w:sz w:val="16"/>
              </w:rPr>
            </w:pPr>
            <w:r w:rsidRPr="00A65880">
              <w:rPr>
                <w:spacing w:val="-2"/>
                <w:sz w:val="16"/>
              </w:rPr>
              <w:t>540.000</w:t>
            </w:r>
          </w:p>
          <w:p w14:paraId="1DDB90AB" w14:textId="77777777" w:rsidR="001A6606" w:rsidRPr="00A65880" w:rsidRDefault="001A6606" w:rsidP="00067CF5">
            <w:pPr>
              <w:pStyle w:val="TableParagraph"/>
              <w:spacing w:before="120" w:after="120"/>
              <w:rPr>
                <w:sz w:val="16"/>
              </w:rPr>
            </w:pPr>
            <w:r w:rsidRPr="00A65880">
              <w:rPr>
                <w:sz w:val="16"/>
              </w:rPr>
              <w:t>(18.250)</w:t>
            </w:r>
          </w:p>
          <w:p w14:paraId="0B49A6AC" w14:textId="77777777" w:rsidR="001A6606" w:rsidRPr="00A65880" w:rsidRDefault="001A6606" w:rsidP="00067CF5">
            <w:pPr>
              <w:pStyle w:val="TableParagraph"/>
              <w:spacing w:before="120" w:after="120"/>
              <w:rPr>
                <w:sz w:val="16"/>
              </w:rPr>
            </w:pPr>
            <w:r w:rsidRPr="00A65880">
              <w:rPr>
                <w:sz w:val="16"/>
              </w:rPr>
              <w:t>(99.994</w:t>
            </w:r>
            <w:r w:rsidRPr="00A65880">
              <w:rPr>
                <w:spacing w:val="-2"/>
                <w:sz w:val="16"/>
              </w:rPr>
              <w:t>)</w:t>
            </w:r>
          </w:p>
        </w:tc>
        <w:tc>
          <w:tcPr>
            <w:tcW w:w="917" w:type="pct"/>
            <w:tcBorders>
              <w:top w:val="single" w:sz="2" w:space="0" w:color="auto"/>
              <w:bottom w:val="single" w:sz="4" w:space="0" w:color="000000"/>
            </w:tcBorders>
          </w:tcPr>
          <w:p w14:paraId="238BD0F4" w14:textId="77777777" w:rsidR="001A6606" w:rsidRPr="00A65880" w:rsidRDefault="001A6606" w:rsidP="00067CF5">
            <w:pPr>
              <w:pStyle w:val="TableParagraph"/>
              <w:spacing w:before="120" w:after="120"/>
              <w:ind w:right="73"/>
              <w:rPr>
                <w:sz w:val="16"/>
              </w:rPr>
            </w:pPr>
            <w:r w:rsidRPr="00A65880">
              <w:rPr>
                <w:spacing w:val="-10"/>
                <w:sz w:val="16"/>
              </w:rPr>
              <w:t>-</w:t>
            </w:r>
          </w:p>
          <w:p w14:paraId="45DBEA85" w14:textId="77777777" w:rsidR="001A6606" w:rsidRPr="00A65880" w:rsidRDefault="001A6606" w:rsidP="00067CF5">
            <w:pPr>
              <w:pStyle w:val="TableParagraph"/>
              <w:spacing w:before="120" w:after="120"/>
              <w:ind w:right="73"/>
              <w:rPr>
                <w:spacing w:val="-10"/>
                <w:sz w:val="16"/>
              </w:rPr>
            </w:pPr>
            <w:r w:rsidRPr="00A65880">
              <w:rPr>
                <w:spacing w:val="-10"/>
                <w:sz w:val="16"/>
              </w:rPr>
              <w:t>-</w:t>
            </w:r>
          </w:p>
          <w:p w14:paraId="20C0CDE7" w14:textId="77777777" w:rsidR="001A6606" w:rsidRPr="00A65880" w:rsidRDefault="001A6606" w:rsidP="00067CF5">
            <w:pPr>
              <w:pStyle w:val="TableParagraph"/>
              <w:spacing w:before="120" w:after="120"/>
              <w:ind w:right="73"/>
              <w:rPr>
                <w:sz w:val="16"/>
              </w:rPr>
            </w:pPr>
            <w:r w:rsidRPr="00A65880">
              <w:rPr>
                <w:sz w:val="16"/>
              </w:rPr>
              <w:t>-</w:t>
            </w:r>
          </w:p>
        </w:tc>
      </w:tr>
      <w:tr w:rsidR="001A6606" w:rsidRPr="00A65880" w14:paraId="73BCCDDF" w14:textId="77777777" w:rsidTr="00052912">
        <w:trPr>
          <w:trHeight w:val="240"/>
        </w:trPr>
        <w:tc>
          <w:tcPr>
            <w:tcW w:w="1830" w:type="pct"/>
            <w:tcBorders>
              <w:top w:val="single" w:sz="4" w:space="0" w:color="000000"/>
              <w:bottom w:val="single" w:sz="4" w:space="0" w:color="000000"/>
            </w:tcBorders>
          </w:tcPr>
          <w:p w14:paraId="080B7CD1"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3BC01885" w14:textId="77777777" w:rsidR="001A6606" w:rsidRPr="00A65880" w:rsidRDefault="001A6606" w:rsidP="00067CF5">
            <w:pPr>
              <w:pStyle w:val="TableParagraph"/>
              <w:spacing w:before="120" w:after="120"/>
              <w:rPr>
                <w:b/>
                <w:sz w:val="16"/>
              </w:rPr>
            </w:pPr>
            <w:r w:rsidRPr="00A65880">
              <w:rPr>
                <w:b/>
                <w:spacing w:val="-2"/>
                <w:sz w:val="16"/>
              </w:rPr>
              <w:t>105.439</w:t>
            </w:r>
          </w:p>
        </w:tc>
        <w:tc>
          <w:tcPr>
            <w:tcW w:w="1049" w:type="pct"/>
            <w:tcBorders>
              <w:top w:val="single" w:sz="4" w:space="0" w:color="000000"/>
              <w:bottom w:val="single" w:sz="4" w:space="0" w:color="000000"/>
            </w:tcBorders>
          </w:tcPr>
          <w:p w14:paraId="537981CE" w14:textId="77777777" w:rsidR="001A6606" w:rsidRPr="00A65880" w:rsidRDefault="001A6606" w:rsidP="00067CF5">
            <w:pPr>
              <w:pStyle w:val="TableParagraph"/>
              <w:spacing w:before="120" w:after="120"/>
              <w:rPr>
                <w:b/>
                <w:sz w:val="16"/>
              </w:rPr>
            </w:pPr>
            <w:r w:rsidRPr="00A65880">
              <w:rPr>
                <w:b/>
                <w:spacing w:val="-2"/>
                <w:sz w:val="16"/>
              </w:rPr>
              <w:t>421.756</w:t>
            </w:r>
          </w:p>
        </w:tc>
        <w:tc>
          <w:tcPr>
            <w:tcW w:w="917" w:type="pct"/>
            <w:tcBorders>
              <w:top w:val="single" w:sz="4" w:space="0" w:color="000000"/>
              <w:bottom w:val="single" w:sz="4" w:space="0" w:color="000000"/>
            </w:tcBorders>
          </w:tcPr>
          <w:p w14:paraId="77758D5B"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2D32E0EB" w14:textId="77777777" w:rsidR="001A6606" w:rsidRPr="00A65880" w:rsidRDefault="001A6606" w:rsidP="00891B6A">
      <w:pPr>
        <w:pStyle w:val="NoSpacing"/>
      </w:pPr>
      <w:bookmarkStart w:id="129" w:name="_Toc196909832"/>
    </w:p>
    <w:p w14:paraId="13EB696C" w14:textId="77777777" w:rsidR="001A6606" w:rsidRPr="00A65880" w:rsidRDefault="001A6606" w:rsidP="005372CC">
      <w:pPr>
        <w:pStyle w:val="BudgetInitiativeHeading1"/>
      </w:pPr>
      <w:r w:rsidRPr="00A65880">
        <w:t>New Spending</w:t>
      </w:r>
      <w:bookmarkEnd w:id="129"/>
    </w:p>
    <w:p w14:paraId="493803BD" w14:textId="77777777" w:rsidR="001A6606" w:rsidRPr="00A65880" w:rsidRDefault="001A6606" w:rsidP="002F22CB">
      <w:pPr>
        <w:pStyle w:val="BudgetInitiativeHeading2"/>
      </w:pPr>
      <w:r w:rsidRPr="00A65880">
        <w:t>New Zealand Police – Safer Frontline Service Delivery</w:t>
      </w:r>
    </w:p>
    <w:p w14:paraId="04F449A6" w14:textId="77777777" w:rsidR="001A6606" w:rsidRPr="00A65880" w:rsidRDefault="001A6606" w:rsidP="002F22CB">
      <w:pPr>
        <w:pStyle w:val="BudgetInitiativeText"/>
      </w:pPr>
      <w:r w:rsidRPr="00A65880">
        <w:t>This initiative provides funding to New Zealand Police to maintain frontline and operational delivery. The funding assists Police to continue delivering essential services by funding wage and price increases and costs to maintain its infrastructure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840"/>
        <w:gridCol w:w="841"/>
        <w:gridCol w:w="841"/>
        <w:gridCol w:w="841"/>
        <w:gridCol w:w="841"/>
        <w:gridCol w:w="959"/>
        <w:gridCol w:w="924"/>
      </w:tblGrid>
      <w:tr w:rsidR="001A6606" w:rsidRPr="00A65880" w14:paraId="2AFFA088" w14:textId="77777777" w:rsidTr="00433433">
        <w:tc>
          <w:tcPr>
            <w:tcW w:w="3484" w:type="dxa"/>
            <w:tcBorders>
              <w:top w:val="nil"/>
              <w:left w:val="nil"/>
              <w:bottom w:val="single" w:sz="2" w:space="0" w:color="000000"/>
              <w:right w:val="nil"/>
            </w:tcBorders>
            <w:tcMar>
              <w:left w:w="57" w:type="dxa"/>
              <w:right w:w="57" w:type="dxa"/>
            </w:tcMar>
            <w:vAlign w:val="bottom"/>
          </w:tcPr>
          <w:p w14:paraId="2ABA0C92"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3E80F769"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74A03DB9"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426CE675"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6D1E0E8"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CAE0C49"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C1A047D"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D2B238C" w14:textId="77777777" w:rsidR="001A6606" w:rsidRPr="00A65880" w:rsidRDefault="001A6606">
            <w:pPr>
              <w:pStyle w:val="SOITableHeader-RightItalic"/>
            </w:pPr>
            <w:r w:rsidRPr="00A65880">
              <w:t>Capital Total</w:t>
            </w:r>
          </w:p>
        </w:tc>
      </w:tr>
      <w:tr w:rsidR="001A6606" w:rsidRPr="00A65880" w14:paraId="12D5C50B" w14:textId="77777777" w:rsidTr="00433433">
        <w:tc>
          <w:tcPr>
            <w:tcW w:w="3484" w:type="dxa"/>
            <w:tcBorders>
              <w:top w:val="nil"/>
              <w:left w:val="nil"/>
              <w:bottom w:val="nil"/>
              <w:right w:val="nil"/>
            </w:tcBorders>
            <w:tcMar>
              <w:left w:w="57" w:type="dxa"/>
              <w:right w:w="57" w:type="dxa"/>
            </w:tcMar>
          </w:tcPr>
          <w:p w14:paraId="2BBE3FD3" w14:textId="77777777" w:rsidR="001A6606" w:rsidRPr="00A65880" w:rsidRDefault="001A6606">
            <w:pPr>
              <w:pStyle w:val="SOITableText-Left"/>
              <w:ind w:right="0"/>
            </w:pPr>
            <w:r w:rsidRPr="00A65880">
              <w:t>Police</w:t>
            </w:r>
          </w:p>
        </w:tc>
        <w:tc>
          <w:tcPr>
            <w:tcW w:w="870" w:type="dxa"/>
            <w:tcBorders>
              <w:top w:val="nil"/>
              <w:left w:val="nil"/>
              <w:bottom w:val="nil"/>
              <w:right w:val="nil"/>
            </w:tcBorders>
            <w:tcMar>
              <w:left w:w="57" w:type="dxa"/>
              <w:right w:w="57" w:type="dxa"/>
            </w:tcMar>
          </w:tcPr>
          <w:p w14:paraId="3CA340E4"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DFD505B" w14:textId="77777777" w:rsidR="001A6606" w:rsidRPr="00A65880" w:rsidRDefault="001A6606">
            <w:pPr>
              <w:pStyle w:val="SOITableText-Right"/>
            </w:pPr>
            <w:r w:rsidRPr="00A65880">
              <w:t>120.000</w:t>
            </w:r>
          </w:p>
        </w:tc>
        <w:tc>
          <w:tcPr>
            <w:tcW w:w="871" w:type="dxa"/>
            <w:tcBorders>
              <w:top w:val="nil"/>
              <w:left w:val="nil"/>
              <w:bottom w:val="nil"/>
              <w:right w:val="nil"/>
            </w:tcBorders>
            <w:tcMar>
              <w:left w:w="57" w:type="dxa"/>
              <w:right w:w="57" w:type="dxa"/>
            </w:tcMar>
          </w:tcPr>
          <w:p w14:paraId="5A00919E" w14:textId="77777777" w:rsidR="001A6606" w:rsidRPr="00A65880" w:rsidRDefault="001A6606">
            <w:pPr>
              <w:pStyle w:val="SOITableText-Right"/>
            </w:pPr>
            <w:r w:rsidRPr="00A65880">
              <w:t>120.000</w:t>
            </w:r>
          </w:p>
        </w:tc>
        <w:tc>
          <w:tcPr>
            <w:tcW w:w="871" w:type="dxa"/>
            <w:tcBorders>
              <w:top w:val="nil"/>
              <w:left w:val="nil"/>
              <w:bottom w:val="nil"/>
              <w:right w:val="nil"/>
            </w:tcBorders>
            <w:tcMar>
              <w:left w:w="57" w:type="dxa"/>
              <w:right w:w="57" w:type="dxa"/>
            </w:tcMar>
          </w:tcPr>
          <w:p w14:paraId="62DF3D14" w14:textId="77777777" w:rsidR="001A6606" w:rsidRPr="00A65880" w:rsidRDefault="001A6606">
            <w:pPr>
              <w:pStyle w:val="SOITableText-Right"/>
            </w:pPr>
            <w:r w:rsidRPr="00A65880">
              <w:t>120.000</w:t>
            </w:r>
          </w:p>
        </w:tc>
        <w:tc>
          <w:tcPr>
            <w:tcW w:w="871" w:type="dxa"/>
            <w:tcBorders>
              <w:top w:val="nil"/>
              <w:left w:val="nil"/>
              <w:bottom w:val="nil"/>
              <w:right w:val="nil"/>
            </w:tcBorders>
            <w:tcMar>
              <w:left w:w="57" w:type="dxa"/>
              <w:right w:w="57" w:type="dxa"/>
            </w:tcMar>
          </w:tcPr>
          <w:p w14:paraId="29370A93" w14:textId="77777777" w:rsidR="001A6606" w:rsidRPr="00A65880" w:rsidRDefault="001A6606">
            <w:pPr>
              <w:pStyle w:val="SOITableText-Right"/>
            </w:pPr>
            <w:r w:rsidRPr="00A65880">
              <w:t>120.000</w:t>
            </w:r>
          </w:p>
        </w:tc>
        <w:tc>
          <w:tcPr>
            <w:tcW w:w="988" w:type="dxa"/>
            <w:tcBorders>
              <w:top w:val="nil"/>
              <w:left w:val="nil"/>
              <w:bottom w:val="nil"/>
              <w:right w:val="nil"/>
            </w:tcBorders>
            <w:tcMar>
              <w:left w:w="57" w:type="dxa"/>
              <w:right w:w="57" w:type="dxa"/>
            </w:tcMar>
          </w:tcPr>
          <w:p w14:paraId="3F9D68DE" w14:textId="77777777" w:rsidR="001A6606" w:rsidRPr="00A65880" w:rsidRDefault="001A6606">
            <w:pPr>
              <w:pStyle w:val="SOITableText-Right"/>
            </w:pPr>
            <w:r w:rsidRPr="00A65880">
              <w:t>480.000</w:t>
            </w:r>
          </w:p>
        </w:tc>
        <w:tc>
          <w:tcPr>
            <w:tcW w:w="988" w:type="dxa"/>
            <w:tcBorders>
              <w:top w:val="nil"/>
              <w:left w:val="nil"/>
              <w:bottom w:val="nil"/>
              <w:right w:val="nil"/>
            </w:tcBorders>
            <w:tcMar>
              <w:left w:w="57" w:type="dxa"/>
              <w:right w:w="57" w:type="dxa"/>
            </w:tcMar>
          </w:tcPr>
          <w:p w14:paraId="14CCE0B9" w14:textId="77777777" w:rsidR="001A6606" w:rsidRPr="00A65880" w:rsidRDefault="001A6606">
            <w:pPr>
              <w:pStyle w:val="SOITableText-Left"/>
              <w:ind w:right="0"/>
              <w:jc w:val="right"/>
            </w:pPr>
            <w:r w:rsidRPr="00A65880">
              <w:t>-</w:t>
            </w:r>
          </w:p>
        </w:tc>
      </w:tr>
    </w:tbl>
    <w:p w14:paraId="2DF4F470" w14:textId="77777777" w:rsidR="001A6606" w:rsidRPr="00A65880" w:rsidRDefault="001A6606" w:rsidP="00433433">
      <w:pPr>
        <w:pStyle w:val="BudgetInitiativeHeading2"/>
      </w:pPr>
      <w:r w:rsidRPr="00A65880">
        <w:t>Police Enterprise Resource Management Programme – System Upgrade – Phase 1</w:t>
      </w:r>
    </w:p>
    <w:p w14:paraId="2952446E" w14:textId="77777777" w:rsidR="001A6606" w:rsidRPr="00A65880" w:rsidRDefault="001A6606" w:rsidP="00433433">
      <w:pPr>
        <w:pStyle w:val="BudgetInitiativeText"/>
      </w:pPr>
      <w:r w:rsidRPr="00A65880">
        <w:t>This initiative provides funding held in contingency towards Phase One of the Enterprise Resource Management Programme, which replaces New Zealand Police’s Human Resources, Payroll and Workforce Management systems. This funding will enable the upgrade of Police’s core systems to resilient, modern, cloud-based alternatives, ensuring Police can continue to deliver reliable services to the public and avoid the potential of system failure. The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4BC62FB0" w14:textId="77777777">
        <w:tc>
          <w:tcPr>
            <w:tcW w:w="3402" w:type="dxa"/>
            <w:tcBorders>
              <w:top w:val="nil"/>
              <w:left w:val="nil"/>
              <w:bottom w:val="single" w:sz="2" w:space="0" w:color="000000"/>
              <w:right w:val="nil"/>
            </w:tcBorders>
            <w:tcMar>
              <w:left w:w="57" w:type="dxa"/>
              <w:right w:w="57" w:type="dxa"/>
            </w:tcMar>
            <w:vAlign w:val="bottom"/>
          </w:tcPr>
          <w:p w14:paraId="5417FE5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78502E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4CE4E9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9A8A59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5E5129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0079741"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E42756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69DB8C4" w14:textId="77777777" w:rsidR="001A6606" w:rsidRPr="00A65880" w:rsidRDefault="001A6606">
            <w:pPr>
              <w:pStyle w:val="SOITableHeader-RightItalic"/>
            </w:pPr>
            <w:r w:rsidRPr="00A65880">
              <w:t>Capital Total</w:t>
            </w:r>
          </w:p>
        </w:tc>
      </w:tr>
      <w:tr w:rsidR="001A6606" w:rsidRPr="00A65880" w14:paraId="0C222DB2" w14:textId="77777777">
        <w:tc>
          <w:tcPr>
            <w:tcW w:w="3402" w:type="dxa"/>
            <w:tcBorders>
              <w:top w:val="nil"/>
              <w:left w:val="nil"/>
              <w:bottom w:val="nil"/>
              <w:right w:val="nil"/>
            </w:tcBorders>
            <w:tcMar>
              <w:left w:w="57" w:type="dxa"/>
              <w:right w:w="57" w:type="dxa"/>
            </w:tcMar>
          </w:tcPr>
          <w:p w14:paraId="0D204FC7"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2BA13AC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3594BB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3BBBB9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418B4E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2E1A19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5001DB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81518B" w14:textId="77777777" w:rsidR="001A6606" w:rsidRPr="00A65880" w:rsidRDefault="001A6606">
            <w:pPr>
              <w:pStyle w:val="SOITableText-Left"/>
              <w:ind w:right="0"/>
              <w:jc w:val="right"/>
            </w:pPr>
            <w:r w:rsidRPr="00A65880">
              <w:t>-</w:t>
            </w:r>
          </w:p>
        </w:tc>
      </w:tr>
    </w:tbl>
    <w:p w14:paraId="163FC43B" w14:textId="77777777" w:rsidR="001A6606" w:rsidRPr="00A65880" w:rsidRDefault="001A6606" w:rsidP="00C555B2">
      <w:pPr>
        <w:pStyle w:val="BudgetInitiativeHeading2"/>
      </w:pPr>
      <w:r w:rsidRPr="00A65880">
        <w:t>Police Prosecution Uplift Programme – Continuing Improvements in Court Timeliness</w:t>
      </w:r>
    </w:p>
    <w:p w14:paraId="2757D89D" w14:textId="77777777" w:rsidR="001A6606" w:rsidRPr="00A65880" w:rsidRDefault="001A6606" w:rsidP="00C555B2">
      <w:pPr>
        <w:pStyle w:val="BudgetInitiativeText"/>
      </w:pPr>
      <w:r w:rsidRPr="00A65880">
        <w:t>This initiative provides funding to continue delivering improved prosecution services in Auckland City, and to scale this proven delivery model for national delivery. It continues the Prosecutions Uplift Programme, which commenced in July 2023 with time</w:t>
      </w:r>
      <w:r w:rsidRPr="00A65880">
        <w:noBreakHyphen/>
        <w:t>limited funding ending in 2024/25, and which has shown significant improvements in preparation and timely progression of cases through court.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830"/>
        <w:gridCol w:w="831"/>
        <w:gridCol w:w="831"/>
        <w:gridCol w:w="831"/>
        <w:gridCol w:w="831"/>
        <w:gridCol w:w="946"/>
        <w:gridCol w:w="921"/>
      </w:tblGrid>
      <w:tr w:rsidR="001A6606" w:rsidRPr="00A65880" w14:paraId="4C92DBA9" w14:textId="77777777" w:rsidTr="00891B6A">
        <w:tc>
          <w:tcPr>
            <w:tcW w:w="3049" w:type="dxa"/>
            <w:tcBorders>
              <w:top w:val="nil"/>
              <w:left w:val="nil"/>
              <w:bottom w:val="single" w:sz="2" w:space="0" w:color="000000"/>
              <w:right w:val="nil"/>
            </w:tcBorders>
            <w:tcMar>
              <w:left w:w="57" w:type="dxa"/>
              <w:right w:w="57" w:type="dxa"/>
            </w:tcMar>
            <w:vAlign w:val="bottom"/>
          </w:tcPr>
          <w:p w14:paraId="701DB5F4"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3EDA5750" w14:textId="77777777" w:rsidR="001A6606" w:rsidRPr="00A65880" w:rsidRDefault="001A6606">
            <w:pPr>
              <w:pStyle w:val="SOITableHeader-Right"/>
            </w:pPr>
            <w:r w:rsidRPr="00A65880">
              <w:t>2024/25</w:t>
            </w:r>
          </w:p>
        </w:tc>
        <w:tc>
          <w:tcPr>
            <w:tcW w:w="831" w:type="dxa"/>
            <w:tcBorders>
              <w:top w:val="nil"/>
              <w:left w:val="nil"/>
              <w:bottom w:val="single" w:sz="2" w:space="0" w:color="000000"/>
              <w:right w:val="nil"/>
            </w:tcBorders>
            <w:tcMar>
              <w:left w:w="57" w:type="dxa"/>
              <w:right w:w="57" w:type="dxa"/>
            </w:tcMar>
            <w:vAlign w:val="bottom"/>
          </w:tcPr>
          <w:p w14:paraId="595473B3"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17E7797D"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262C739F"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125C71FB"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7F8D6E24"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6FC7519D" w14:textId="77777777" w:rsidR="001A6606" w:rsidRPr="00A65880" w:rsidRDefault="001A6606">
            <w:pPr>
              <w:pStyle w:val="SOITableHeader-RightItalic"/>
            </w:pPr>
            <w:r w:rsidRPr="00A65880">
              <w:t>Capital Total</w:t>
            </w:r>
          </w:p>
        </w:tc>
      </w:tr>
      <w:tr w:rsidR="001A6606" w:rsidRPr="00A65880" w14:paraId="1DCC5077" w14:textId="77777777" w:rsidTr="00891B6A">
        <w:tc>
          <w:tcPr>
            <w:tcW w:w="3049" w:type="dxa"/>
            <w:tcBorders>
              <w:top w:val="nil"/>
              <w:left w:val="nil"/>
              <w:bottom w:val="nil"/>
              <w:right w:val="nil"/>
            </w:tcBorders>
            <w:tcMar>
              <w:left w:w="57" w:type="dxa"/>
              <w:right w:w="57" w:type="dxa"/>
            </w:tcMar>
          </w:tcPr>
          <w:p w14:paraId="3901C454" w14:textId="77777777" w:rsidR="001A6606" w:rsidRPr="00A65880" w:rsidRDefault="001A6606">
            <w:pPr>
              <w:pStyle w:val="SOITableText-Left"/>
              <w:ind w:right="0"/>
            </w:pPr>
            <w:r w:rsidRPr="00A65880">
              <w:t>Police</w:t>
            </w:r>
          </w:p>
        </w:tc>
        <w:tc>
          <w:tcPr>
            <w:tcW w:w="830" w:type="dxa"/>
            <w:tcBorders>
              <w:top w:val="nil"/>
              <w:left w:val="nil"/>
              <w:bottom w:val="nil"/>
              <w:right w:val="nil"/>
            </w:tcBorders>
            <w:tcMar>
              <w:left w:w="57" w:type="dxa"/>
              <w:right w:w="57" w:type="dxa"/>
            </w:tcMar>
          </w:tcPr>
          <w:p w14:paraId="13D58D81"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02A2502E" w14:textId="77777777" w:rsidR="001A6606" w:rsidRPr="00A65880" w:rsidRDefault="001A6606">
            <w:pPr>
              <w:pStyle w:val="SOITableText-Right"/>
            </w:pPr>
            <w:r w:rsidRPr="00A65880">
              <w:t>15.000</w:t>
            </w:r>
          </w:p>
        </w:tc>
        <w:tc>
          <w:tcPr>
            <w:tcW w:w="831" w:type="dxa"/>
            <w:tcBorders>
              <w:top w:val="nil"/>
              <w:left w:val="nil"/>
              <w:bottom w:val="nil"/>
              <w:right w:val="nil"/>
            </w:tcBorders>
            <w:tcMar>
              <w:left w:w="57" w:type="dxa"/>
              <w:right w:w="57" w:type="dxa"/>
            </w:tcMar>
          </w:tcPr>
          <w:p w14:paraId="27EA9EAC" w14:textId="77777777" w:rsidR="001A6606" w:rsidRPr="00A65880" w:rsidRDefault="001A6606">
            <w:pPr>
              <w:pStyle w:val="SOITableText-Right"/>
            </w:pPr>
            <w:r w:rsidRPr="00A65880">
              <w:t>15.000</w:t>
            </w:r>
          </w:p>
        </w:tc>
        <w:tc>
          <w:tcPr>
            <w:tcW w:w="831" w:type="dxa"/>
            <w:tcBorders>
              <w:top w:val="nil"/>
              <w:left w:val="nil"/>
              <w:bottom w:val="nil"/>
              <w:right w:val="nil"/>
            </w:tcBorders>
            <w:tcMar>
              <w:left w:w="57" w:type="dxa"/>
              <w:right w:w="57" w:type="dxa"/>
            </w:tcMar>
          </w:tcPr>
          <w:p w14:paraId="6ED5FB89" w14:textId="77777777" w:rsidR="001A6606" w:rsidRPr="00A65880" w:rsidRDefault="001A6606">
            <w:pPr>
              <w:pStyle w:val="SOITableText-Right"/>
            </w:pPr>
            <w:r w:rsidRPr="00A65880">
              <w:t>15.000</w:t>
            </w:r>
          </w:p>
        </w:tc>
        <w:tc>
          <w:tcPr>
            <w:tcW w:w="831" w:type="dxa"/>
            <w:tcBorders>
              <w:top w:val="nil"/>
              <w:left w:val="nil"/>
              <w:bottom w:val="nil"/>
              <w:right w:val="nil"/>
            </w:tcBorders>
            <w:tcMar>
              <w:left w:w="57" w:type="dxa"/>
              <w:right w:w="57" w:type="dxa"/>
            </w:tcMar>
          </w:tcPr>
          <w:p w14:paraId="221F9974" w14:textId="77777777" w:rsidR="001A6606" w:rsidRPr="00A65880" w:rsidRDefault="001A6606">
            <w:pPr>
              <w:pStyle w:val="SOITableText-Right"/>
            </w:pPr>
            <w:r w:rsidRPr="00A65880">
              <w:t>15.000</w:t>
            </w:r>
          </w:p>
        </w:tc>
        <w:tc>
          <w:tcPr>
            <w:tcW w:w="946" w:type="dxa"/>
            <w:tcBorders>
              <w:top w:val="nil"/>
              <w:left w:val="nil"/>
              <w:bottom w:val="nil"/>
              <w:right w:val="nil"/>
            </w:tcBorders>
            <w:tcMar>
              <w:left w:w="57" w:type="dxa"/>
              <w:right w:w="57" w:type="dxa"/>
            </w:tcMar>
          </w:tcPr>
          <w:p w14:paraId="314EB329" w14:textId="77777777" w:rsidR="001A6606" w:rsidRPr="00A65880" w:rsidRDefault="001A6606">
            <w:pPr>
              <w:pStyle w:val="SOITableText-Right"/>
            </w:pPr>
            <w:r w:rsidRPr="00A65880">
              <w:t>60.000</w:t>
            </w:r>
          </w:p>
        </w:tc>
        <w:tc>
          <w:tcPr>
            <w:tcW w:w="921" w:type="dxa"/>
            <w:tcBorders>
              <w:top w:val="nil"/>
              <w:left w:val="nil"/>
              <w:bottom w:val="nil"/>
              <w:right w:val="nil"/>
            </w:tcBorders>
            <w:tcMar>
              <w:left w:w="57" w:type="dxa"/>
              <w:right w:w="57" w:type="dxa"/>
            </w:tcMar>
          </w:tcPr>
          <w:p w14:paraId="333BF254" w14:textId="77777777" w:rsidR="001A6606" w:rsidRPr="00A65880" w:rsidRDefault="001A6606">
            <w:pPr>
              <w:pStyle w:val="SOITableText-Left"/>
              <w:ind w:right="0"/>
              <w:jc w:val="right"/>
            </w:pPr>
            <w:r w:rsidRPr="00A65880">
              <w:t>-</w:t>
            </w:r>
          </w:p>
        </w:tc>
      </w:tr>
    </w:tbl>
    <w:p w14:paraId="4237B7CD" w14:textId="77777777" w:rsidR="001A6606" w:rsidRPr="00A65880" w:rsidRDefault="001A6606" w:rsidP="00891B6A">
      <w:pPr>
        <w:pStyle w:val="NoSpacing"/>
      </w:pPr>
      <w:bookmarkStart w:id="130" w:name="_Toc196909833"/>
    </w:p>
    <w:bookmarkEnd w:id="130"/>
    <w:p w14:paraId="6E9313C1" w14:textId="77777777" w:rsidR="001A6606" w:rsidRPr="00A65880" w:rsidRDefault="001A6606" w:rsidP="005372CC">
      <w:pPr>
        <w:pStyle w:val="BudgetInitiativeHeading1"/>
      </w:pPr>
      <w:r w:rsidRPr="00A65880">
        <w:t>Revenue</w:t>
      </w:r>
    </w:p>
    <w:p w14:paraId="1B69BC9D" w14:textId="77777777" w:rsidR="001A6606" w:rsidRPr="00A65880" w:rsidRDefault="001A6606" w:rsidP="005372CC">
      <w:pPr>
        <w:pStyle w:val="BudgetInitiativeHeading2"/>
      </w:pPr>
      <w:r w:rsidRPr="00A65880">
        <w:t>Firearms Regulatory Fees – Increased Cost Recovery</w:t>
      </w:r>
    </w:p>
    <w:p w14:paraId="4275A349" w14:textId="77777777" w:rsidR="001A6606" w:rsidRPr="00A65880" w:rsidRDefault="001A6606" w:rsidP="0035627E">
      <w:pPr>
        <w:pStyle w:val="BudgetInitiativeText"/>
      </w:pPr>
      <w:r w:rsidRPr="00A65880">
        <w:t>This initiative increases firearms regulatory fees under Sections 80 to 86 of the Arms Act 1983 to be more in line with fees in comparable jurisdictions for firearms, and fees for other regulatory activities in New Zealand. This will align the costs of the services to their primary users. There will be no change to the overall service levels or funding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830"/>
        <w:gridCol w:w="831"/>
        <w:gridCol w:w="831"/>
        <w:gridCol w:w="831"/>
        <w:gridCol w:w="831"/>
        <w:gridCol w:w="946"/>
        <w:gridCol w:w="921"/>
      </w:tblGrid>
      <w:tr w:rsidR="001A6606" w:rsidRPr="00A65880" w14:paraId="7CD18B7E" w14:textId="77777777">
        <w:tc>
          <w:tcPr>
            <w:tcW w:w="3402" w:type="dxa"/>
            <w:tcBorders>
              <w:top w:val="nil"/>
              <w:left w:val="nil"/>
              <w:bottom w:val="single" w:sz="2" w:space="0" w:color="000000"/>
              <w:right w:val="nil"/>
            </w:tcBorders>
            <w:tcMar>
              <w:left w:w="57" w:type="dxa"/>
              <w:right w:w="57" w:type="dxa"/>
            </w:tcMar>
            <w:vAlign w:val="bottom"/>
          </w:tcPr>
          <w:p w14:paraId="3605EF9A" w14:textId="77777777" w:rsidR="001A6606" w:rsidRPr="00A65880" w:rsidRDefault="001A6606" w:rsidP="0035627E">
            <w:pPr>
              <w:pStyle w:val="SOITableHeader-Left"/>
              <w:keepNext w:val="0"/>
            </w:pPr>
            <w:r w:rsidRPr="00A65880">
              <w:t>Vote</w:t>
            </w:r>
          </w:p>
        </w:tc>
        <w:tc>
          <w:tcPr>
            <w:tcW w:w="850" w:type="dxa"/>
            <w:tcBorders>
              <w:top w:val="nil"/>
              <w:left w:val="nil"/>
              <w:bottom w:val="single" w:sz="2" w:space="0" w:color="000000"/>
              <w:right w:val="nil"/>
            </w:tcBorders>
            <w:tcMar>
              <w:left w:w="57" w:type="dxa"/>
              <w:right w:w="57" w:type="dxa"/>
            </w:tcMar>
            <w:vAlign w:val="bottom"/>
          </w:tcPr>
          <w:p w14:paraId="1CC5B6BF" w14:textId="77777777" w:rsidR="001A6606" w:rsidRPr="00A65880" w:rsidRDefault="001A6606" w:rsidP="0035627E">
            <w:pPr>
              <w:pStyle w:val="SOITableHeader-Right"/>
              <w:keepNext w:val="0"/>
            </w:pPr>
            <w:r w:rsidRPr="00A65880">
              <w:t>2024/25</w:t>
            </w:r>
          </w:p>
        </w:tc>
        <w:tc>
          <w:tcPr>
            <w:tcW w:w="850" w:type="dxa"/>
            <w:tcBorders>
              <w:top w:val="nil"/>
              <w:left w:val="nil"/>
              <w:bottom w:val="single" w:sz="2" w:space="0" w:color="000000"/>
              <w:right w:val="nil"/>
            </w:tcBorders>
            <w:tcMar>
              <w:left w:w="57" w:type="dxa"/>
              <w:right w:w="57" w:type="dxa"/>
            </w:tcMar>
            <w:vAlign w:val="bottom"/>
          </w:tcPr>
          <w:p w14:paraId="68008205" w14:textId="77777777" w:rsidR="001A6606" w:rsidRPr="00A65880" w:rsidRDefault="001A6606" w:rsidP="0035627E">
            <w:pPr>
              <w:pStyle w:val="SOITableHeader-Right"/>
              <w:keepNext w:val="0"/>
            </w:pPr>
            <w:r w:rsidRPr="00A65880">
              <w:t>2025/26</w:t>
            </w:r>
          </w:p>
        </w:tc>
        <w:tc>
          <w:tcPr>
            <w:tcW w:w="850" w:type="dxa"/>
            <w:tcBorders>
              <w:top w:val="nil"/>
              <w:left w:val="nil"/>
              <w:bottom w:val="single" w:sz="2" w:space="0" w:color="000000"/>
              <w:right w:val="nil"/>
            </w:tcBorders>
            <w:tcMar>
              <w:left w:w="57" w:type="dxa"/>
              <w:right w:w="57" w:type="dxa"/>
            </w:tcMar>
            <w:vAlign w:val="bottom"/>
          </w:tcPr>
          <w:p w14:paraId="7688E257" w14:textId="77777777" w:rsidR="001A6606" w:rsidRPr="00A65880" w:rsidRDefault="001A6606" w:rsidP="0035627E">
            <w:pPr>
              <w:pStyle w:val="SOITableHeader-Right"/>
              <w:keepNext w:val="0"/>
            </w:pPr>
            <w:r w:rsidRPr="00A65880">
              <w:t>2026/27</w:t>
            </w:r>
          </w:p>
        </w:tc>
        <w:tc>
          <w:tcPr>
            <w:tcW w:w="850" w:type="dxa"/>
            <w:tcBorders>
              <w:top w:val="nil"/>
              <w:left w:val="nil"/>
              <w:bottom w:val="single" w:sz="2" w:space="0" w:color="000000"/>
              <w:right w:val="nil"/>
            </w:tcBorders>
            <w:tcMar>
              <w:left w:w="57" w:type="dxa"/>
              <w:right w:w="57" w:type="dxa"/>
            </w:tcMar>
            <w:vAlign w:val="bottom"/>
          </w:tcPr>
          <w:p w14:paraId="7C600C5A" w14:textId="77777777" w:rsidR="001A6606" w:rsidRPr="00A65880" w:rsidRDefault="001A6606" w:rsidP="0035627E">
            <w:pPr>
              <w:pStyle w:val="SOITableHeader-Right"/>
              <w:keepNext w:val="0"/>
            </w:pPr>
            <w:r w:rsidRPr="00A65880">
              <w:t>2027/28</w:t>
            </w:r>
          </w:p>
        </w:tc>
        <w:tc>
          <w:tcPr>
            <w:tcW w:w="850" w:type="dxa"/>
            <w:tcBorders>
              <w:top w:val="nil"/>
              <w:left w:val="nil"/>
              <w:bottom w:val="single" w:sz="2" w:space="0" w:color="000000"/>
              <w:right w:val="nil"/>
            </w:tcBorders>
            <w:tcMar>
              <w:left w:w="57" w:type="dxa"/>
              <w:right w:w="57" w:type="dxa"/>
            </w:tcMar>
            <w:vAlign w:val="bottom"/>
          </w:tcPr>
          <w:p w14:paraId="0BC6D681" w14:textId="77777777" w:rsidR="001A6606" w:rsidRPr="00A65880" w:rsidRDefault="001A6606" w:rsidP="0035627E">
            <w:pPr>
              <w:pStyle w:val="SOITableHeader-Right"/>
              <w:keepNext w:val="0"/>
            </w:pPr>
            <w:r w:rsidRPr="00A65880">
              <w:t>2028/29</w:t>
            </w:r>
          </w:p>
        </w:tc>
        <w:tc>
          <w:tcPr>
            <w:tcW w:w="964" w:type="dxa"/>
            <w:tcBorders>
              <w:top w:val="nil"/>
              <w:left w:val="nil"/>
              <w:bottom w:val="single" w:sz="2" w:space="0" w:color="000000"/>
              <w:right w:val="nil"/>
            </w:tcBorders>
            <w:tcMar>
              <w:left w:w="57" w:type="dxa"/>
              <w:right w:w="57" w:type="dxa"/>
            </w:tcMar>
            <w:vAlign w:val="bottom"/>
          </w:tcPr>
          <w:p w14:paraId="661FC570" w14:textId="77777777" w:rsidR="001A6606" w:rsidRPr="00A65880" w:rsidRDefault="001A6606" w:rsidP="0035627E">
            <w:pPr>
              <w:pStyle w:val="SOITableHeader-RightItalic"/>
              <w:keepNext w:val="0"/>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BE64AD4" w14:textId="77777777" w:rsidR="001A6606" w:rsidRPr="00A65880" w:rsidRDefault="001A6606" w:rsidP="0035627E">
            <w:pPr>
              <w:pStyle w:val="SOITableHeader-RightItalic"/>
              <w:keepNext w:val="0"/>
            </w:pPr>
            <w:r w:rsidRPr="00A65880">
              <w:t>Capital Total</w:t>
            </w:r>
          </w:p>
        </w:tc>
      </w:tr>
      <w:tr w:rsidR="001A6606" w:rsidRPr="00A65880" w14:paraId="7B5E4245" w14:textId="77777777">
        <w:tc>
          <w:tcPr>
            <w:tcW w:w="3402" w:type="dxa"/>
            <w:tcBorders>
              <w:top w:val="nil"/>
              <w:left w:val="nil"/>
              <w:bottom w:val="nil"/>
              <w:right w:val="nil"/>
            </w:tcBorders>
            <w:tcMar>
              <w:left w:w="57" w:type="dxa"/>
              <w:right w:w="57" w:type="dxa"/>
            </w:tcMar>
          </w:tcPr>
          <w:p w14:paraId="0DE150F2" w14:textId="77777777" w:rsidR="001A6606" w:rsidRPr="00A65880" w:rsidRDefault="001A6606" w:rsidP="0035627E">
            <w:pPr>
              <w:pStyle w:val="SOITableHeader-Left"/>
              <w:keepNext w:val="0"/>
            </w:pPr>
            <w:r w:rsidRPr="00A65880">
              <w:t>Police</w:t>
            </w:r>
          </w:p>
        </w:tc>
        <w:tc>
          <w:tcPr>
            <w:tcW w:w="850" w:type="dxa"/>
            <w:tcBorders>
              <w:top w:val="nil"/>
              <w:left w:val="nil"/>
              <w:bottom w:val="nil"/>
              <w:right w:val="nil"/>
            </w:tcBorders>
            <w:tcMar>
              <w:left w:w="57" w:type="dxa"/>
              <w:right w:w="57" w:type="dxa"/>
            </w:tcMar>
          </w:tcPr>
          <w:p w14:paraId="17EB043F" w14:textId="77777777" w:rsidR="001A6606" w:rsidRPr="00A65880" w:rsidRDefault="001A6606" w:rsidP="0035627E">
            <w:pPr>
              <w:pStyle w:val="SOITableText-Right"/>
            </w:pPr>
            <w:r w:rsidRPr="00A65880">
              <w:t>-</w:t>
            </w:r>
          </w:p>
        </w:tc>
        <w:tc>
          <w:tcPr>
            <w:tcW w:w="850" w:type="dxa"/>
            <w:tcBorders>
              <w:top w:val="nil"/>
              <w:left w:val="nil"/>
              <w:bottom w:val="nil"/>
              <w:right w:val="nil"/>
            </w:tcBorders>
            <w:tcMar>
              <w:left w:w="57" w:type="dxa"/>
              <w:right w:w="57" w:type="dxa"/>
            </w:tcMar>
          </w:tcPr>
          <w:p w14:paraId="2E0E9E6F" w14:textId="77777777" w:rsidR="001A6606" w:rsidRPr="00A65880" w:rsidRDefault="001A6606" w:rsidP="0035627E">
            <w:pPr>
              <w:pStyle w:val="SOITableText-Right"/>
            </w:pPr>
            <w:r w:rsidRPr="00A65880">
              <w:t>-</w:t>
            </w:r>
          </w:p>
        </w:tc>
        <w:tc>
          <w:tcPr>
            <w:tcW w:w="850" w:type="dxa"/>
            <w:tcBorders>
              <w:top w:val="nil"/>
              <w:left w:val="nil"/>
              <w:bottom w:val="nil"/>
              <w:right w:val="nil"/>
            </w:tcBorders>
            <w:tcMar>
              <w:left w:w="57" w:type="dxa"/>
              <w:right w:w="57" w:type="dxa"/>
            </w:tcMar>
          </w:tcPr>
          <w:p w14:paraId="01E0CEFC" w14:textId="77777777" w:rsidR="001A6606" w:rsidRPr="00A65880" w:rsidRDefault="001A6606" w:rsidP="0035627E">
            <w:pPr>
              <w:pStyle w:val="SOITableText-Right"/>
            </w:pPr>
            <w:r w:rsidRPr="00A65880">
              <w:t>(5.550)</w:t>
            </w:r>
          </w:p>
        </w:tc>
        <w:tc>
          <w:tcPr>
            <w:tcW w:w="850" w:type="dxa"/>
            <w:tcBorders>
              <w:top w:val="nil"/>
              <w:left w:val="nil"/>
              <w:bottom w:val="nil"/>
              <w:right w:val="nil"/>
            </w:tcBorders>
            <w:tcMar>
              <w:left w:w="57" w:type="dxa"/>
              <w:right w:w="57" w:type="dxa"/>
            </w:tcMar>
          </w:tcPr>
          <w:p w14:paraId="2871580A" w14:textId="77777777" w:rsidR="001A6606" w:rsidRPr="00A65880" w:rsidRDefault="001A6606" w:rsidP="0035627E">
            <w:pPr>
              <w:pStyle w:val="SOITableText-Right"/>
            </w:pPr>
            <w:r w:rsidRPr="00A65880">
              <w:t>(6.470)</w:t>
            </w:r>
          </w:p>
        </w:tc>
        <w:tc>
          <w:tcPr>
            <w:tcW w:w="850" w:type="dxa"/>
            <w:tcBorders>
              <w:top w:val="nil"/>
              <w:left w:val="nil"/>
              <w:bottom w:val="nil"/>
              <w:right w:val="nil"/>
            </w:tcBorders>
            <w:tcMar>
              <w:left w:w="57" w:type="dxa"/>
              <w:right w:w="57" w:type="dxa"/>
            </w:tcMar>
          </w:tcPr>
          <w:p w14:paraId="1F4B3DD8" w14:textId="77777777" w:rsidR="001A6606" w:rsidRPr="00A65880" w:rsidRDefault="001A6606" w:rsidP="0035627E">
            <w:pPr>
              <w:pStyle w:val="SOITableText-Right"/>
            </w:pPr>
            <w:r w:rsidRPr="00A65880">
              <w:t>(6.230)</w:t>
            </w:r>
          </w:p>
        </w:tc>
        <w:tc>
          <w:tcPr>
            <w:tcW w:w="964" w:type="dxa"/>
            <w:tcBorders>
              <w:top w:val="nil"/>
              <w:left w:val="nil"/>
              <w:bottom w:val="nil"/>
              <w:right w:val="nil"/>
            </w:tcBorders>
            <w:tcMar>
              <w:left w:w="57" w:type="dxa"/>
              <w:right w:w="57" w:type="dxa"/>
            </w:tcMar>
          </w:tcPr>
          <w:p w14:paraId="24905984" w14:textId="77777777" w:rsidR="001A6606" w:rsidRPr="00A65880" w:rsidRDefault="001A6606" w:rsidP="0035627E">
            <w:pPr>
              <w:pStyle w:val="SOITableText-Right"/>
            </w:pPr>
            <w:r w:rsidRPr="00A65880">
              <w:t>(18.250)</w:t>
            </w:r>
          </w:p>
        </w:tc>
        <w:tc>
          <w:tcPr>
            <w:tcW w:w="964" w:type="dxa"/>
            <w:tcBorders>
              <w:top w:val="nil"/>
              <w:left w:val="nil"/>
              <w:bottom w:val="nil"/>
              <w:right w:val="nil"/>
            </w:tcBorders>
            <w:tcMar>
              <w:left w:w="57" w:type="dxa"/>
              <w:right w:w="57" w:type="dxa"/>
            </w:tcMar>
          </w:tcPr>
          <w:p w14:paraId="50C6F2D2" w14:textId="77777777" w:rsidR="001A6606" w:rsidRPr="00A65880" w:rsidRDefault="001A6606" w:rsidP="0035627E">
            <w:pPr>
              <w:pStyle w:val="SOITableText-Left"/>
              <w:ind w:right="0"/>
              <w:jc w:val="right"/>
            </w:pPr>
            <w:r w:rsidRPr="00A65880">
              <w:t>-</w:t>
            </w:r>
          </w:p>
        </w:tc>
      </w:tr>
    </w:tbl>
    <w:p w14:paraId="6A21450E" w14:textId="77777777" w:rsidR="001A6606" w:rsidRPr="00A65880" w:rsidRDefault="001A6606" w:rsidP="00160D1B">
      <w:pPr>
        <w:pStyle w:val="BudgetInitiativeHeading1"/>
      </w:pPr>
      <w:r w:rsidRPr="00A65880">
        <w:lastRenderedPageBreak/>
        <w:t>Savings</w:t>
      </w:r>
    </w:p>
    <w:p w14:paraId="19630AD2" w14:textId="77777777" w:rsidR="001A6606" w:rsidRPr="00A65880" w:rsidRDefault="001A6606" w:rsidP="0035627E">
      <w:pPr>
        <w:pStyle w:val="BudgetInitiativeHeading2"/>
      </w:pPr>
      <w:r w:rsidRPr="00A65880">
        <w:t>Operating Efficiencies – New Zealand Police</w:t>
      </w:r>
    </w:p>
    <w:p w14:paraId="07A2E0E0" w14:textId="77777777" w:rsidR="001A6606" w:rsidRPr="00A65880" w:rsidRDefault="001A6606" w:rsidP="0035627E">
      <w:pPr>
        <w:pStyle w:val="BudgetInitiativeText"/>
        <w:keepNext/>
        <w:keepLines/>
      </w:pPr>
      <w:r w:rsidRPr="00A65880">
        <w:t xml:space="preserve">This savings initiative returns funding through reductions to New Zealand Police leadership and non-sworn employee positions and increased operating efficiencies.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831"/>
        <w:gridCol w:w="832"/>
        <w:gridCol w:w="832"/>
        <w:gridCol w:w="832"/>
        <w:gridCol w:w="832"/>
        <w:gridCol w:w="946"/>
        <w:gridCol w:w="920"/>
      </w:tblGrid>
      <w:tr w:rsidR="001A6606" w:rsidRPr="00A65880" w14:paraId="1C722AD0" w14:textId="77777777">
        <w:tc>
          <w:tcPr>
            <w:tcW w:w="3402" w:type="dxa"/>
            <w:tcBorders>
              <w:top w:val="nil"/>
              <w:left w:val="nil"/>
              <w:bottom w:val="single" w:sz="2" w:space="0" w:color="000000"/>
              <w:right w:val="nil"/>
            </w:tcBorders>
            <w:tcMar>
              <w:left w:w="57" w:type="dxa"/>
              <w:right w:w="57" w:type="dxa"/>
            </w:tcMar>
            <w:vAlign w:val="bottom"/>
          </w:tcPr>
          <w:p w14:paraId="0E99A8E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7F149E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EAC442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1BEAEC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45089A"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267C7D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26AA9B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0FEDD08" w14:textId="77777777" w:rsidR="001A6606" w:rsidRPr="00A65880" w:rsidRDefault="001A6606">
            <w:pPr>
              <w:pStyle w:val="SOITableHeader-RightItalic"/>
            </w:pPr>
            <w:r w:rsidRPr="00A65880">
              <w:t>Capital Total</w:t>
            </w:r>
          </w:p>
        </w:tc>
      </w:tr>
      <w:tr w:rsidR="001A6606" w:rsidRPr="00A65880" w14:paraId="065F08CE" w14:textId="77777777">
        <w:tc>
          <w:tcPr>
            <w:tcW w:w="3402" w:type="dxa"/>
            <w:tcBorders>
              <w:top w:val="nil"/>
              <w:left w:val="nil"/>
              <w:bottom w:val="nil"/>
              <w:right w:val="nil"/>
            </w:tcBorders>
            <w:tcMar>
              <w:left w:w="57" w:type="dxa"/>
              <w:right w:w="57" w:type="dxa"/>
            </w:tcMar>
          </w:tcPr>
          <w:p w14:paraId="62E13C29" w14:textId="77777777" w:rsidR="001A6606" w:rsidRPr="00A65880" w:rsidRDefault="001A6606" w:rsidP="00A660E8">
            <w:pPr>
              <w:pStyle w:val="SOITableText-Left"/>
              <w:keepNext/>
              <w:keepLines/>
              <w:ind w:right="0"/>
            </w:pPr>
            <w:r w:rsidRPr="00A65880">
              <w:t>Police</w:t>
            </w:r>
          </w:p>
        </w:tc>
        <w:tc>
          <w:tcPr>
            <w:tcW w:w="850" w:type="dxa"/>
            <w:tcBorders>
              <w:top w:val="nil"/>
              <w:left w:val="nil"/>
              <w:bottom w:val="nil"/>
              <w:right w:val="nil"/>
            </w:tcBorders>
            <w:tcMar>
              <w:left w:w="57" w:type="dxa"/>
              <w:right w:w="57" w:type="dxa"/>
            </w:tcMar>
          </w:tcPr>
          <w:p w14:paraId="75CDDF7C"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039C24" w14:textId="77777777" w:rsidR="001A6606" w:rsidRPr="00A65880" w:rsidRDefault="001A6606">
            <w:pPr>
              <w:pStyle w:val="SOITableText-Right"/>
            </w:pPr>
            <w:r w:rsidRPr="00A65880">
              <w:t>(15.090)</w:t>
            </w:r>
          </w:p>
        </w:tc>
        <w:tc>
          <w:tcPr>
            <w:tcW w:w="850" w:type="dxa"/>
            <w:tcBorders>
              <w:top w:val="nil"/>
              <w:left w:val="nil"/>
              <w:bottom w:val="nil"/>
              <w:right w:val="nil"/>
            </w:tcBorders>
            <w:tcMar>
              <w:left w:w="57" w:type="dxa"/>
              <w:right w:w="57" w:type="dxa"/>
            </w:tcMar>
          </w:tcPr>
          <w:p w14:paraId="038A1A47" w14:textId="77777777" w:rsidR="001A6606" w:rsidRPr="00A65880" w:rsidRDefault="001A6606">
            <w:pPr>
              <w:pStyle w:val="SOITableText-Right"/>
            </w:pPr>
            <w:r w:rsidRPr="00A65880">
              <w:t>(17.920)</w:t>
            </w:r>
          </w:p>
        </w:tc>
        <w:tc>
          <w:tcPr>
            <w:tcW w:w="850" w:type="dxa"/>
            <w:tcBorders>
              <w:top w:val="nil"/>
              <w:left w:val="nil"/>
              <w:bottom w:val="nil"/>
              <w:right w:val="nil"/>
            </w:tcBorders>
            <w:tcMar>
              <w:left w:w="57" w:type="dxa"/>
              <w:right w:w="57" w:type="dxa"/>
            </w:tcMar>
          </w:tcPr>
          <w:p w14:paraId="641EB962" w14:textId="77777777" w:rsidR="001A6606" w:rsidRPr="00A65880" w:rsidRDefault="001A6606">
            <w:pPr>
              <w:pStyle w:val="SOITableText-Right"/>
            </w:pPr>
            <w:r w:rsidRPr="00A65880">
              <w:t>(17.920)</w:t>
            </w:r>
          </w:p>
        </w:tc>
        <w:tc>
          <w:tcPr>
            <w:tcW w:w="850" w:type="dxa"/>
            <w:tcBorders>
              <w:top w:val="nil"/>
              <w:left w:val="nil"/>
              <w:bottom w:val="nil"/>
              <w:right w:val="nil"/>
            </w:tcBorders>
            <w:tcMar>
              <w:left w:w="57" w:type="dxa"/>
              <w:right w:w="57" w:type="dxa"/>
            </w:tcMar>
          </w:tcPr>
          <w:p w14:paraId="09BAC929" w14:textId="77777777" w:rsidR="001A6606" w:rsidRPr="00A65880" w:rsidRDefault="001A6606">
            <w:pPr>
              <w:pStyle w:val="SOITableText-Right"/>
            </w:pPr>
            <w:r w:rsidRPr="00A65880">
              <w:t>(17.920)</w:t>
            </w:r>
          </w:p>
        </w:tc>
        <w:tc>
          <w:tcPr>
            <w:tcW w:w="964" w:type="dxa"/>
            <w:tcBorders>
              <w:top w:val="nil"/>
              <w:left w:val="nil"/>
              <w:bottom w:val="nil"/>
              <w:right w:val="nil"/>
            </w:tcBorders>
            <w:tcMar>
              <w:left w:w="57" w:type="dxa"/>
              <w:right w:w="57" w:type="dxa"/>
            </w:tcMar>
          </w:tcPr>
          <w:p w14:paraId="5DC3D43A" w14:textId="77777777" w:rsidR="001A6606" w:rsidRPr="00A65880" w:rsidRDefault="001A6606">
            <w:pPr>
              <w:pStyle w:val="SOITableText-Right"/>
            </w:pPr>
            <w:r w:rsidRPr="00A65880">
              <w:t>(68.850)</w:t>
            </w:r>
          </w:p>
        </w:tc>
        <w:tc>
          <w:tcPr>
            <w:tcW w:w="964" w:type="dxa"/>
            <w:tcBorders>
              <w:top w:val="nil"/>
              <w:left w:val="nil"/>
              <w:bottom w:val="nil"/>
              <w:right w:val="nil"/>
            </w:tcBorders>
            <w:tcMar>
              <w:left w:w="57" w:type="dxa"/>
              <w:right w:w="57" w:type="dxa"/>
            </w:tcMar>
          </w:tcPr>
          <w:p w14:paraId="3CB1A6F6" w14:textId="77777777" w:rsidR="001A6606" w:rsidRPr="00A65880" w:rsidRDefault="001A6606">
            <w:pPr>
              <w:pStyle w:val="SOITableText-Left"/>
              <w:ind w:right="0"/>
              <w:jc w:val="right"/>
            </w:pPr>
            <w:r w:rsidRPr="00A65880">
              <w:t>-</w:t>
            </w:r>
          </w:p>
        </w:tc>
      </w:tr>
    </w:tbl>
    <w:p w14:paraId="06E18DB9" w14:textId="77777777" w:rsidR="001A6606" w:rsidRPr="00A65880" w:rsidRDefault="001A6606" w:rsidP="005372CC">
      <w:pPr>
        <w:pStyle w:val="BudgetInitiativeHeading2"/>
      </w:pPr>
      <w:r w:rsidRPr="00A65880">
        <w:t>Return of Grant Funding – New Zealand Police</w:t>
      </w:r>
    </w:p>
    <w:p w14:paraId="16069F3E" w14:textId="77777777" w:rsidR="001A6606" w:rsidRPr="00A65880" w:rsidRDefault="001A6606" w:rsidP="005372CC">
      <w:pPr>
        <w:pStyle w:val="BudgetInitiativeText"/>
      </w:pPr>
      <w:r w:rsidRPr="00A65880">
        <w:t>This savings initiative returns funding through the withdrawal of grant funding previously provided for national and community-based crime prevention initiatives that have been identified as lower-value, with no direct impact on frontline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830"/>
        <w:gridCol w:w="831"/>
        <w:gridCol w:w="831"/>
        <w:gridCol w:w="831"/>
        <w:gridCol w:w="831"/>
        <w:gridCol w:w="946"/>
        <w:gridCol w:w="921"/>
      </w:tblGrid>
      <w:tr w:rsidR="001A6606" w:rsidRPr="00A65880" w14:paraId="2EAB723E" w14:textId="77777777">
        <w:tc>
          <w:tcPr>
            <w:tcW w:w="3402" w:type="dxa"/>
            <w:tcBorders>
              <w:top w:val="nil"/>
              <w:left w:val="nil"/>
              <w:bottom w:val="single" w:sz="2" w:space="0" w:color="000000"/>
              <w:right w:val="nil"/>
            </w:tcBorders>
            <w:tcMar>
              <w:left w:w="57" w:type="dxa"/>
              <w:right w:w="57" w:type="dxa"/>
            </w:tcMar>
            <w:vAlign w:val="bottom"/>
          </w:tcPr>
          <w:p w14:paraId="1717C75F"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64843A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D593E9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3C2A1D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CC7621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809D90D"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CD8AE5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FA66CDE" w14:textId="77777777" w:rsidR="001A6606" w:rsidRPr="00A65880" w:rsidRDefault="001A6606">
            <w:pPr>
              <w:pStyle w:val="SOITableHeader-RightItalic"/>
            </w:pPr>
            <w:r w:rsidRPr="00A65880">
              <w:t>Capital Total</w:t>
            </w:r>
          </w:p>
        </w:tc>
      </w:tr>
      <w:tr w:rsidR="001A6606" w:rsidRPr="00A65880" w14:paraId="05712AB3" w14:textId="77777777">
        <w:tc>
          <w:tcPr>
            <w:tcW w:w="3402" w:type="dxa"/>
            <w:tcBorders>
              <w:top w:val="nil"/>
              <w:left w:val="nil"/>
              <w:bottom w:val="nil"/>
              <w:right w:val="nil"/>
            </w:tcBorders>
            <w:tcMar>
              <w:left w:w="57" w:type="dxa"/>
              <w:right w:w="57" w:type="dxa"/>
            </w:tcMar>
          </w:tcPr>
          <w:p w14:paraId="024A7617" w14:textId="77777777" w:rsidR="001A6606" w:rsidRPr="00A65880" w:rsidRDefault="001A6606">
            <w:pPr>
              <w:pStyle w:val="SOITableText-Left"/>
              <w:ind w:right="0"/>
            </w:pPr>
            <w:r w:rsidRPr="00A65880">
              <w:t>Police</w:t>
            </w:r>
          </w:p>
        </w:tc>
        <w:tc>
          <w:tcPr>
            <w:tcW w:w="850" w:type="dxa"/>
            <w:tcBorders>
              <w:top w:val="nil"/>
              <w:left w:val="nil"/>
              <w:bottom w:val="nil"/>
              <w:right w:val="nil"/>
            </w:tcBorders>
            <w:tcMar>
              <w:left w:w="57" w:type="dxa"/>
              <w:right w:w="57" w:type="dxa"/>
            </w:tcMar>
          </w:tcPr>
          <w:p w14:paraId="7DA1015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4BDF853" w14:textId="77777777" w:rsidR="001A6606" w:rsidRPr="00A65880" w:rsidRDefault="001A6606">
            <w:pPr>
              <w:pStyle w:val="SOITableText-Right"/>
            </w:pPr>
            <w:r w:rsidRPr="00A65880">
              <w:t>(7.786)</w:t>
            </w:r>
          </w:p>
        </w:tc>
        <w:tc>
          <w:tcPr>
            <w:tcW w:w="850" w:type="dxa"/>
            <w:tcBorders>
              <w:top w:val="nil"/>
              <w:left w:val="nil"/>
              <w:bottom w:val="nil"/>
              <w:right w:val="nil"/>
            </w:tcBorders>
            <w:tcMar>
              <w:left w:w="57" w:type="dxa"/>
              <w:right w:w="57" w:type="dxa"/>
            </w:tcMar>
          </w:tcPr>
          <w:p w14:paraId="26EC40BA" w14:textId="77777777" w:rsidR="001A6606" w:rsidRPr="00A65880" w:rsidRDefault="001A6606">
            <w:pPr>
              <w:pStyle w:val="SOITableText-Right"/>
            </w:pPr>
            <w:r w:rsidRPr="00A65880">
              <w:t>(7.786)</w:t>
            </w:r>
          </w:p>
        </w:tc>
        <w:tc>
          <w:tcPr>
            <w:tcW w:w="850" w:type="dxa"/>
            <w:tcBorders>
              <w:top w:val="nil"/>
              <w:left w:val="nil"/>
              <w:bottom w:val="nil"/>
              <w:right w:val="nil"/>
            </w:tcBorders>
            <w:tcMar>
              <w:left w:w="57" w:type="dxa"/>
              <w:right w:w="57" w:type="dxa"/>
            </w:tcMar>
          </w:tcPr>
          <w:p w14:paraId="507BD85E" w14:textId="77777777" w:rsidR="001A6606" w:rsidRPr="00A65880" w:rsidRDefault="001A6606">
            <w:pPr>
              <w:pStyle w:val="SOITableText-Right"/>
            </w:pPr>
            <w:r w:rsidRPr="00A65880">
              <w:t>(7.786)</w:t>
            </w:r>
          </w:p>
        </w:tc>
        <w:tc>
          <w:tcPr>
            <w:tcW w:w="850" w:type="dxa"/>
            <w:tcBorders>
              <w:top w:val="nil"/>
              <w:left w:val="nil"/>
              <w:bottom w:val="nil"/>
              <w:right w:val="nil"/>
            </w:tcBorders>
            <w:tcMar>
              <w:left w:w="57" w:type="dxa"/>
              <w:right w:w="57" w:type="dxa"/>
            </w:tcMar>
          </w:tcPr>
          <w:p w14:paraId="3A285BDA" w14:textId="77777777" w:rsidR="001A6606" w:rsidRPr="00A65880" w:rsidRDefault="001A6606">
            <w:pPr>
              <w:pStyle w:val="SOITableText-Right"/>
            </w:pPr>
            <w:r w:rsidRPr="00A65880">
              <w:t>(7.786)</w:t>
            </w:r>
          </w:p>
        </w:tc>
        <w:tc>
          <w:tcPr>
            <w:tcW w:w="964" w:type="dxa"/>
            <w:tcBorders>
              <w:top w:val="nil"/>
              <w:left w:val="nil"/>
              <w:bottom w:val="nil"/>
              <w:right w:val="nil"/>
            </w:tcBorders>
            <w:tcMar>
              <w:left w:w="57" w:type="dxa"/>
              <w:right w:w="57" w:type="dxa"/>
            </w:tcMar>
          </w:tcPr>
          <w:p w14:paraId="39587B89" w14:textId="77777777" w:rsidR="001A6606" w:rsidRPr="00A65880" w:rsidRDefault="001A6606">
            <w:pPr>
              <w:pStyle w:val="SOITableText-Right"/>
            </w:pPr>
            <w:r w:rsidRPr="00A65880">
              <w:t>(31.144)</w:t>
            </w:r>
          </w:p>
        </w:tc>
        <w:tc>
          <w:tcPr>
            <w:tcW w:w="964" w:type="dxa"/>
            <w:tcBorders>
              <w:top w:val="nil"/>
              <w:left w:val="nil"/>
              <w:bottom w:val="nil"/>
              <w:right w:val="nil"/>
            </w:tcBorders>
            <w:tcMar>
              <w:left w:w="57" w:type="dxa"/>
              <w:right w:w="57" w:type="dxa"/>
            </w:tcMar>
          </w:tcPr>
          <w:p w14:paraId="1287F93C" w14:textId="77777777" w:rsidR="001A6606" w:rsidRPr="00A65880" w:rsidRDefault="001A6606">
            <w:pPr>
              <w:pStyle w:val="SOITableText-Left"/>
              <w:ind w:right="0"/>
              <w:jc w:val="right"/>
            </w:pPr>
            <w:r w:rsidRPr="00A65880">
              <w:t>-</w:t>
            </w:r>
          </w:p>
        </w:tc>
      </w:tr>
    </w:tbl>
    <w:p w14:paraId="617FB578" w14:textId="77777777" w:rsidR="001A6606" w:rsidRPr="00A65880" w:rsidRDefault="001A6606" w:rsidP="005372CC"/>
    <w:p w14:paraId="7B61AF61" w14:textId="77777777" w:rsidR="001A6606" w:rsidRPr="00A65880" w:rsidRDefault="001A6606">
      <w:pPr>
        <w:spacing w:after="200" w:line="276" w:lineRule="auto"/>
      </w:pPr>
      <w:r w:rsidRPr="00A65880">
        <w:br w:type="page"/>
      </w:r>
    </w:p>
    <w:p w14:paraId="6D9226EE" w14:textId="77777777" w:rsidR="001A6606" w:rsidRPr="00A65880" w:rsidRDefault="001A6606" w:rsidP="00E50303">
      <w:pPr>
        <w:pStyle w:val="Heading2"/>
      </w:pPr>
      <w:bookmarkStart w:id="131" w:name="_Toc196909834"/>
      <w:bookmarkStart w:id="132" w:name="_Toc198218875"/>
      <w:r w:rsidRPr="00A65880">
        <w:lastRenderedPageBreak/>
        <w:t>Prime Minister and Cabinet</w:t>
      </w:r>
      <w:bookmarkEnd w:id="131"/>
      <w:bookmarkEnd w:id="132"/>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4230C3D5" w14:textId="77777777" w:rsidTr="00052912">
        <w:trPr>
          <w:trHeight w:val="344"/>
        </w:trPr>
        <w:tc>
          <w:tcPr>
            <w:tcW w:w="1830" w:type="pct"/>
            <w:tcBorders>
              <w:top w:val="single" w:sz="2" w:space="0" w:color="auto"/>
              <w:bottom w:val="single" w:sz="2" w:space="0" w:color="auto"/>
            </w:tcBorders>
          </w:tcPr>
          <w:p w14:paraId="1AEC5AB2"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7860173B"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196837F5"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4E377FDB"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1B522472" w14:textId="77777777" w:rsidTr="00052912">
        <w:trPr>
          <w:trHeight w:val="479"/>
        </w:trPr>
        <w:tc>
          <w:tcPr>
            <w:tcW w:w="1830" w:type="pct"/>
            <w:tcBorders>
              <w:top w:val="single" w:sz="2" w:space="0" w:color="auto"/>
              <w:bottom w:val="single" w:sz="4" w:space="0" w:color="000000"/>
            </w:tcBorders>
          </w:tcPr>
          <w:p w14:paraId="63D5A2F6"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15D99661"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576AC700" w14:textId="77777777" w:rsidR="001A6606" w:rsidRPr="00A65880" w:rsidRDefault="001A6606" w:rsidP="00067CF5">
            <w:pPr>
              <w:pStyle w:val="TableParagraph"/>
              <w:spacing w:before="120" w:after="120"/>
              <w:rPr>
                <w:sz w:val="16"/>
              </w:rPr>
            </w:pPr>
            <w:r w:rsidRPr="00A65880">
              <w:rPr>
                <w:spacing w:val="-2"/>
                <w:sz w:val="16"/>
              </w:rPr>
              <w:t>1.305</w:t>
            </w:r>
          </w:p>
          <w:p w14:paraId="36613AF2" w14:textId="77777777" w:rsidR="001A6606" w:rsidRPr="00A65880" w:rsidRDefault="001A6606" w:rsidP="00067CF5">
            <w:pPr>
              <w:pStyle w:val="TableParagraph"/>
              <w:spacing w:before="120" w:after="120"/>
              <w:rPr>
                <w:sz w:val="16"/>
              </w:rPr>
            </w:pPr>
            <w:r w:rsidRPr="00A65880">
              <w:rPr>
                <w:sz w:val="16"/>
              </w:rPr>
              <w:t>(0.500</w:t>
            </w:r>
            <w:r w:rsidRPr="00A65880">
              <w:rPr>
                <w:spacing w:val="-2"/>
                <w:sz w:val="16"/>
              </w:rPr>
              <w:t>)</w:t>
            </w:r>
          </w:p>
        </w:tc>
        <w:tc>
          <w:tcPr>
            <w:tcW w:w="1049" w:type="pct"/>
            <w:tcBorders>
              <w:top w:val="single" w:sz="2" w:space="0" w:color="auto"/>
              <w:bottom w:val="single" w:sz="4" w:space="0" w:color="000000"/>
            </w:tcBorders>
          </w:tcPr>
          <w:p w14:paraId="4B1F17A0" w14:textId="77777777" w:rsidR="001A6606" w:rsidRPr="00A65880" w:rsidRDefault="001A6606" w:rsidP="00067CF5">
            <w:pPr>
              <w:pStyle w:val="TableParagraph"/>
              <w:spacing w:before="120" w:after="120"/>
              <w:rPr>
                <w:sz w:val="16"/>
              </w:rPr>
            </w:pPr>
            <w:r w:rsidRPr="00A65880">
              <w:rPr>
                <w:spacing w:val="-2"/>
                <w:sz w:val="16"/>
              </w:rPr>
              <w:t>5.219</w:t>
            </w:r>
          </w:p>
          <w:p w14:paraId="02DA3A6F"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2.000)</w:t>
            </w:r>
          </w:p>
        </w:tc>
        <w:tc>
          <w:tcPr>
            <w:tcW w:w="917" w:type="pct"/>
            <w:tcBorders>
              <w:top w:val="single" w:sz="2" w:space="0" w:color="auto"/>
              <w:bottom w:val="single" w:sz="4" w:space="0" w:color="000000"/>
            </w:tcBorders>
          </w:tcPr>
          <w:p w14:paraId="0900579E" w14:textId="77777777" w:rsidR="001A6606" w:rsidRPr="00A65880" w:rsidRDefault="001A6606" w:rsidP="00067CF5">
            <w:pPr>
              <w:pStyle w:val="TableParagraph"/>
              <w:spacing w:before="120" w:after="120"/>
              <w:ind w:right="73"/>
              <w:rPr>
                <w:sz w:val="16"/>
              </w:rPr>
            </w:pPr>
            <w:r w:rsidRPr="00A65880">
              <w:rPr>
                <w:spacing w:val="-10"/>
                <w:sz w:val="16"/>
              </w:rPr>
              <w:t>-</w:t>
            </w:r>
          </w:p>
          <w:p w14:paraId="6D2E1114"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31A1DEB9" w14:textId="77777777" w:rsidTr="00052912">
        <w:trPr>
          <w:trHeight w:val="239"/>
        </w:trPr>
        <w:tc>
          <w:tcPr>
            <w:tcW w:w="1830" w:type="pct"/>
            <w:tcBorders>
              <w:top w:val="single" w:sz="4" w:space="0" w:color="000000"/>
              <w:bottom w:val="single" w:sz="4" w:space="0" w:color="000000"/>
            </w:tcBorders>
          </w:tcPr>
          <w:p w14:paraId="394CDB3E"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5483AB58" w14:textId="77777777" w:rsidR="001A6606" w:rsidRPr="00A65880" w:rsidRDefault="001A6606" w:rsidP="00067CF5">
            <w:pPr>
              <w:pStyle w:val="TableParagraph"/>
              <w:spacing w:before="120" w:after="120"/>
              <w:rPr>
                <w:b/>
                <w:sz w:val="16"/>
              </w:rPr>
            </w:pPr>
            <w:r w:rsidRPr="00A65880">
              <w:rPr>
                <w:b/>
                <w:spacing w:val="-2"/>
                <w:sz w:val="16"/>
              </w:rPr>
              <w:t>0.805</w:t>
            </w:r>
          </w:p>
        </w:tc>
        <w:tc>
          <w:tcPr>
            <w:tcW w:w="1049" w:type="pct"/>
            <w:tcBorders>
              <w:top w:val="single" w:sz="4" w:space="0" w:color="000000"/>
              <w:bottom w:val="single" w:sz="4" w:space="0" w:color="000000"/>
            </w:tcBorders>
          </w:tcPr>
          <w:p w14:paraId="5A51364B" w14:textId="77777777" w:rsidR="001A6606" w:rsidRPr="00A65880" w:rsidRDefault="001A6606" w:rsidP="00067CF5">
            <w:pPr>
              <w:pStyle w:val="TableParagraph"/>
              <w:spacing w:before="120" w:after="120"/>
              <w:rPr>
                <w:b/>
                <w:sz w:val="16"/>
              </w:rPr>
            </w:pPr>
            <w:r w:rsidRPr="00A65880">
              <w:rPr>
                <w:b/>
                <w:spacing w:val="-2"/>
                <w:sz w:val="16"/>
              </w:rPr>
              <w:t>3.219</w:t>
            </w:r>
          </w:p>
        </w:tc>
        <w:tc>
          <w:tcPr>
            <w:tcW w:w="917" w:type="pct"/>
            <w:tcBorders>
              <w:top w:val="single" w:sz="4" w:space="0" w:color="000000"/>
              <w:bottom w:val="single" w:sz="4" w:space="0" w:color="000000"/>
            </w:tcBorders>
          </w:tcPr>
          <w:p w14:paraId="789CC797"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29EA2438" w14:textId="77777777" w:rsidR="001A6606" w:rsidRPr="00A65880" w:rsidRDefault="001A6606" w:rsidP="00790CF6">
      <w:pPr>
        <w:pStyle w:val="NoSpacing"/>
      </w:pPr>
      <w:bookmarkStart w:id="133" w:name="_Toc196909835"/>
    </w:p>
    <w:p w14:paraId="167C36FD" w14:textId="77777777" w:rsidR="001A6606" w:rsidRPr="00A65880" w:rsidRDefault="001A6606" w:rsidP="00107644">
      <w:pPr>
        <w:pStyle w:val="BudgetInitiativeHeading1"/>
      </w:pPr>
      <w:r w:rsidRPr="00A65880">
        <w:t>New Spending</w:t>
      </w:r>
      <w:bookmarkEnd w:id="133"/>
    </w:p>
    <w:p w14:paraId="365635B1" w14:textId="77777777" w:rsidR="001A6606" w:rsidRPr="00A65880" w:rsidRDefault="001A6606" w:rsidP="002F492C">
      <w:pPr>
        <w:pStyle w:val="BudgetInitiativeHeading2"/>
      </w:pPr>
      <w:r w:rsidRPr="00A65880">
        <w:t>Central Agency and National Security, Risk and Resilience Functions – Continuing Funding</w:t>
      </w:r>
    </w:p>
    <w:p w14:paraId="2456A078" w14:textId="77777777" w:rsidR="001A6606" w:rsidRPr="00A65880" w:rsidRDefault="001A6606" w:rsidP="002F492C">
      <w:pPr>
        <w:pStyle w:val="BudgetInitiativeText"/>
      </w:pPr>
      <w:r w:rsidRPr="00A65880">
        <w:t xml:space="preserve">This initiative provides time-limited funding and additional funding held in contingency for 2025/26 for continued delivery and strengthening of the Department of the Prime Minister and Cabinet’s central agency and national security, and risk and resilience functions. The new funding requirement is partly offset through the transfer of a 2024/25 underspend.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837"/>
        <w:gridCol w:w="837"/>
        <w:gridCol w:w="837"/>
        <w:gridCol w:w="837"/>
        <w:gridCol w:w="837"/>
        <w:gridCol w:w="956"/>
        <w:gridCol w:w="917"/>
      </w:tblGrid>
      <w:tr w:rsidR="001A6606" w:rsidRPr="00A65880" w14:paraId="4CFF7C3F" w14:textId="77777777" w:rsidTr="00790CF6">
        <w:tc>
          <w:tcPr>
            <w:tcW w:w="3012" w:type="dxa"/>
            <w:tcBorders>
              <w:top w:val="nil"/>
              <w:left w:val="nil"/>
              <w:bottom w:val="single" w:sz="2" w:space="0" w:color="000000"/>
              <w:right w:val="nil"/>
            </w:tcBorders>
            <w:tcMar>
              <w:left w:w="57" w:type="dxa"/>
              <w:right w:w="57" w:type="dxa"/>
            </w:tcMar>
            <w:vAlign w:val="bottom"/>
          </w:tcPr>
          <w:p w14:paraId="2A56D4EA" w14:textId="77777777" w:rsidR="001A6606" w:rsidRPr="00A65880" w:rsidRDefault="001A6606">
            <w:pPr>
              <w:pStyle w:val="SOITableHeader-Left"/>
            </w:pPr>
            <w:r w:rsidRPr="00A65880">
              <w:t>Vote</w:t>
            </w:r>
          </w:p>
        </w:tc>
        <w:tc>
          <w:tcPr>
            <w:tcW w:w="837" w:type="dxa"/>
            <w:tcBorders>
              <w:top w:val="nil"/>
              <w:left w:val="nil"/>
              <w:bottom w:val="single" w:sz="2" w:space="0" w:color="000000"/>
              <w:right w:val="nil"/>
            </w:tcBorders>
            <w:tcMar>
              <w:left w:w="57" w:type="dxa"/>
              <w:right w:w="57" w:type="dxa"/>
            </w:tcMar>
            <w:vAlign w:val="bottom"/>
          </w:tcPr>
          <w:p w14:paraId="6032ED1F" w14:textId="77777777" w:rsidR="001A6606" w:rsidRPr="00A65880" w:rsidRDefault="001A6606">
            <w:pPr>
              <w:pStyle w:val="SOITableHeader-Right"/>
            </w:pPr>
            <w:r w:rsidRPr="00A65880">
              <w:t>2024/25</w:t>
            </w:r>
          </w:p>
        </w:tc>
        <w:tc>
          <w:tcPr>
            <w:tcW w:w="837" w:type="dxa"/>
            <w:tcBorders>
              <w:top w:val="nil"/>
              <w:left w:val="nil"/>
              <w:bottom w:val="single" w:sz="2" w:space="0" w:color="000000"/>
              <w:right w:val="nil"/>
            </w:tcBorders>
            <w:tcMar>
              <w:left w:w="57" w:type="dxa"/>
              <w:right w:w="57" w:type="dxa"/>
            </w:tcMar>
            <w:vAlign w:val="bottom"/>
          </w:tcPr>
          <w:p w14:paraId="1CBFAF7B" w14:textId="77777777" w:rsidR="001A6606" w:rsidRPr="00A65880" w:rsidRDefault="001A6606">
            <w:pPr>
              <w:pStyle w:val="SOITableHeader-Right"/>
            </w:pPr>
            <w:r w:rsidRPr="00A65880">
              <w:t>2025/26</w:t>
            </w:r>
          </w:p>
        </w:tc>
        <w:tc>
          <w:tcPr>
            <w:tcW w:w="837" w:type="dxa"/>
            <w:tcBorders>
              <w:top w:val="nil"/>
              <w:left w:val="nil"/>
              <w:bottom w:val="single" w:sz="2" w:space="0" w:color="000000"/>
              <w:right w:val="nil"/>
            </w:tcBorders>
            <w:tcMar>
              <w:left w:w="57" w:type="dxa"/>
              <w:right w:w="57" w:type="dxa"/>
            </w:tcMar>
            <w:vAlign w:val="bottom"/>
          </w:tcPr>
          <w:p w14:paraId="00BBC6C6" w14:textId="77777777" w:rsidR="001A6606" w:rsidRPr="00A65880" w:rsidRDefault="001A6606">
            <w:pPr>
              <w:pStyle w:val="SOITableHeader-Right"/>
            </w:pPr>
            <w:r w:rsidRPr="00A65880">
              <w:t>2026/27</w:t>
            </w:r>
          </w:p>
        </w:tc>
        <w:tc>
          <w:tcPr>
            <w:tcW w:w="837" w:type="dxa"/>
            <w:tcBorders>
              <w:top w:val="nil"/>
              <w:left w:val="nil"/>
              <w:bottom w:val="single" w:sz="2" w:space="0" w:color="000000"/>
              <w:right w:val="nil"/>
            </w:tcBorders>
            <w:tcMar>
              <w:left w:w="57" w:type="dxa"/>
              <w:right w:w="57" w:type="dxa"/>
            </w:tcMar>
            <w:vAlign w:val="bottom"/>
          </w:tcPr>
          <w:p w14:paraId="3EC5392D" w14:textId="77777777" w:rsidR="001A6606" w:rsidRPr="00A65880" w:rsidRDefault="001A6606">
            <w:pPr>
              <w:pStyle w:val="SOITableHeader-Right"/>
            </w:pPr>
            <w:r w:rsidRPr="00A65880">
              <w:t>2027/28</w:t>
            </w:r>
          </w:p>
        </w:tc>
        <w:tc>
          <w:tcPr>
            <w:tcW w:w="837" w:type="dxa"/>
            <w:tcBorders>
              <w:top w:val="nil"/>
              <w:left w:val="nil"/>
              <w:bottom w:val="single" w:sz="2" w:space="0" w:color="000000"/>
              <w:right w:val="nil"/>
            </w:tcBorders>
            <w:tcMar>
              <w:left w:w="57" w:type="dxa"/>
              <w:right w:w="57" w:type="dxa"/>
            </w:tcMar>
            <w:vAlign w:val="bottom"/>
          </w:tcPr>
          <w:p w14:paraId="2F2F4360" w14:textId="77777777" w:rsidR="001A6606" w:rsidRPr="00A65880" w:rsidRDefault="001A6606">
            <w:pPr>
              <w:pStyle w:val="SOITableHeader-Right"/>
            </w:pPr>
            <w:r w:rsidRPr="00A65880">
              <w:t>2028/29</w:t>
            </w:r>
          </w:p>
        </w:tc>
        <w:tc>
          <w:tcPr>
            <w:tcW w:w="956" w:type="dxa"/>
            <w:tcBorders>
              <w:top w:val="nil"/>
              <w:left w:val="nil"/>
              <w:bottom w:val="single" w:sz="2" w:space="0" w:color="000000"/>
              <w:right w:val="nil"/>
            </w:tcBorders>
            <w:tcMar>
              <w:left w:w="57" w:type="dxa"/>
              <w:right w:w="57" w:type="dxa"/>
            </w:tcMar>
            <w:vAlign w:val="bottom"/>
          </w:tcPr>
          <w:p w14:paraId="43387884"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68743418" w14:textId="77777777" w:rsidR="001A6606" w:rsidRPr="00A65880" w:rsidRDefault="001A6606">
            <w:pPr>
              <w:pStyle w:val="SOITableHeader-RightItalic"/>
            </w:pPr>
            <w:r w:rsidRPr="00A65880">
              <w:t>Capital Total</w:t>
            </w:r>
          </w:p>
        </w:tc>
      </w:tr>
      <w:tr w:rsidR="001A6606" w:rsidRPr="00A65880" w14:paraId="1E2671AC" w14:textId="77777777" w:rsidTr="00790CF6">
        <w:tc>
          <w:tcPr>
            <w:tcW w:w="3012" w:type="dxa"/>
            <w:tcBorders>
              <w:top w:val="nil"/>
              <w:left w:val="nil"/>
              <w:bottom w:val="nil"/>
              <w:right w:val="nil"/>
            </w:tcBorders>
            <w:tcMar>
              <w:left w:w="57" w:type="dxa"/>
              <w:right w:w="57" w:type="dxa"/>
            </w:tcMar>
          </w:tcPr>
          <w:p w14:paraId="004E5C93" w14:textId="77777777" w:rsidR="001A6606" w:rsidRPr="00A65880" w:rsidRDefault="001A6606">
            <w:pPr>
              <w:pStyle w:val="SOITableText-Left"/>
              <w:ind w:right="0"/>
            </w:pPr>
            <w:r w:rsidRPr="00A65880">
              <w:t>Prime Minister and Cabinet</w:t>
            </w:r>
          </w:p>
        </w:tc>
        <w:tc>
          <w:tcPr>
            <w:tcW w:w="837" w:type="dxa"/>
            <w:tcBorders>
              <w:top w:val="nil"/>
              <w:left w:val="nil"/>
              <w:bottom w:val="nil"/>
              <w:right w:val="nil"/>
            </w:tcBorders>
            <w:tcMar>
              <w:left w:w="57" w:type="dxa"/>
              <w:right w:w="57" w:type="dxa"/>
            </w:tcMar>
          </w:tcPr>
          <w:p w14:paraId="59422527" w14:textId="77777777" w:rsidR="001A6606" w:rsidRPr="00A65880" w:rsidRDefault="001A6606">
            <w:pPr>
              <w:pStyle w:val="SOITableText-Right"/>
            </w:pPr>
            <w:r w:rsidRPr="00A65880">
              <w:t>(2.000)</w:t>
            </w:r>
          </w:p>
        </w:tc>
        <w:tc>
          <w:tcPr>
            <w:tcW w:w="837" w:type="dxa"/>
            <w:tcBorders>
              <w:top w:val="nil"/>
              <w:left w:val="nil"/>
              <w:bottom w:val="nil"/>
              <w:right w:val="nil"/>
            </w:tcBorders>
            <w:tcMar>
              <w:left w:w="57" w:type="dxa"/>
              <w:right w:w="57" w:type="dxa"/>
            </w:tcMar>
          </w:tcPr>
          <w:p w14:paraId="59983A63" w14:textId="77777777" w:rsidR="001A6606" w:rsidRPr="00A65880" w:rsidRDefault="001A6606">
            <w:pPr>
              <w:pStyle w:val="SOITableText-Right"/>
            </w:pPr>
            <w:r w:rsidRPr="00A65880">
              <w:t>6.219</w:t>
            </w:r>
          </w:p>
        </w:tc>
        <w:tc>
          <w:tcPr>
            <w:tcW w:w="837" w:type="dxa"/>
            <w:tcBorders>
              <w:top w:val="nil"/>
              <w:left w:val="nil"/>
              <w:bottom w:val="nil"/>
              <w:right w:val="nil"/>
            </w:tcBorders>
            <w:tcMar>
              <w:left w:w="57" w:type="dxa"/>
              <w:right w:w="57" w:type="dxa"/>
            </w:tcMar>
          </w:tcPr>
          <w:p w14:paraId="4004BB6F" w14:textId="77777777" w:rsidR="001A6606" w:rsidRPr="00A65880" w:rsidRDefault="001A6606">
            <w:pPr>
              <w:pStyle w:val="SOITableText-Right"/>
            </w:pPr>
            <w:r w:rsidRPr="00A65880">
              <w:t>-</w:t>
            </w:r>
          </w:p>
        </w:tc>
        <w:tc>
          <w:tcPr>
            <w:tcW w:w="837" w:type="dxa"/>
            <w:tcBorders>
              <w:top w:val="nil"/>
              <w:left w:val="nil"/>
              <w:bottom w:val="nil"/>
              <w:right w:val="nil"/>
            </w:tcBorders>
            <w:tcMar>
              <w:left w:w="57" w:type="dxa"/>
              <w:right w:w="57" w:type="dxa"/>
            </w:tcMar>
          </w:tcPr>
          <w:p w14:paraId="10977881" w14:textId="77777777" w:rsidR="001A6606" w:rsidRPr="00A65880" w:rsidRDefault="001A6606">
            <w:pPr>
              <w:pStyle w:val="SOITableText-Right"/>
            </w:pPr>
            <w:r w:rsidRPr="00A65880">
              <w:t>-</w:t>
            </w:r>
          </w:p>
        </w:tc>
        <w:tc>
          <w:tcPr>
            <w:tcW w:w="837" w:type="dxa"/>
            <w:tcBorders>
              <w:top w:val="nil"/>
              <w:left w:val="nil"/>
              <w:bottom w:val="nil"/>
              <w:right w:val="nil"/>
            </w:tcBorders>
            <w:tcMar>
              <w:left w:w="57" w:type="dxa"/>
              <w:right w:w="57" w:type="dxa"/>
            </w:tcMar>
          </w:tcPr>
          <w:p w14:paraId="1DF6A4E9" w14:textId="77777777" w:rsidR="001A6606" w:rsidRPr="00A65880" w:rsidRDefault="001A6606">
            <w:pPr>
              <w:pStyle w:val="SOITableText-Right"/>
            </w:pPr>
            <w:r w:rsidRPr="00A65880">
              <w:t>-</w:t>
            </w:r>
          </w:p>
        </w:tc>
        <w:tc>
          <w:tcPr>
            <w:tcW w:w="956" w:type="dxa"/>
            <w:tcBorders>
              <w:top w:val="nil"/>
              <w:left w:val="nil"/>
              <w:bottom w:val="nil"/>
              <w:right w:val="nil"/>
            </w:tcBorders>
            <w:tcMar>
              <w:left w:w="57" w:type="dxa"/>
              <w:right w:w="57" w:type="dxa"/>
            </w:tcMar>
          </w:tcPr>
          <w:p w14:paraId="1A215364" w14:textId="77777777" w:rsidR="001A6606" w:rsidRPr="00A65880" w:rsidRDefault="001A6606">
            <w:pPr>
              <w:pStyle w:val="SOITableText-Right"/>
            </w:pPr>
            <w:r w:rsidRPr="00A65880">
              <w:t>4.219</w:t>
            </w:r>
          </w:p>
        </w:tc>
        <w:tc>
          <w:tcPr>
            <w:tcW w:w="917" w:type="dxa"/>
            <w:tcBorders>
              <w:top w:val="nil"/>
              <w:left w:val="nil"/>
              <w:bottom w:val="nil"/>
              <w:right w:val="nil"/>
            </w:tcBorders>
            <w:tcMar>
              <w:left w:w="57" w:type="dxa"/>
              <w:right w:w="57" w:type="dxa"/>
            </w:tcMar>
          </w:tcPr>
          <w:p w14:paraId="0B88E784" w14:textId="77777777" w:rsidR="001A6606" w:rsidRPr="00A65880" w:rsidRDefault="001A6606">
            <w:pPr>
              <w:pStyle w:val="SOITableText-Left"/>
              <w:ind w:right="0"/>
              <w:jc w:val="right"/>
            </w:pPr>
            <w:r w:rsidRPr="00A65880">
              <w:t>-</w:t>
            </w:r>
          </w:p>
        </w:tc>
      </w:tr>
      <w:tr w:rsidR="001A6606" w:rsidRPr="00A65880" w14:paraId="74544F37" w14:textId="77777777" w:rsidTr="00790CF6">
        <w:tc>
          <w:tcPr>
            <w:tcW w:w="3012" w:type="dxa"/>
            <w:tcBorders>
              <w:top w:val="nil"/>
              <w:left w:val="nil"/>
              <w:bottom w:val="nil"/>
              <w:right w:val="nil"/>
            </w:tcBorders>
            <w:tcMar>
              <w:left w:w="57" w:type="dxa"/>
              <w:right w:w="57" w:type="dxa"/>
            </w:tcMar>
          </w:tcPr>
          <w:p w14:paraId="43E3883C" w14:textId="77777777" w:rsidR="001A6606" w:rsidRPr="00A65880" w:rsidRDefault="001A6606" w:rsidP="00E255EB">
            <w:pPr>
              <w:pStyle w:val="SOITableText-Left"/>
              <w:ind w:right="0"/>
            </w:pPr>
            <w:r w:rsidRPr="00A65880">
              <w:t>Tagged Contingency</w:t>
            </w:r>
          </w:p>
        </w:tc>
        <w:tc>
          <w:tcPr>
            <w:tcW w:w="837" w:type="dxa"/>
            <w:tcBorders>
              <w:top w:val="nil"/>
              <w:left w:val="nil"/>
              <w:bottom w:val="nil"/>
              <w:right w:val="nil"/>
            </w:tcBorders>
            <w:tcMar>
              <w:left w:w="57" w:type="dxa"/>
              <w:right w:w="57" w:type="dxa"/>
            </w:tcMar>
          </w:tcPr>
          <w:p w14:paraId="0AEE3AD8" w14:textId="77777777" w:rsidR="001A6606" w:rsidRPr="00A65880" w:rsidRDefault="001A6606" w:rsidP="00E255EB">
            <w:pPr>
              <w:pStyle w:val="SOITableText-Right"/>
            </w:pPr>
            <w:r w:rsidRPr="00A65880">
              <w:t>-</w:t>
            </w:r>
          </w:p>
        </w:tc>
        <w:tc>
          <w:tcPr>
            <w:tcW w:w="837" w:type="dxa"/>
            <w:tcBorders>
              <w:top w:val="nil"/>
              <w:left w:val="nil"/>
              <w:bottom w:val="nil"/>
              <w:right w:val="nil"/>
            </w:tcBorders>
            <w:tcMar>
              <w:left w:w="57" w:type="dxa"/>
              <w:right w:w="57" w:type="dxa"/>
            </w:tcMar>
          </w:tcPr>
          <w:p w14:paraId="70542A29" w14:textId="77777777" w:rsidR="001A6606" w:rsidRPr="00A65880" w:rsidRDefault="001A6606" w:rsidP="00E255EB">
            <w:pPr>
              <w:pStyle w:val="SOITableText-Right"/>
            </w:pPr>
            <w:r w:rsidRPr="00A65880">
              <w:t>1.000</w:t>
            </w:r>
          </w:p>
        </w:tc>
        <w:tc>
          <w:tcPr>
            <w:tcW w:w="837" w:type="dxa"/>
            <w:tcBorders>
              <w:top w:val="nil"/>
              <w:left w:val="nil"/>
              <w:bottom w:val="nil"/>
              <w:right w:val="nil"/>
            </w:tcBorders>
            <w:tcMar>
              <w:left w:w="57" w:type="dxa"/>
              <w:right w:w="57" w:type="dxa"/>
            </w:tcMar>
          </w:tcPr>
          <w:p w14:paraId="67E261DA" w14:textId="77777777" w:rsidR="001A6606" w:rsidRPr="00A65880" w:rsidRDefault="001A6606" w:rsidP="00E255EB">
            <w:pPr>
              <w:pStyle w:val="SOITableText-Right"/>
            </w:pPr>
            <w:r w:rsidRPr="00A65880">
              <w:t>-</w:t>
            </w:r>
          </w:p>
        </w:tc>
        <w:tc>
          <w:tcPr>
            <w:tcW w:w="837" w:type="dxa"/>
            <w:tcBorders>
              <w:top w:val="nil"/>
              <w:left w:val="nil"/>
              <w:bottom w:val="nil"/>
              <w:right w:val="nil"/>
            </w:tcBorders>
            <w:tcMar>
              <w:left w:w="57" w:type="dxa"/>
              <w:right w:w="57" w:type="dxa"/>
            </w:tcMar>
          </w:tcPr>
          <w:p w14:paraId="72D0C4E1" w14:textId="77777777" w:rsidR="001A6606" w:rsidRPr="00A65880" w:rsidRDefault="001A6606" w:rsidP="00E255EB">
            <w:pPr>
              <w:pStyle w:val="SOITableText-Right"/>
            </w:pPr>
            <w:r w:rsidRPr="00A65880">
              <w:t>-</w:t>
            </w:r>
          </w:p>
        </w:tc>
        <w:tc>
          <w:tcPr>
            <w:tcW w:w="837" w:type="dxa"/>
            <w:tcBorders>
              <w:top w:val="nil"/>
              <w:left w:val="nil"/>
              <w:bottom w:val="nil"/>
              <w:right w:val="nil"/>
            </w:tcBorders>
            <w:tcMar>
              <w:left w:w="57" w:type="dxa"/>
              <w:right w:w="57" w:type="dxa"/>
            </w:tcMar>
          </w:tcPr>
          <w:p w14:paraId="4E1DE007" w14:textId="77777777" w:rsidR="001A6606" w:rsidRPr="00A65880" w:rsidRDefault="001A6606" w:rsidP="00E255EB">
            <w:pPr>
              <w:pStyle w:val="SOITableText-Right"/>
            </w:pPr>
            <w:r w:rsidRPr="00A65880">
              <w:t>-</w:t>
            </w:r>
          </w:p>
        </w:tc>
        <w:tc>
          <w:tcPr>
            <w:tcW w:w="956" w:type="dxa"/>
            <w:tcBorders>
              <w:top w:val="nil"/>
              <w:left w:val="nil"/>
              <w:bottom w:val="nil"/>
              <w:right w:val="nil"/>
            </w:tcBorders>
            <w:tcMar>
              <w:left w:w="57" w:type="dxa"/>
              <w:right w:w="57" w:type="dxa"/>
            </w:tcMar>
          </w:tcPr>
          <w:p w14:paraId="6B2842C8" w14:textId="77777777" w:rsidR="001A6606" w:rsidRPr="00A65880" w:rsidRDefault="001A6606" w:rsidP="00E255EB">
            <w:pPr>
              <w:pStyle w:val="SOITableText-Right"/>
            </w:pPr>
            <w:r w:rsidRPr="00A65880">
              <w:t>1.000</w:t>
            </w:r>
          </w:p>
        </w:tc>
        <w:tc>
          <w:tcPr>
            <w:tcW w:w="917" w:type="dxa"/>
            <w:tcBorders>
              <w:top w:val="nil"/>
              <w:left w:val="nil"/>
              <w:bottom w:val="nil"/>
              <w:right w:val="nil"/>
            </w:tcBorders>
            <w:tcMar>
              <w:left w:w="57" w:type="dxa"/>
              <w:right w:w="57" w:type="dxa"/>
            </w:tcMar>
          </w:tcPr>
          <w:p w14:paraId="0296F57C" w14:textId="77777777" w:rsidR="001A6606" w:rsidRPr="00A65880" w:rsidRDefault="001A6606" w:rsidP="00E255EB">
            <w:pPr>
              <w:pStyle w:val="SOITableText-Left"/>
              <w:ind w:right="0"/>
              <w:jc w:val="right"/>
            </w:pPr>
            <w:r w:rsidRPr="00A65880">
              <w:t>-</w:t>
            </w:r>
          </w:p>
        </w:tc>
      </w:tr>
    </w:tbl>
    <w:p w14:paraId="616FE186" w14:textId="77777777" w:rsidR="001A6606" w:rsidRPr="00A65880" w:rsidRDefault="001A6606" w:rsidP="00790CF6">
      <w:pPr>
        <w:pStyle w:val="NoSpacing"/>
      </w:pPr>
      <w:bookmarkStart w:id="134" w:name="_Toc196909836"/>
    </w:p>
    <w:p w14:paraId="1C2BBBDB" w14:textId="77777777" w:rsidR="001A6606" w:rsidRPr="00A65880" w:rsidRDefault="001A6606" w:rsidP="00107644">
      <w:pPr>
        <w:pStyle w:val="BudgetInitiativeHeading1"/>
      </w:pPr>
      <w:r w:rsidRPr="00A65880">
        <w:t xml:space="preserve">Savings </w:t>
      </w:r>
      <w:bookmarkEnd w:id="134"/>
    </w:p>
    <w:p w14:paraId="54D282CB" w14:textId="77777777" w:rsidR="001A6606" w:rsidRPr="00A65880" w:rsidRDefault="001A6606" w:rsidP="00107644">
      <w:pPr>
        <w:pStyle w:val="BudgetInitiativeHeading2"/>
      </w:pPr>
      <w:r w:rsidRPr="00A65880">
        <w:t xml:space="preserve">Unallocated Research Funding Relating to Violent Extremism </w:t>
      </w:r>
    </w:p>
    <w:p w14:paraId="2AF09577" w14:textId="77777777" w:rsidR="001A6606" w:rsidRPr="00A65880" w:rsidRDefault="001A6606" w:rsidP="00E255EB">
      <w:pPr>
        <w:pStyle w:val="BudgetInitiativeText"/>
      </w:pPr>
      <w:r w:rsidRPr="00A65880">
        <w:t>This savings initiative returns funding not yet allocated to research activities. Existing commissioned research will continue to be delivered.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30"/>
        <w:gridCol w:w="830"/>
        <w:gridCol w:w="830"/>
        <w:gridCol w:w="830"/>
        <w:gridCol w:w="830"/>
        <w:gridCol w:w="945"/>
        <w:gridCol w:w="920"/>
      </w:tblGrid>
      <w:tr w:rsidR="001A6606" w:rsidRPr="00A65880" w14:paraId="0AC958E6" w14:textId="77777777">
        <w:tc>
          <w:tcPr>
            <w:tcW w:w="3402" w:type="dxa"/>
            <w:tcBorders>
              <w:top w:val="nil"/>
              <w:left w:val="nil"/>
              <w:bottom w:val="single" w:sz="2" w:space="0" w:color="000000"/>
              <w:right w:val="nil"/>
            </w:tcBorders>
            <w:tcMar>
              <w:left w:w="57" w:type="dxa"/>
              <w:right w:w="57" w:type="dxa"/>
            </w:tcMar>
            <w:vAlign w:val="bottom"/>
          </w:tcPr>
          <w:p w14:paraId="6AA2C96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2153FB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43A64BE"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F3779E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E4CA28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7D04A747"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692478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4CDEB51" w14:textId="77777777" w:rsidR="001A6606" w:rsidRPr="00A65880" w:rsidRDefault="001A6606">
            <w:pPr>
              <w:pStyle w:val="SOITableHeader-RightItalic"/>
            </w:pPr>
            <w:r w:rsidRPr="00A65880">
              <w:t>Capital Total</w:t>
            </w:r>
          </w:p>
        </w:tc>
      </w:tr>
      <w:tr w:rsidR="001A6606" w:rsidRPr="00A65880" w14:paraId="0181D07D" w14:textId="77777777">
        <w:tc>
          <w:tcPr>
            <w:tcW w:w="3402" w:type="dxa"/>
            <w:tcBorders>
              <w:top w:val="nil"/>
              <w:left w:val="nil"/>
              <w:bottom w:val="nil"/>
              <w:right w:val="nil"/>
            </w:tcBorders>
            <w:tcMar>
              <w:left w:w="57" w:type="dxa"/>
              <w:right w:w="57" w:type="dxa"/>
            </w:tcMar>
          </w:tcPr>
          <w:p w14:paraId="69641431" w14:textId="77777777" w:rsidR="001A6606" w:rsidRPr="00A65880" w:rsidRDefault="001A6606">
            <w:pPr>
              <w:pStyle w:val="SOITableText-Left"/>
              <w:ind w:right="0"/>
            </w:pPr>
            <w:r w:rsidRPr="00A65880">
              <w:t>Prime Minister and Cabinet</w:t>
            </w:r>
          </w:p>
        </w:tc>
        <w:tc>
          <w:tcPr>
            <w:tcW w:w="850" w:type="dxa"/>
            <w:tcBorders>
              <w:top w:val="nil"/>
              <w:left w:val="nil"/>
              <w:bottom w:val="nil"/>
              <w:right w:val="nil"/>
            </w:tcBorders>
            <w:tcMar>
              <w:left w:w="57" w:type="dxa"/>
              <w:right w:w="57" w:type="dxa"/>
            </w:tcMar>
          </w:tcPr>
          <w:p w14:paraId="3F67952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D30FCF" w14:textId="77777777" w:rsidR="001A6606" w:rsidRPr="00A65880" w:rsidRDefault="001A6606">
            <w:pPr>
              <w:pStyle w:val="SOITableText-Right"/>
            </w:pPr>
            <w:r w:rsidRPr="00A65880">
              <w:t>(0.500)</w:t>
            </w:r>
          </w:p>
        </w:tc>
        <w:tc>
          <w:tcPr>
            <w:tcW w:w="850" w:type="dxa"/>
            <w:tcBorders>
              <w:top w:val="nil"/>
              <w:left w:val="nil"/>
              <w:bottom w:val="nil"/>
              <w:right w:val="nil"/>
            </w:tcBorders>
            <w:tcMar>
              <w:left w:w="57" w:type="dxa"/>
              <w:right w:w="57" w:type="dxa"/>
            </w:tcMar>
          </w:tcPr>
          <w:p w14:paraId="5312229C" w14:textId="77777777" w:rsidR="001A6606" w:rsidRPr="00A65880" w:rsidRDefault="001A6606">
            <w:pPr>
              <w:pStyle w:val="SOITableText-Right"/>
            </w:pPr>
            <w:r w:rsidRPr="00A65880">
              <w:t>(0.500)</w:t>
            </w:r>
          </w:p>
        </w:tc>
        <w:tc>
          <w:tcPr>
            <w:tcW w:w="850" w:type="dxa"/>
            <w:tcBorders>
              <w:top w:val="nil"/>
              <w:left w:val="nil"/>
              <w:bottom w:val="nil"/>
              <w:right w:val="nil"/>
            </w:tcBorders>
            <w:tcMar>
              <w:left w:w="57" w:type="dxa"/>
              <w:right w:w="57" w:type="dxa"/>
            </w:tcMar>
          </w:tcPr>
          <w:p w14:paraId="79C68D2A" w14:textId="77777777" w:rsidR="001A6606" w:rsidRPr="00A65880" w:rsidRDefault="001A6606">
            <w:pPr>
              <w:pStyle w:val="SOITableText-Right"/>
            </w:pPr>
            <w:r w:rsidRPr="00A65880">
              <w:t>(0.500)</w:t>
            </w:r>
          </w:p>
        </w:tc>
        <w:tc>
          <w:tcPr>
            <w:tcW w:w="850" w:type="dxa"/>
            <w:tcBorders>
              <w:top w:val="nil"/>
              <w:left w:val="nil"/>
              <w:bottom w:val="nil"/>
              <w:right w:val="nil"/>
            </w:tcBorders>
            <w:tcMar>
              <w:left w:w="57" w:type="dxa"/>
              <w:right w:w="57" w:type="dxa"/>
            </w:tcMar>
          </w:tcPr>
          <w:p w14:paraId="512283EF" w14:textId="77777777" w:rsidR="001A6606" w:rsidRPr="00A65880" w:rsidRDefault="001A6606">
            <w:pPr>
              <w:pStyle w:val="SOITableText-Right"/>
            </w:pPr>
            <w:r w:rsidRPr="00A65880">
              <w:t>(0.500)</w:t>
            </w:r>
          </w:p>
        </w:tc>
        <w:tc>
          <w:tcPr>
            <w:tcW w:w="964" w:type="dxa"/>
            <w:tcBorders>
              <w:top w:val="nil"/>
              <w:left w:val="nil"/>
              <w:bottom w:val="nil"/>
              <w:right w:val="nil"/>
            </w:tcBorders>
            <w:tcMar>
              <w:left w:w="57" w:type="dxa"/>
              <w:right w:w="57" w:type="dxa"/>
            </w:tcMar>
          </w:tcPr>
          <w:p w14:paraId="342C5572" w14:textId="77777777" w:rsidR="001A6606" w:rsidRPr="00A65880" w:rsidRDefault="001A6606">
            <w:pPr>
              <w:pStyle w:val="SOITableText-Right"/>
            </w:pPr>
            <w:r w:rsidRPr="00A65880">
              <w:t>(2.000)</w:t>
            </w:r>
          </w:p>
        </w:tc>
        <w:tc>
          <w:tcPr>
            <w:tcW w:w="964" w:type="dxa"/>
            <w:tcBorders>
              <w:top w:val="nil"/>
              <w:left w:val="nil"/>
              <w:bottom w:val="nil"/>
              <w:right w:val="nil"/>
            </w:tcBorders>
            <w:tcMar>
              <w:left w:w="57" w:type="dxa"/>
              <w:right w:w="57" w:type="dxa"/>
            </w:tcMar>
          </w:tcPr>
          <w:p w14:paraId="23D6C64A" w14:textId="77777777" w:rsidR="001A6606" w:rsidRPr="00A65880" w:rsidRDefault="001A6606">
            <w:pPr>
              <w:pStyle w:val="SOITableText-Left"/>
              <w:ind w:right="0"/>
              <w:jc w:val="right"/>
            </w:pPr>
            <w:r w:rsidRPr="00A65880">
              <w:t>-</w:t>
            </w:r>
          </w:p>
        </w:tc>
      </w:tr>
    </w:tbl>
    <w:p w14:paraId="6C280973" w14:textId="77777777" w:rsidR="001A6606" w:rsidRPr="00A65880" w:rsidRDefault="001A6606" w:rsidP="006E5D7F"/>
    <w:p w14:paraId="56FF69E7" w14:textId="77777777" w:rsidR="001A6606" w:rsidRPr="00A65880" w:rsidRDefault="001A6606">
      <w:pPr>
        <w:spacing w:after="200" w:line="276" w:lineRule="auto"/>
      </w:pPr>
      <w:r w:rsidRPr="00A65880">
        <w:br w:type="page"/>
      </w:r>
    </w:p>
    <w:p w14:paraId="1F8EA24E" w14:textId="77777777" w:rsidR="001A6606" w:rsidRPr="00A65880" w:rsidRDefault="001A6606" w:rsidP="00E50303">
      <w:pPr>
        <w:pStyle w:val="Heading2"/>
        <w:rPr>
          <w:szCs w:val="28"/>
        </w:rPr>
      </w:pPr>
      <w:bookmarkStart w:id="135" w:name="_Toc196909837"/>
      <w:bookmarkStart w:id="136" w:name="_Toc198218876"/>
      <w:r w:rsidRPr="00A65880">
        <w:lastRenderedPageBreak/>
        <w:t>Revenue</w:t>
      </w:r>
      <w:bookmarkEnd w:id="135"/>
      <w:bookmarkEnd w:id="136"/>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0AECE3B0" w14:textId="77777777" w:rsidTr="00052912">
        <w:trPr>
          <w:trHeight w:val="344"/>
        </w:trPr>
        <w:tc>
          <w:tcPr>
            <w:tcW w:w="1830" w:type="pct"/>
            <w:tcBorders>
              <w:top w:val="single" w:sz="2" w:space="0" w:color="auto"/>
              <w:bottom w:val="single" w:sz="2" w:space="0" w:color="auto"/>
            </w:tcBorders>
          </w:tcPr>
          <w:p w14:paraId="3DF54694"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05A1771B"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1E630A65"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58929863"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5AC654FF" w14:textId="77777777" w:rsidTr="00052912">
        <w:trPr>
          <w:trHeight w:val="479"/>
        </w:trPr>
        <w:tc>
          <w:tcPr>
            <w:tcW w:w="1830" w:type="pct"/>
            <w:tcBorders>
              <w:top w:val="single" w:sz="2" w:space="0" w:color="auto"/>
              <w:bottom w:val="single" w:sz="4" w:space="0" w:color="000000"/>
            </w:tcBorders>
          </w:tcPr>
          <w:p w14:paraId="3CE7829F"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188AE3A2" w14:textId="77777777" w:rsidR="001A6606" w:rsidRPr="00A65880" w:rsidRDefault="001A6606" w:rsidP="00067CF5">
            <w:pPr>
              <w:pStyle w:val="TableParagraph"/>
              <w:spacing w:before="120" w:after="120"/>
              <w:ind w:left="75" w:right="0"/>
              <w:jc w:val="left"/>
              <w:rPr>
                <w:spacing w:val="-2"/>
                <w:sz w:val="16"/>
              </w:rPr>
            </w:pPr>
            <w:r w:rsidRPr="00A65880">
              <w:rPr>
                <w:spacing w:val="-2"/>
                <w:sz w:val="16"/>
              </w:rPr>
              <w:t>Revenue</w:t>
            </w:r>
          </w:p>
          <w:p w14:paraId="234B7779" w14:textId="77777777" w:rsidR="001A6606" w:rsidRPr="00A65880" w:rsidRDefault="001A6606" w:rsidP="00067CF5">
            <w:pPr>
              <w:pStyle w:val="TableParagraph"/>
              <w:spacing w:before="120" w:after="120"/>
              <w:ind w:left="75" w:right="0"/>
              <w:jc w:val="left"/>
              <w:rPr>
                <w:sz w:val="16"/>
              </w:rPr>
            </w:pPr>
            <w:r w:rsidRPr="00A65880">
              <w:rPr>
                <w:sz w:val="16"/>
              </w:rPr>
              <w:t>Savings</w:t>
            </w:r>
          </w:p>
        </w:tc>
        <w:tc>
          <w:tcPr>
            <w:tcW w:w="1205" w:type="pct"/>
            <w:tcBorders>
              <w:top w:val="single" w:sz="2" w:space="0" w:color="auto"/>
              <w:bottom w:val="single" w:sz="4" w:space="0" w:color="000000"/>
            </w:tcBorders>
            <w:shd w:val="clear" w:color="auto" w:fill="DBE5F1" w:themeFill="accent1" w:themeFillTint="33"/>
          </w:tcPr>
          <w:p w14:paraId="21332A96" w14:textId="0E11BDFA" w:rsidR="001A6606" w:rsidRPr="00A65880" w:rsidRDefault="001A6606" w:rsidP="00067CF5">
            <w:pPr>
              <w:pStyle w:val="TableParagraph"/>
              <w:spacing w:before="120" w:after="120"/>
              <w:rPr>
                <w:sz w:val="16"/>
              </w:rPr>
            </w:pPr>
            <w:r w:rsidRPr="00A65880">
              <w:rPr>
                <w:spacing w:val="-2"/>
                <w:sz w:val="16"/>
              </w:rPr>
              <w:t>1,829.814</w:t>
            </w:r>
          </w:p>
          <w:p w14:paraId="42F576DD" w14:textId="77777777" w:rsidR="001A6606" w:rsidRPr="00A65880" w:rsidRDefault="001A6606" w:rsidP="00067CF5">
            <w:pPr>
              <w:pStyle w:val="TableParagraph"/>
              <w:spacing w:before="120" w:after="120"/>
              <w:rPr>
                <w:spacing w:val="-2"/>
                <w:sz w:val="16"/>
              </w:rPr>
            </w:pPr>
            <w:r w:rsidRPr="00A65880">
              <w:rPr>
                <w:sz w:val="16"/>
              </w:rPr>
              <w:t>(584.000</w:t>
            </w:r>
            <w:r w:rsidRPr="00A65880">
              <w:rPr>
                <w:spacing w:val="-2"/>
                <w:sz w:val="16"/>
              </w:rPr>
              <w:t>)</w:t>
            </w:r>
          </w:p>
          <w:p w14:paraId="5DDDC2DE" w14:textId="59B1C9C7" w:rsidR="001A6606" w:rsidRPr="00A65880" w:rsidRDefault="001A6606" w:rsidP="00067CF5">
            <w:pPr>
              <w:pStyle w:val="TableParagraph"/>
              <w:spacing w:before="120" w:after="120"/>
              <w:rPr>
                <w:sz w:val="16"/>
              </w:rPr>
            </w:pPr>
            <w:r w:rsidRPr="00A65880">
              <w:rPr>
                <w:spacing w:val="-2"/>
                <w:sz w:val="16"/>
              </w:rPr>
              <w:t>(684.834)</w:t>
            </w:r>
          </w:p>
        </w:tc>
        <w:tc>
          <w:tcPr>
            <w:tcW w:w="1049" w:type="pct"/>
            <w:tcBorders>
              <w:top w:val="single" w:sz="2" w:space="0" w:color="auto"/>
              <w:bottom w:val="single" w:sz="4" w:space="0" w:color="000000"/>
            </w:tcBorders>
          </w:tcPr>
          <w:p w14:paraId="1F899C89" w14:textId="1496CCB5" w:rsidR="001A6606" w:rsidRPr="00A65880" w:rsidRDefault="001A6606" w:rsidP="00067CF5">
            <w:pPr>
              <w:pStyle w:val="TableParagraph"/>
              <w:spacing w:before="120" w:after="120"/>
              <w:rPr>
                <w:sz w:val="16"/>
              </w:rPr>
            </w:pPr>
            <w:r w:rsidRPr="00A65880">
              <w:rPr>
                <w:spacing w:val="-2"/>
                <w:sz w:val="16"/>
              </w:rPr>
              <w:t>7,319.257</w:t>
            </w:r>
          </w:p>
          <w:p w14:paraId="7D46FE18" w14:textId="77777777" w:rsidR="001A6606" w:rsidRPr="00A65880" w:rsidRDefault="001A6606" w:rsidP="00067CF5">
            <w:pPr>
              <w:pStyle w:val="TableParagraph"/>
              <w:spacing w:before="120" w:after="120"/>
              <w:rPr>
                <w:spacing w:val="-2"/>
                <w:sz w:val="16"/>
              </w:rPr>
            </w:pPr>
            <w:r w:rsidRPr="00A65880">
              <w:rPr>
                <w:sz w:val="16"/>
              </w:rPr>
              <w:t>(2,336.000</w:t>
            </w:r>
            <w:r w:rsidRPr="00A65880">
              <w:rPr>
                <w:spacing w:val="-2"/>
                <w:sz w:val="16"/>
              </w:rPr>
              <w:t>)</w:t>
            </w:r>
          </w:p>
          <w:p w14:paraId="278EE61E" w14:textId="7838076E" w:rsidR="001A6606" w:rsidRPr="00A65880" w:rsidRDefault="001A6606" w:rsidP="00067CF5">
            <w:pPr>
              <w:pStyle w:val="TableParagraph"/>
              <w:spacing w:before="120" w:after="120"/>
              <w:rPr>
                <w:sz w:val="16"/>
              </w:rPr>
            </w:pPr>
            <w:r w:rsidRPr="00A65880">
              <w:rPr>
                <w:spacing w:val="-2"/>
                <w:sz w:val="16"/>
              </w:rPr>
              <w:t>(2,739.337)</w:t>
            </w:r>
          </w:p>
        </w:tc>
        <w:tc>
          <w:tcPr>
            <w:tcW w:w="917" w:type="pct"/>
            <w:tcBorders>
              <w:top w:val="single" w:sz="2" w:space="0" w:color="auto"/>
              <w:bottom w:val="single" w:sz="4" w:space="0" w:color="000000"/>
            </w:tcBorders>
          </w:tcPr>
          <w:p w14:paraId="301EC911" w14:textId="77777777" w:rsidR="001A6606" w:rsidRPr="00A65880" w:rsidRDefault="001A6606" w:rsidP="00067CF5">
            <w:pPr>
              <w:pStyle w:val="TableParagraph"/>
              <w:spacing w:before="120" w:after="120"/>
              <w:ind w:right="73"/>
              <w:rPr>
                <w:sz w:val="16"/>
              </w:rPr>
            </w:pPr>
            <w:r w:rsidRPr="00A65880">
              <w:rPr>
                <w:spacing w:val="-10"/>
                <w:sz w:val="16"/>
              </w:rPr>
              <w:t>-</w:t>
            </w:r>
          </w:p>
          <w:p w14:paraId="2814658C" w14:textId="77777777" w:rsidR="001A6606" w:rsidRPr="00A65880" w:rsidRDefault="001A6606" w:rsidP="00067CF5">
            <w:pPr>
              <w:pStyle w:val="TableParagraph"/>
              <w:spacing w:before="120" w:after="120"/>
              <w:ind w:right="73"/>
              <w:rPr>
                <w:spacing w:val="-2"/>
                <w:sz w:val="16"/>
              </w:rPr>
            </w:pPr>
          </w:p>
          <w:p w14:paraId="31887391" w14:textId="77777777" w:rsidR="001A6606" w:rsidRPr="00A65880" w:rsidRDefault="001A6606" w:rsidP="00067CF5">
            <w:pPr>
              <w:pStyle w:val="TableParagraph"/>
              <w:spacing w:before="120" w:after="120"/>
              <w:ind w:right="73"/>
              <w:rPr>
                <w:sz w:val="16"/>
              </w:rPr>
            </w:pPr>
            <w:r w:rsidRPr="00A65880">
              <w:rPr>
                <w:spacing w:val="-2"/>
                <w:sz w:val="16"/>
              </w:rPr>
              <w:t>3.300</w:t>
            </w:r>
          </w:p>
        </w:tc>
      </w:tr>
      <w:tr w:rsidR="001A6606" w:rsidRPr="00A65880" w14:paraId="2F2DC138" w14:textId="77777777" w:rsidTr="00052912">
        <w:trPr>
          <w:trHeight w:val="239"/>
        </w:trPr>
        <w:tc>
          <w:tcPr>
            <w:tcW w:w="1830" w:type="pct"/>
            <w:tcBorders>
              <w:top w:val="single" w:sz="4" w:space="0" w:color="000000"/>
              <w:bottom w:val="single" w:sz="4" w:space="0" w:color="000000"/>
            </w:tcBorders>
          </w:tcPr>
          <w:p w14:paraId="05B793E1"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6EB0DF06" w14:textId="77777777" w:rsidR="001A6606" w:rsidRPr="00A65880" w:rsidRDefault="001A6606" w:rsidP="00067CF5">
            <w:pPr>
              <w:pStyle w:val="TableParagraph"/>
              <w:spacing w:before="120" w:after="120"/>
              <w:rPr>
                <w:b/>
                <w:sz w:val="16"/>
              </w:rPr>
            </w:pPr>
            <w:r w:rsidRPr="00A65880">
              <w:rPr>
                <w:b/>
                <w:spacing w:val="-2"/>
                <w:sz w:val="16"/>
              </w:rPr>
              <w:t>560.980</w:t>
            </w:r>
          </w:p>
        </w:tc>
        <w:tc>
          <w:tcPr>
            <w:tcW w:w="1049" w:type="pct"/>
            <w:tcBorders>
              <w:top w:val="single" w:sz="4" w:space="0" w:color="000000"/>
              <w:bottom w:val="single" w:sz="4" w:space="0" w:color="000000"/>
            </w:tcBorders>
          </w:tcPr>
          <w:p w14:paraId="1268E38A" w14:textId="77777777" w:rsidR="001A6606" w:rsidRPr="00A65880" w:rsidRDefault="001A6606" w:rsidP="00067CF5">
            <w:pPr>
              <w:pStyle w:val="TableParagraph"/>
              <w:spacing w:before="120" w:after="120"/>
              <w:rPr>
                <w:b/>
                <w:sz w:val="16"/>
              </w:rPr>
            </w:pPr>
            <w:r w:rsidRPr="00A65880">
              <w:rPr>
                <w:b/>
                <w:spacing w:val="-2"/>
                <w:sz w:val="16"/>
              </w:rPr>
              <w:t>2,243.920</w:t>
            </w:r>
          </w:p>
        </w:tc>
        <w:tc>
          <w:tcPr>
            <w:tcW w:w="917" w:type="pct"/>
            <w:tcBorders>
              <w:top w:val="single" w:sz="4" w:space="0" w:color="000000"/>
              <w:bottom w:val="single" w:sz="4" w:space="0" w:color="000000"/>
            </w:tcBorders>
          </w:tcPr>
          <w:p w14:paraId="5CEDF06F" w14:textId="77777777" w:rsidR="001A6606" w:rsidRPr="00A65880" w:rsidRDefault="001A6606" w:rsidP="00067CF5">
            <w:pPr>
              <w:pStyle w:val="TableParagraph"/>
              <w:spacing w:before="120" w:after="120"/>
              <w:ind w:right="73"/>
              <w:rPr>
                <w:b/>
                <w:sz w:val="16"/>
              </w:rPr>
            </w:pPr>
            <w:r w:rsidRPr="00A65880">
              <w:rPr>
                <w:b/>
                <w:spacing w:val="-2"/>
                <w:sz w:val="16"/>
              </w:rPr>
              <w:t>3.300</w:t>
            </w:r>
          </w:p>
        </w:tc>
      </w:tr>
    </w:tbl>
    <w:p w14:paraId="095A5498" w14:textId="77777777" w:rsidR="001A6606" w:rsidRPr="00A65880" w:rsidRDefault="001A6606" w:rsidP="00B03946">
      <w:pPr>
        <w:pStyle w:val="NoSpacing"/>
      </w:pPr>
    </w:p>
    <w:p w14:paraId="696BF720" w14:textId="77777777" w:rsidR="001A6606" w:rsidRPr="00A65880" w:rsidRDefault="001A6606" w:rsidP="00135D5E">
      <w:pPr>
        <w:pStyle w:val="BudgetInitiativeHeading1"/>
      </w:pPr>
      <w:r w:rsidRPr="00A65880">
        <w:t>New Spending</w:t>
      </w:r>
    </w:p>
    <w:p w14:paraId="6DF47165" w14:textId="77777777" w:rsidR="001A6606" w:rsidRPr="00A65880" w:rsidRDefault="001A6606" w:rsidP="001E5900">
      <w:pPr>
        <w:pStyle w:val="BudgetInitiativeHeading2"/>
      </w:pPr>
      <w:r w:rsidRPr="00A65880">
        <w:t>Employee Share Schemes – Tax Deferral Regime</w:t>
      </w:r>
    </w:p>
    <w:p w14:paraId="55AF29AC" w14:textId="77777777" w:rsidR="001A6606" w:rsidRPr="00A65880" w:rsidRDefault="001A6606" w:rsidP="005B3123">
      <w:pPr>
        <w:pStyle w:val="BudgetInitiativeText"/>
        <w:ind w:right="-57"/>
        <w:rPr>
          <w:spacing w:val="-3"/>
        </w:rPr>
      </w:pPr>
      <w:r w:rsidRPr="00A65880">
        <w:rPr>
          <w:spacing w:val="-3"/>
        </w:rPr>
        <w:t>This initiative will change the employee share scheme tax rules. These changes will defer the taxing point for schemes that involve the issue of shares in an unlisted company to a point at which the employee can access cash from the shares to meet their tax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30"/>
        <w:gridCol w:w="830"/>
        <w:gridCol w:w="830"/>
        <w:gridCol w:w="830"/>
        <w:gridCol w:w="830"/>
        <w:gridCol w:w="945"/>
        <w:gridCol w:w="919"/>
      </w:tblGrid>
      <w:tr w:rsidR="001A6606" w:rsidRPr="00A65880" w14:paraId="606C6408" w14:textId="77777777">
        <w:tc>
          <w:tcPr>
            <w:tcW w:w="3058" w:type="dxa"/>
            <w:tcBorders>
              <w:top w:val="nil"/>
              <w:left w:val="nil"/>
              <w:bottom w:val="single" w:sz="2" w:space="0" w:color="000000"/>
              <w:right w:val="nil"/>
            </w:tcBorders>
            <w:tcMar>
              <w:left w:w="57" w:type="dxa"/>
              <w:right w:w="57" w:type="dxa"/>
            </w:tcMar>
            <w:vAlign w:val="bottom"/>
          </w:tcPr>
          <w:p w14:paraId="3BDEA099" w14:textId="77777777" w:rsidR="001A6606" w:rsidRPr="00A65880" w:rsidRDefault="001A6606">
            <w:pPr>
              <w:pStyle w:val="SOITableHeader-Left"/>
            </w:pPr>
            <w:r w:rsidRPr="00A65880">
              <w:t>Vote</w:t>
            </w:r>
          </w:p>
        </w:tc>
        <w:tc>
          <w:tcPr>
            <w:tcW w:w="830" w:type="dxa"/>
            <w:tcBorders>
              <w:top w:val="nil"/>
              <w:left w:val="nil"/>
              <w:bottom w:val="single" w:sz="2" w:space="0" w:color="000000"/>
              <w:right w:val="nil"/>
            </w:tcBorders>
            <w:tcMar>
              <w:left w:w="57" w:type="dxa"/>
              <w:right w:w="57" w:type="dxa"/>
            </w:tcMar>
            <w:vAlign w:val="bottom"/>
          </w:tcPr>
          <w:p w14:paraId="66C3E3BF"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0405123F"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5199B807"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1135C6C7"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571778CA"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3A81B593"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1D1F9A3A" w14:textId="77777777" w:rsidR="001A6606" w:rsidRPr="00A65880" w:rsidRDefault="001A6606">
            <w:pPr>
              <w:pStyle w:val="SOITableHeader-RightItalic"/>
            </w:pPr>
            <w:r w:rsidRPr="00A65880">
              <w:t>Capital Total</w:t>
            </w:r>
          </w:p>
        </w:tc>
      </w:tr>
      <w:tr w:rsidR="001A6606" w:rsidRPr="00A65880" w14:paraId="083DE681" w14:textId="77777777">
        <w:tc>
          <w:tcPr>
            <w:tcW w:w="3058" w:type="dxa"/>
            <w:tcBorders>
              <w:top w:val="nil"/>
              <w:left w:val="nil"/>
              <w:bottom w:val="nil"/>
              <w:right w:val="nil"/>
            </w:tcBorders>
            <w:tcMar>
              <w:left w:w="57" w:type="dxa"/>
              <w:right w:w="57" w:type="dxa"/>
            </w:tcMar>
          </w:tcPr>
          <w:p w14:paraId="39467341" w14:textId="77777777" w:rsidR="001A6606" w:rsidRPr="00A65880" w:rsidRDefault="001A6606">
            <w:pPr>
              <w:pStyle w:val="SOITableText-Left"/>
              <w:ind w:right="0"/>
            </w:pPr>
            <w:r w:rsidRPr="00A65880">
              <w:t>Revenue (IRD–Crown)</w:t>
            </w:r>
          </w:p>
        </w:tc>
        <w:tc>
          <w:tcPr>
            <w:tcW w:w="830" w:type="dxa"/>
            <w:tcBorders>
              <w:top w:val="nil"/>
              <w:left w:val="nil"/>
              <w:bottom w:val="nil"/>
              <w:right w:val="nil"/>
            </w:tcBorders>
            <w:tcMar>
              <w:left w:w="57" w:type="dxa"/>
              <w:right w:w="57" w:type="dxa"/>
            </w:tcMar>
          </w:tcPr>
          <w:p w14:paraId="5EC0511D"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12F4B0D6" w14:textId="77777777" w:rsidR="001A6606" w:rsidRPr="00A65880" w:rsidRDefault="001A6606">
            <w:pPr>
              <w:pStyle w:val="SOITableText-Right"/>
            </w:pPr>
            <w:r w:rsidRPr="00A65880">
              <w:t>0.900</w:t>
            </w:r>
          </w:p>
        </w:tc>
        <w:tc>
          <w:tcPr>
            <w:tcW w:w="830" w:type="dxa"/>
            <w:tcBorders>
              <w:top w:val="nil"/>
              <w:left w:val="nil"/>
              <w:bottom w:val="nil"/>
              <w:right w:val="nil"/>
            </w:tcBorders>
            <w:tcMar>
              <w:left w:w="57" w:type="dxa"/>
              <w:right w:w="57" w:type="dxa"/>
            </w:tcMar>
          </w:tcPr>
          <w:p w14:paraId="5030B96A" w14:textId="77777777" w:rsidR="001A6606" w:rsidRPr="00A65880" w:rsidRDefault="001A6606">
            <w:pPr>
              <w:pStyle w:val="SOITableText-Right"/>
            </w:pPr>
            <w:r w:rsidRPr="00A65880">
              <w:t>3.000</w:t>
            </w:r>
          </w:p>
        </w:tc>
        <w:tc>
          <w:tcPr>
            <w:tcW w:w="830" w:type="dxa"/>
            <w:tcBorders>
              <w:top w:val="nil"/>
              <w:left w:val="nil"/>
              <w:bottom w:val="nil"/>
              <w:right w:val="nil"/>
            </w:tcBorders>
            <w:tcMar>
              <w:left w:w="57" w:type="dxa"/>
              <w:right w:w="57" w:type="dxa"/>
            </w:tcMar>
          </w:tcPr>
          <w:p w14:paraId="7845EFC5" w14:textId="77777777" w:rsidR="001A6606" w:rsidRPr="00A65880" w:rsidRDefault="001A6606">
            <w:pPr>
              <w:pStyle w:val="SOITableText-Right"/>
            </w:pPr>
            <w:r w:rsidRPr="00A65880">
              <w:t>3.000</w:t>
            </w:r>
          </w:p>
        </w:tc>
        <w:tc>
          <w:tcPr>
            <w:tcW w:w="830" w:type="dxa"/>
            <w:tcBorders>
              <w:top w:val="nil"/>
              <w:left w:val="nil"/>
              <w:bottom w:val="nil"/>
              <w:right w:val="nil"/>
            </w:tcBorders>
            <w:tcMar>
              <w:left w:w="57" w:type="dxa"/>
              <w:right w:w="57" w:type="dxa"/>
            </w:tcMar>
          </w:tcPr>
          <w:p w14:paraId="2E0C57B9" w14:textId="77777777" w:rsidR="001A6606" w:rsidRPr="00A65880" w:rsidRDefault="001A6606">
            <w:pPr>
              <w:pStyle w:val="SOITableText-Right"/>
            </w:pPr>
            <w:r w:rsidRPr="00A65880">
              <w:t>3.000</w:t>
            </w:r>
          </w:p>
        </w:tc>
        <w:tc>
          <w:tcPr>
            <w:tcW w:w="945" w:type="dxa"/>
            <w:tcBorders>
              <w:top w:val="nil"/>
              <w:left w:val="nil"/>
              <w:bottom w:val="nil"/>
              <w:right w:val="nil"/>
            </w:tcBorders>
            <w:tcMar>
              <w:left w:w="57" w:type="dxa"/>
              <w:right w:w="57" w:type="dxa"/>
            </w:tcMar>
          </w:tcPr>
          <w:p w14:paraId="2A8E1120" w14:textId="77777777" w:rsidR="001A6606" w:rsidRPr="00A65880" w:rsidRDefault="001A6606">
            <w:pPr>
              <w:pStyle w:val="SOITableText-Right"/>
            </w:pPr>
            <w:r w:rsidRPr="00A65880">
              <w:t>9.900</w:t>
            </w:r>
          </w:p>
        </w:tc>
        <w:tc>
          <w:tcPr>
            <w:tcW w:w="919" w:type="dxa"/>
            <w:tcBorders>
              <w:top w:val="nil"/>
              <w:left w:val="nil"/>
              <w:bottom w:val="nil"/>
              <w:right w:val="nil"/>
            </w:tcBorders>
            <w:tcMar>
              <w:left w:w="57" w:type="dxa"/>
              <w:right w:w="57" w:type="dxa"/>
            </w:tcMar>
          </w:tcPr>
          <w:p w14:paraId="2733C5F4" w14:textId="77777777" w:rsidR="001A6606" w:rsidRPr="00A65880" w:rsidRDefault="001A6606">
            <w:pPr>
              <w:pStyle w:val="SOITableText-Left"/>
              <w:ind w:right="0"/>
              <w:jc w:val="right"/>
            </w:pPr>
            <w:r w:rsidRPr="00A65880">
              <w:t>-</w:t>
            </w:r>
          </w:p>
        </w:tc>
      </w:tr>
    </w:tbl>
    <w:p w14:paraId="49C09391" w14:textId="77777777" w:rsidR="001A6606" w:rsidRPr="00A65880" w:rsidRDefault="001A6606" w:rsidP="001E5900">
      <w:pPr>
        <w:pStyle w:val="BudgetInitiativeHeading2"/>
      </w:pPr>
      <w:r w:rsidRPr="00A65880">
        <w:t>Investment Boost – Partial Expensing Regime</w:t>
      </w:r>
    </w:p>
    <w:p w14:paraId="7BE9FE0F" w14:textId="77777777" w:rsidR="001A6606" w:rsidRPr="00A65880" w:rsidRDefault="001A6606" w:rsidP="001E5900">
      <w:pPr>
        <w:pStyle w:val="BudgetInitiativeText"/>
      </w:pPr>
      <w:r w:rsidRPr="00A65880">
        <w:t xml:space="preserve">This initiative will implement a partial expensing regime called ‘Investment Boost’, which will provide businesses an immediate tax deduction for new assets equal to 20 per cent of the purchase price of the asset. This will incentivise business investment in assets, increasing capital intensity, productivity, and economic growth.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827"/>
        <w:gridCol w:w="846"/>
        <w:gridCol w:w="846"/>
        <w:gridCol w:w="846"/>
        <w:gridCol w:w="846"/>
        <w:gridCol w:w="943"/>
        <w:gridCol w:w="912"/>
      </w:tblGrid>
      <w:tr w:rsidR="001A6606" w:rsidRPr="00A65880" w14:paraId="3C3283AA" w14:textId="77777777">
        <w:trPr>
          <w:trHeight w:val="300"/>
        </w:trPr>
        <w:tc>
          <w:tcPr>
            <w:tcW w:w="3006" w:type="dxa"/>
            <w:tcBorders>
              <w:top w:val="nil"/>
              <w:left w:val="nil"/>
              <w:bottom w:val="single" w:sz="2" w:space="0" w:color="000000" w:themeColor="text1"/>
              <w:right w:val="nil"/>
            </w:tcBorders>
            <w:tcMar>
              <w:left w:w="57" w:type="dxa"/>
              <w:right w:w="57" w:type="dxa"/>
            </w:tcMar>
            <w:vAlign w:val="bottom"/>
          </w:tcPr>
          <w:p w14:paraId="5AC4843A" w14:textId="77777777" w:rsidR="001A6606" w:rsidRPr="00A65880" w:rsidRDefault="001A6606">
            <w:pPr>
              <w:pStyle w:val="SOITableHeader-Left"/>
            </w:pPr>
            <w:r w:rsidRPr="00A65880">
              <w:t>Vote</w:t>
            </w:r>
          </w:p>
        </w:tc>
        <w:tc>
          <w:tcPr>
            <w:tcW w:w="827" w:type="dxa"/>
            <w:tcBorders>
              <w:top w:val="nil"/>
              <w:left w:val="nil"/>
              <w:bottom w:val="single" w:sz="2" w:space="0" w:color="000000" w:themeColor="text1"/>
              <w:right w:val="nil"/>
            </w:tcBorders>
            <w:tcMar>
              <w:left w:w="57" w:type="dxa"/>
              <w:right w:w="57" w:type="dxa"/>
            </w:tcMar>
            <w:vAlign w:val="bottom"/>
          </w:tcPr>
          <w:p w14:paraId="40118BCC" w14:textId="77777777" w:rsidR="001A6606" w:rsidRPr="00A65880" w:rsidRDefault="001A6606">
            <w:pPr>
              <w:pStyle w:val="SOITableHeader-Right"/>
            </w:pPr>
            <w:r w:rsidRPr="00A65880">
              <w:t>2024/25</w:t>
            </w:r>
          </w:p>
        </w:tc>
        <w:tc>
          <w:tcPr>
            <w:tcW w:w="846" w:type="dxa"/>
            <w:tcBorders>
              <w:top w:val="nil"/>
              <w:left w:val="nil"/>
              <w:bottom w:val="single" w:sz="2" w:space="0" w:color="000000" w:themeColor="text1"/>
              <w:right w:val="nil"/>
            </w:tcBorders>
            <w:tcMar>
              <w:left w:w="57" w:type="dxa"/>
              <w:right w:w="57" w:type="dxa"/>
            </w:tcMar>
            <w:vAlign w:val="bottom"/>
          </w:tcPr>
          <w:p w14:paraId="7C2CEC12" w14:textId="77777777" w:rsidR="001A6606" w:rsidRPr="00A65880" w:rsidRDefault="001A6606">
            <w:pPr>
              <w:pStyle w:val="SOITableHeader-Right"/>
            </w:pPr>
            <w:r w:rsidRPr="00A65880">
              <w:t>2025/26</w:t>
            </w:r>
          </w:p>
        </w:tc>
        <w:tc>
          <w:tcPr>
            <w:tcW w:w="846" w:type="dxa"/>
            <w:tcBorders>
              <w:top w:val="nil"/>
              <w:left w:val="nil"/>
              <w:bottom w:val="single" w:sz="2" w:space="0" w:color="000000" w:themeColor="text1"/>
              <w:right w:val="nil"/>
            </w:tcBorders>
            <w:tcMar>
              <w:left w:w="57" w:type="dxa"/>
              <w:right w:w="57" w:type="dxa"/>
            </w:tcMar>
            <w:vAlign w:val="bottom"/>
          </w:tcPr>
          <w:p w14:paraId="62695C02" w14:textId="77777777" w:rsidR="001A6606" w:rsidRPr="00A65880" w:rsidRDefault="001A6606">
            <w:pPr>
              <w:pStyle w:val="SOITableHeader-Right"/>
            </w:pPr>
            <w:r w:rsidRPr="00A65880">
              <w:t>2026/27</w:t>
            </w:r>
          </w:p>
        </w:tc>
        <w:tc>
          <w:tcPr>
            <w:tcW w:w="846" w:type="dxa"/>
            <w:tcBorders>
              <w:top w:val="nil"/>
              <w:left w:val="nil"/>
              <w:bottom w:val="single" w:sz="2" w:space="0" w:color="000000" w:themeColor="text1"/>
              <w:right w:val="nil"/>
            </w:tcBorders>
            <w:tcMar>
              <w:left w:w="57" w:type="dxa"/>
              <w:right w:w="57" w:type="dxa"/>
            </w:tcMar>
            <w:vAlign w:val="bottom"/>
          </w:tcPr>
          <w:p w14:paraId="7EFBA119" w14:textId="77777777" w:rsidR="001A6606" w:rsidRPr="00A65880" w:rsidRDefault="001A6606">
            <w:pPr>
              <w:pStyle w:val="SOITableHeader-Right"/>
            </w:pPr>
            <w:r w:rsidRPr="00A65880">
              <w:t>2027/28</w:t>
            </w:r>
          </w:p>
        </w:tc>
        <w:tc>
          <w:tcPr>
            <w:tcW w:w="846" w:type="dxa"/>
            <w:tcBorders>
              <w:top w:val="nil"/>
              <w:left w:val="nil"/>
              <w:bottom w:val="single" w:sz="2" w:space="0" w:color="000000" w:themeColor="text1"/>
              <w:right w:val="nil"/>
            </w:tcBorders>
            <w:tcMar>
              <w:left w:w="57" w:type="dxa"/>
              <w:right w:w="57" w:type="dxa"/>
            </w:tcMar>
            <w:vAlign w:val="bottom"/>
          </w:tcPr>
          <w:p w14:paraId="16603D43" w14:textId="77777777" w:rsidR="001A6606" w:rsidRPr="00A65880" w:rsidRDefault="001A6606">
            <w:pPr>
              <w:pStyle w:val="SOITableHeader-Right"/>
            </w:pPr>
            <w:r w:rsidRPr="00A65880">
              <w:t>2028/29</w:t>
            </w:r>
          </w:p>
        </w:tc>
        <w:tc>
          <w:tcPr>
            <w:tcW w:w="943" w:type="dxa"/>
            <w:tcBorders>
              <w:top w:val="nil"/>
              <w:left w:val="nil"/>
              <w:bottom w:val="single" w:sz="2" w:space="0" w:color="000000" w:themeColor="text1"/>
              <w:right w:val="nil"/>
            </w:tcBorders>
            <w:tcMar>
              <w:left w:w="57" w:type="dxa"/>
              <w:right w:w="57" w:type="dxa"/>
            </w:tcMar>
            <w:vAlign w:val="bottom"/>
          </w:tcPr>
          <w:p w14:paraId="051AEC84" w14:textId="77777777" w:rsidR="001A6606" w:rsidRPr="00A65880" w:rsidRDefault="001A6606">
            <w:pPr>
              <w:pStyle w:val="SOITableHeader-RightItalic"/>
            </w:pPr>
            <w:r w:rsidRPr="00A65880">
              <w:t>Operating Total</w:t>
            </w:r>
          </w:p>
        </w:tc>
        <w:tc>
          <w:tcPr>
            <w:tcW w:w="912" w:type="dxa"/>
            <w:tcBorders>
              <w:top w:val="nil"/>
              <w:left w:val="nil"/>
              <w:bottom w:val="single" w:sz="2" w:space="0" w:color="000000" w:themeColor="text1"/>
              <w:right w:val="nil"/>
            </w:tcBorders>
            <w:tcMar>
              <w:left w:w="57" w:type="dxa"/>
              <w:right w:w="57" w:type="dxa"/>
            </w:tcMar>
            <w:vAlign w:val="bottom"/>
          </w:tcPr>
          <w:p w14:paraId="74F027C4" w14:textId="77777777" w:rsidR="001A6606" w:rsidRPr="00A65880" w:rsidRDefault="001A6606">
            <w:pPr>
              <w:pStyle w:val="SOITableHeader-RightItalic"/>
            </w:pPr>
            <w:r w:rsidRPr="00A65880">
              <w:t>Capital Total</w:t>
            </w:r>
          </w:p>
        </w:tc>
      </w:tr>
      <w:tr w:rsidR="001A6606" w:rsidRPr="00A65880" w14:paraId="42EEEF60" w14:textId="77777777">
        <w:trPr>
          <w:trHeight w:val="300"/>
        </w:trPr>
        <w:tc>
          <w:tcPr>
            <w:tcW w:w="3006" w:type="dxa"/>
            <w:tcBorders>
              <w:top w:val="nil"/>
              <w:left w:val="nil"/>
              <w:bottom w:val="nil"/>
              <w:right w:val="nil"/>
            </w:tcBorders>
            <w:tcMar>
              <w:left w:w="57" w:type="dxa"/>
              <w:right w:w="57" w:type="dxa"/>
            </w:tcMar>
          </w:tcPr>
          <w:p w14:paraId="78F1D52A" w14:textId="77777777" w:rsidR="001A6606" w:rsidRPr="00A65880" w:rsidRDefault="001A6606">
            <w:pPr>
              <w:pStyle w:val="SOITableText-Left"/>
              <w:ind w:right="0"/>
            </w:pPr>
            <w:r w:rsidRPr="00A65880">
              <w:t>Revenue (IRD–Crown)</w:t>
            </w:r>
          </w:p>
        </w:tc>
        <w:tc>
          <w:tcPr>
            <w:tcW w:w="827" w:type="dxa"/>
            <w:tcBorders>
              <w:top w:val="nil"/>
              <w:left w:val="nil"/>
              <w:bottom w:val="nil"/>
              <w:right w:val="nil"/>
            </w:tcBorders>
            <w:tcMar>
              <w:left w:w="57" w:type="dxa"/>
              <w:right w:w="57" w:type="dxa"/>
            </w:tcMar>
          </w:tcPr>
          <w:p w14:paraId="708BA63D" w14:textId="77777777" w:rsidR="001A6606" w:rsidRPr="00A65880" w:rsidRDefault="001A6606">
            <w:pPr>
              <w:pStyle w:val="SOITableText-Right"/>
            </w:pPr>
            <w:r w:rsidRPr="00A65880">
              <w:t>208.000</w:t>
            </w:r>
          </w:p>
        </w:tc>
        <w:tc>
          <w:tcPr>
            <w:tcW w:w="846" w:type="dxa"/>
            <w:tcBorders>
              <w:top w:val="nil"/>
              <w:left w:val="nil"/>
              <w:bottom w:val="nil"/>
              <w:right w:val="nil"/>
            </w:tcBorders>
            <w:tcMar>
              <w:left w:w="57" w:type="dxa"/>
              <w:right w:w="57" w:type="dxa"/>
            </w:tcMar>
          </w:tcPr>
          <w:p w14:paraId="38756746" w14:textId="77777777" w:rsidR="001A6606" w:rsidRPr="00A65880" w:rsidRDefault="001A6606">
            <w:pPr>
              <w:pStyle w:val="SOITableText-Right"/>
            </w:pPr>
            <w:r w:rsidRPr="00A65880">
              <w:t>1,830.000</w:t>
            </w:r>
          </w:p>
        </w:tc>
        <w:tc>
          <w:tcPr>
            <w:tcW w:w="846" w:type="dxa"/>
            <w:tcBorders>
              <w:top w:val="nil"/>
              <w:left w:val="nil"/>
              <w:bottom w:val="nil"/>
              <w:right w:val="nil"/>
            </w:tcBorders>
            <w:tcMar>
              <w:left w:w="57" w:type="dxa"/>
              <w:right w:w="57" w:type="dxa"/>
            </w:tcMar>
          </w:tcPr>
          <w:p w14:paraId="0B07BEAD" w14:textId="77777777" w:rsidR="001A6606" w:rsidRPr="00A65880" w:rsidRDefault="001A6606">
            <w:pPr>
              <w:pStyle w:val="SOITableText-Right"/>
            </w:pPr>
            <w:r w:rsidRPr="00A65880">
              <w:t>1,611.000</w:t>
            </w:r>
          </w:p>
        </w:tc>
        <w:tc>
          <w:tcPr>
            <w:tcW w:w="846" w:type="dxa"/>
            <w:tcBorders>
              <w:top w:val="nil"/>
              <w:left w:val="nil"/>
              <w:bottom w:val="nil"/>
              <w:right w:val="nil"/>
            </w:tcBorders>
            <w:tcMar>
              <w:left w:w="57" w:type="dxa"/>
              <w:right w:w="57" w:type="dxa"/>
            </w:tcMar>
          </w:tcPr>
          <w:p w14:paraId="432AA8F2" w14:textId="77777777" w:rsidR="001A6606" w:rsidRPr="00A65880" w:rsidRDefault="001A6606">
            <w:pPr>
              <w:pStyle w:val="SOITableText-Right"/>
            </w:pPr>
            <w:r w:rsidRPr="00A65880">
              <w:t>1,714.000</w:t>
            </w:r>
          </w:p>
        </w:tc>
        <w:tc>
          <w:tcPr>
            <w:tcW w:w="846" w:type="dxa"/>
            <w:tcBorders>
              <w:top w:val="nil"/>
              <w:left w:val="nil"/>
              <w:bottom w:val="nil"/>
              <w:right w:val="nil"/>
            </w:tcBorders>
            <w:tcMar>
              <w:left w:w="57" w:type="dxa"/>
              <w:right w:w="57" w:type="dxa"/>
            </w:tcMar>
          </w:tcPr>
          <w:p w14:paraId="56A02B4C" w14:textId="77777777" w:rsidR="001A6606" w:rsidRPr="00A65880" w:rsidRDefault="001A6606">
            <w:pPr>
              <w:pStyle w:val="SOITableText-Right"/>
            </w:pPr>
            <w:r w:rsidRPr="00A65880">
              <w:t>1,278.000</w:t>
            </w:r>
          </w:p>
        </w:tc>
        <w:tc>
          <w:tcPr>
            <w:tcW w:w="943" w:type="dxa"/>
            <w:tcBorders>
              <w:top w:val="nil"/>
              <w:left w:val="nil"/>
              <w:bottom w:val="nil"/>
              <w:right w:val="nil"/>
            </w:tcBorders>
            <w:tcMar>
              <w:left w:w="57" w:type="dxa"/>
              <w:right w:w="57" w:type="dxa"/>
            </w:tcMar>
          </w:tcPr>
          <w:p w14:paraId="59A9E537" w14:textId="77777777" w:rsidR="001A6606" w:rsidRPr="00A65880" w:rsidRDefault="001A6606">
            <w:pPr>
              <w:pStyle w:val="SOITableText-Right"/>
            </w:pPr>
            <w:r w:rsidRPr="00A65880">
              <w:t>6,641.000</w:t>
            </w:r>
          </w:p>
        </w:tc>
        <w:tc>
          <w:tcPr>
            <w:tcW w:w="912" w:type="dxa"/>
            <w:tcBorders>
              <w:top w:val="nil"/>
              <w:left w:val="nil"/>
              <w:bottom w:val="nil"/>
              <w:right w:val="nil"/>
            </w:tcBorders>
            <w:tcMar>
              <w:left w:w="57" w:type="dxa"/>
              <w:right w:w="57" w:type="dxa"/>
            </w:tcMar>
          </w:tcPr>
          <w:p w14:paraId="65CB4A51" w14:textId="77777777" w:rsidR="001A6606" w:rsidRPr="00A65880" w:rsidRDefault="001A6606">
            <w:pPr>
              <w:pStyle w:val="SOITableText-Left"/>
              <w:ind w:right="0"/>
              <w:jc w:val="right"/>
            </w:pPr>
            <w:r w:rsidRPr="00A65880">
              <w:t xml:space="preserve">- </w:t>
            </w:r>
          </w:p>
        </w:tc>
      </w:tr>
    </w:tbl>
    <w:p w14:paraId="63620991" w14:textId="77777777" w:rsidR="001A6606" w:rsidRPr="00A65880" w:rsidRDefault="001A6606" w:rsidP="007806FA">
      <w:pPr>
        <w:pStyle w:val="BudgetInitiativeHeading2"/>
      </w:pPr>
      <w:r w:rsidRPr="00A65880">
        <w:t>KiwiSaver Package – Extending Eligibility to 16- and 17-year-olds</w:t>
      </w:r>
    </w:p>
    <w:p w14:paraId="4315FBC2" w14:textId="77777777" w:rsidR="001A6606" w:rsidRPr="00A65880" w:rsidRDefault="001A6606" w:rsidP="007806FA">
      <w:pPr>
        <w:pStyle w:val="BudgetInitiativeText"/>
      </w:pPr>
      <w:r w:rsidRPr="00A65880">
        <w:t>This initiative will extend eligibility for the KiwiSaver Government contribution and employer matching to 16- and 17-year-olds.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825"/>
        <w:gridCol w:w="842"/>
        <w:gridCol w:w="842"/>
        <w:gridCol w:w="842"/>
        <w:gridCol w:w="842"/>
        <w:gridCol w:w="959"/>
        <w:gridCol w:w="907"/>
      </w:tblGrid>
      <w:tr w:rsidR="001A6606" w:rsidRPr="00A65880" w14:paraId="4BFBEF64" w14:textId="77777777">
        <w:tc>
          <w:tcPr>
            <w:tcW w:w="3011" w:type="dxa"/>
            <w:tcBorders>
              <w:top w:val="nil"/>
              <w:left w:val="nil"/>
              <w:bottom w:val="single" w:sz="2" w:space="0" w:color="000000"/>
              <w:right w:val="nil"/>
            </w:tcBorders>
            <w:tcMar>
              <w:left w:w="57" w:type="dxa"/>
              <w:right w:w="57" w:type="dxa"/>
            </w:tcMar>
            <w:vAlign w:val="bottom"/>
          </w:tcPr>
          <w:p w14:paraId="3D681386" w14:textId="77777777" w:rsidR="001A6606" w:rsidRPr="00A65880" w:rsidRDefault="001A6606">
            <w:pPr>
              <w:pStyle w:val="SOITableHeader-Left"/>
            </w:pPr>
            <w:r w:rsidRPr="00A65880">
              <w:t>Vote</w:t>
            </w:r>
          </w:p>
        </w:tc>
        <w:tc>
          <w:tcPr>
            <w:tcW w:w="825" w:type="dxa"/>
            <w:tcBorders>
              <w:top w:val="nil"/>
              <w:left w:val="nil"/>
              <w:bottom w:val="single" w:sz="2" w:space="0" w:color="000000"/>
              <w:right w:val="nil"/>
            </w:tcBorders>
            <w:tcMar>
              <w:left w:w="57" w:type="dxa"/>
              <w:right w:w="57" w:type="dxa"/>
            </w:tcMar>
            <w:vAlign w:val="bottom"/>
          </w:tcPr>
          <w:p w14:paraId="5CC1D18C" w14:textId="77777777" w:rsidR="001A6606" w:rsidRPr="00A65880" w:rsidRDefault="001A6606">
            <w:pPr>
              <w:pStyle w:val="SOITableHeader-Right"/>
            </w:pPr>
            <w:r w:rsidRPr="00A65880">
              <w:t>2024/25</w:t>
            </w:r>
          </w:p>
        </w:tc>
        <w:tc>
          <w:tcPr>
            <w:tcW w:w="842" w:type="dxa"/>
            <w:tcBorders>
              <w:top w:val="nil"/>
              <w:left w:val="nil"/>
              <w:bottom w:val="single" w:sz="2" w:space="0" w:color="000000"/>
              <w:right w:val="nil"/>
            </w:tcBorders>
            <w:tcMar>
              <w:left w:w="57" w:type="dxa"/>
              <w:right w:w="57" w:type="dxa"/>
            </w:tcMar>
            <w:vAlign w:val="bottom"/>
          </w:tcPr>
          <w:p w14:paraId="1290C7D8" w14:textId="77777777" w:rsidR="001A6606" w:rsidRPr="00A65880" w:rsidRDefault="001A6606">
            <w:pPr>
              <w:pStyle w:val="SOITableHeader-Right"/>
            </w:pPr>
            <w:r w:rsidRPr="00A65880">
              <w:t>2025/26</w:t>
            </w:r>
          </w:p>
        </w:tc>
        <w:tc>
          <w:tcPr>
            <w:tcW w:w="842" w:type="dxa"/>
            <w:tcBorders>
              <w:top w:val="nil"/>
              <w:left w:val="nil"/>
              <w:bottom w:val="single" w:sz="2" w:space="0" w:color="000000"/>
              <w:right w:val="nil"/>
            </w:tcBorders>
            <w:tcMar>
              <w:left w:w="57" w:type="dxa"/>
              <w:right w:w="57" w:type="dxa"/>
            </w:tcMar>
            <w:vAlign w:val="bottom"/>
          </w:tcPr>
          <w:p w14:paraId="574F7718" w14:textId="77777777" w:rsidR="001A6606" w:rsidRPr="00A65880" w:rsidRDefault="001A6606">
            <w:pPr>
              <w:pStyle w:val="SOITableHeader-Right"/>
            </w:pPr>
            <w:r w:rsidRPr="00A65880">
              <w:t>2026/27</w:t>
            </w:r>
          </w:p>
        </w:tc>
        <w:tc>
          <w:tcPr>
            <w:tcW w:w="842" w:type="dxa"/>
            <w:tcBorders>
              <w:top w:val="nil"/>
              <w:left w:val="nil"/>
              <w:bottom w:val="single" w:sz="2" w:space="0" w:color="000000"/>
              <w:right w:val="nil"/>
            </w:tcBorders>
            <w:tcMar>
              <w:left w:w="57" w:type="dxa"/>
              <w:right w:w="57" w:type="dxa"/>
            </w:tcMar>
            <w:vAlign w:val="bottom"/>
          </w:tcPr>
          <w:p w14:paraId="1E98B474" w14:textId="77777777" w:rsidR="001A6606" w:rsidRPr="00A65880" w:rsidRDefault="001A6606">
            <w:pPr>
              <w:pStyle w:val="SOITableHeader-Right"/>
            </w:pPr>
            <w:r w:rsidRPr="00A65880">
              <w:t>2027/28</w:t>
            </w:r>
          </w:p>
        </w:tc>
        <w:tc>
          <w:tcPr>
            <w:tcW w:w="842" w:type="dxa"/>
            <w:tcBorders>
              <w:top w:val="nil"/>
              <w:left w:val="nil"/>
              <w:bottom w:val="single" w:sz="2" w:space="0" w:color="000000"/>
              <w:right w:val="nil"/>
            </w:tcBorders>
            <w:tcMar>
              <w:left w:w="57" w:type="dxa"/>
              <w:right w:w="57" w:type="dxa"/>
            </w:tcMar>
            <w:vAlign w:val="bottom"/>
          </w:tcPr>
          <w:p w14:paraId="634F8CB9" w14:textId="77777777" w:rsidR="001A6606" w:rsidRPr="00A65880" w:rsidRDefault="001A6606">
            <w:pPr>
              <w:pStyle w:val="SOITableHeader-Right"/>
            </w:pPr>
            <w:r w:rsidRPr="00A65880">
              <w:t>2028/29</w:t>
            </w:r>
          </w:p>
        </w:tc>
        <w:tc>
          <w:tcPr>
            <w:tcW w:w="959" w:type="dxa"/>
            <w:tcBorders>
              <w:top w:val="nil"/>
              <w:left w:val="nil"/>
              <w:bottom w:val="single" w:sz="2" w:space="0" w:color="000000"/>
              <w:right w:val="nil"/>
            </w:tcBorders>
            <w:tcMar>
              <w:left w:w="57" w:type="dxa"/>
              <w:right w:w="57" w:type="dxa"/>
            </w:tcMar>
            <w:vAlign w:val="bottom"/>
          </w:tcPr>
          <w:p w14:paraId="7DD67317" w14:textId="77777777" w:rsidR="001A6606" w:rsidRPr="00A65880" w:rsidRDefault="001A6606">
            <w:pPr>
              <w:pStyle w:val="SOITableHeader-RightItalic"/>
            </w:pPr>
            <w:r w:rsidRPr="00A65880">
              <w:t>Operating Total</w:t>
            </w:r>
          </w:p>
        </w:tc>
        <w:tc>
          <w:tcPr>
            <w:tcW w:w="907" w:type="dxa"/>
            <w:tcBorders>
              <w:top w:val="nil"/>
              <w:left w:val="nil"/>
              <w:bottom w:val="single" w:sz="2" w:space="0" w:color="000000"/>
              <w:right w:val="nil"/>
            </w:tcBorders>
            <w:tcMar>
              <w:left w:w="57" w:type="dxa"/>
              <w:right w:w="57" w:type="dxa"/>
            </w:tcMar>
            <w:vAlign w:val="bottom"/>
          </w:tcPr>
          <w:p w14:paraId="270A2A0D" w14:textId="77777777" w:rsidR="001A6606" w:rsidRPr="00A65880" w:rsidRDefault="001A6606">
            <w:pPr>
              <w:pStyle w:val="SOITableHeader-RightItalic"/>
            </w:pPr>
            <w:r w:rsidRPr="00A65880">
              <w:t>Capital Total</w:t>
            </w:r>
          </w:p>
        </w:tc>
      </w:tr>
      <w:tr w:rsidR="001A6606" w:rsidRPr="00A65880" w14:paraId="47DAAB38" w14:textId="77777777">
        <w:tc>
          <w:tcPr>
            <w:tcW w:w="3011" w:type="dxa"/>
            <w:tcBorders>
              <w:top w:val="nil"/>
              <w:left w:val="nil"/>
              <w:bottom w:val="nil"/>
              <w:right w:val="nil"/>
            </w:tcBorders>
            <w:tcMar>
              <w:left w:w="57" w:type="dxa"/>
              <w:right w:w="57" w:type="dxa"/>
            </w:tcMar>
          </w:tcPr>
          <w:p w14:paraId="1B1BB1C9" w14:textId="77777777" w:rsidR="001A6606" w:rsidRPr="00A65880" w:rsidRDefault="001A6606">
            <w:pPr>
              <w:pStyle w:val="SOITableText-Left"/>
              <w:ind w:right="0"/>
            </w:pPr>
            <w:r w:rsidRPr="00A65880">
              <w:t>Revenue (IRD–Crown)</w:t>
            </w:r>
          </w:p>
        </w:tc>
        <w:tc>
          <w:tcPr>
            <w:tcW w:w="825" w:type="dxa"/>
            <w:tcBorders>
              <w:top w:val="nil"/>
              <w:left w:val="nil"/>
              <w:bottom w:val="nil"/>
              <w:right w:val="nil"/>
            </w:tcBorders>
            <w:tcMar>
              <w:left w:w="57" w:type="dxa"/>
              <w:right w:w="57" w:type="dxa"/>
            </w:tcMar>
          </w:tcPr>
          <w:p w14:paraId="1080396C" w14:textId="77777777" w:rsidR="001A6606" w:rsidRPr="00A65880" w:rsidRDefault="001A6606">
            <w:pPr>
              <w:pStyle w:val="SOITableText-Right"/>
            </w:pPr>
            <w:r w:rsidRPr="00A65880">
              <w:t>-</w:t>
            </w:r>
          </w:p>
        </w:tc>
        <w:tc>
          <w:tcPr>
            <w:tcW w:w="842" w:type="dxa"/>
            <w:tcBorders>
              <w:top w:val="nil"/>
              <w:left w:val="nil"/>
              <w:bottom w:val="nil"/>
              <w:right w:val="nil"/>
            </w:tcBorders>
            <w:tcMar>
              <w:left w:w="57" w:type="dxa"/>
              <w:right w:w="57" w:type="dxa"/>
            </w:tcMar>
          </w:tcPr>
          <w:p w14:paraId="2227B010" w14:textId="77777777" w:rsidR="001A6606" w:rsidRPr="00A65880" w:rsidRDefault="001A6606">
            <w:pPr>
              <w:pStyle w:val="SOITableText-Right"/>
            </w:pPr>
            <w:r w:rsidRPr="00A65880">
              <w:rPr>
                <w:color w:val="000000" w:themeColor="text1"/>
              </w:rPr>
              <w:t>4.100</w:t>
            </w:r>
          </w:p>
        </w:tc>
        <w:tc>
          <w:tcPr>
            <w:tcW w:w="842" w:type="dxa"/>
            <w:tcBorders>
              <w:top w:val="nil"/>
              <w:left w:val="nil"/>
              <w:bottom w:val="nil"/>
              <w:right w:val="nil"/>
            </w:tcBorders>
            <w:tcMar>
              <w:left w:w="57" w:type="dxa"/>
              <w:right w:w="57" w:type="dxa"/>
            </w:tcMar>
          </w:tcPr>
          <w:p w14:paraId="679A28C2" w14:textId="77777777" w:rsidR="001A6606" w:rsidRPr="00A65880" w:rsidRDefault="001A6606">
            <w:pPr>
              <w:pStyle w:val="SOITableText-Right"/>
            </w:pPr>
            <w:r w:rsidRPr="00A65880">
              <w:rPr>
                <w:color w:val="000000" w:themeColor="text1"/>
              </w:rPr>
              <w:t>8.000</w:t>
            </w:r>
          </w:p>
        </w:tc>
        <w:tc>
          <w:tcPr>
            <w:tcW w:w="842" w:type="dxa"/>
            <w:tcBorders>
              <w:top w:val="nil"/>
              <w:left w:val="nil"/>
              <w:bottom w:val="nil"/>
              <w:right w:val="nil"/>
            </w:tcBorders>
            <w:tcMar>
              <w:left w:w="57" w:type="dxa"/>
              <w:right w:w="57" w:type="dxa"/>
            </w:tcMar>
          </w:tcPr>
          <w:p w14:paraId="201A773D" w14:textId="77777777" w:rsidR="001A6606" w:rsidRPr="00A65880" w:rsidRDefault="001A6606">
            <w:pPr>
              <w:pStyle w:val="SOITableText-Right"/>
            </w:pPr>
            <w:r w:rsidRPr="00A65880">
              <w:rPr>
                <w:color w:val="000000" w:themeColor="text1"/>
              </w:rPr>
              <w:t>8.300</w:t>
            </w:r>
          </w:p>
        </w:tc>
        <w:tc>
          <w:tcPr>
            <w:tcW w:w="842" w:type="dxa"/>
            <w:tcBorders>
              <w:top w:val="nil"/>
              <w:left w:val="nil"/>
              <w:bottom w:val="nil"/>
              <w:right w:val="nil"/>
            </w:tcBorders>
            <w:tcMar>
              <w:left w:w="57" w:type="dxa"/>
              <w:right w:w="57" w:type="dxa"/>
            </w:tcMar>
          </w:tcPr>
          <w:p w14:paraId="325D340E" w14:textId="77777777" w:rsidR="001A6606" w:rsidRPr="00A65880" w:rsidRDefault="001A6606">
            <w:pPr>
              <w:pStyle w:val="SOITableText-Right"/>
            </w:pPr>
            <w:r w:rsidRPr="00A65880">
              <w:rPr>
                <w:color w:val="000000" w:themeColor="text1"/>
              </w:rPr>
              <w:t>8.900</w:t>
            </w:r>
          </w:p>
        </w:tc>
        <w:tc>
          <w:tcPr>
            <w:tcW w:w="959" w:type="dxa"/>
            <w:tcBorders>
              <w:top w:val="nil"/>
              <w:left w:val="nil"/>
              <w:bottom w:val="nil"/>
              <w:right w:val="nil"/>
            </w:tcBorders>
            <w:tcMar>
              <w:left w:w="57" w:type="dxa"/>
              <w:right w:w="57" w:type="dxa"/>
            </w:tcMar>
          </w:tcPr>
          <w:p w14:paraId="3CA2CF35" w14:textId="77777777" w:rsidR="001A6606" w:rsidRPr="00A65880" w:rsidRDefault="001A6606">
            <w:pPr>
              <w:pStyle w:val="SOITableText-Right"/>
            </w:pPr>
            <w:r w:rsidRPr="00A65880">
              <w:rPr>
                <w:color w:val="000000" w:themeColor="text1"/>
              </w:rPr>
              <w:t>29.300</w:t>
            </w:r>
          </w:p>
        </w:tc>
        <w:tc>
          <w:tcPr>
            <w:tcW w:w="907" w:type="dxa"/>
            <w:tcBorders>
              <w:top w:val="nil"/>
              <w:left w:val="nil"/>
              <w:bottom w:val="nil"/>
              <w:right w:val="nil"/>
            </w:tcBorders>
            <w:tcMar>
              <w:left w:w="57" w:type="dxa"/>
              <w:right w:w="57" w:type="dxa"/>
            </w:tcMar>
          </w:tcPr>
          <w:p w14:paraId="4CF40117" w14:textId="77777777" w:rsidR="001A6606" w:rsidRPr="00A65880" w:rsidRDefault="001A6606">
            <w:pPr>
              <w:pStyle w:val="SOITableText-Left"/>
              <w:ind w:right="0"/>
              <w:jc w:val="right"/>
            </w:pPr>
            <w:r w:rsidRPr="00A65880">
              <w:t>-</w:t>
            </w:r>
          </w:p>
        </w:tc>
      </w:tr>
    </w:tbl>
    <w:p w14:paraId="2AE75159" w14:textId="77777777" w:rsidR="001A6606" w:rsidRPr="00A65880" w:rsidRDefault="001A6606" w:rsidP="001E5900">
      <w:pPr>
        <w:pStyle w:val="BudgetInitiativeHeading2"/>
      </w:pPr>
      <w:r w:rsidRPr="00A65880">
        <w:t>Thin Capitalisation – Infrastructure Projects</w:t>
      </w:r>
    </w:p>
    <w:p w14:paraId="07287A2F" w14:textId="77777777" w:rsidR="001A6606" w:rsidRPr="00A65880" w:rsidRDefault="001A6606" w:rsidP="00A82718">
      <w:pPr>
        <w:pStyle w:val="BudgetInitiativeText"/>
        <w:ind w:right="-113"/>
        <w:rPr>
          <w:spacing w:val="-2"/>
        </w:rPr>
      </w:pPr>
      <w:r w:rsidRPr="00A65880">
        <w:rPr>
          <w:spacing w:val="-2"/>
        </w:rPr>
        <w:t xml:space="preserve">This initiative provides funding held in contingency for any changes to the thin capitalisation rules.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829"/>
        <w:gridCol w:w="828"/>
        <w:gridCol w:w="828"/>
        <w:gridCol w:w="828"/>
        <w:gridCol w:w="828"/>
        <w:gridCol w:w="944"/>
        <w:gridCol w:w="916"/>
      </w:tblGrid>
      <w:tr w:rsidR="001A6606" w:rsidRPr="00A65880" w14:paraId="4E333125" w14:textId="77777777">
        <w:tc>
          <w:tcPr>
            <w:tcW w:w="3071" w:type="dxa"/>
            <w:tcBorders>
              <w:top w:val="nil"/>
              <w:left w:val="nil"/>
              <w:bottom w:val="single" w:sz="2" w:space="0" w:color="000000"/>
              <w:right w:val="nil"/>
            </w:tcBorders>
            <w:tcMar>
              <w:left w:w="57" w:type="dxa"/>
              <w:right w:w="57" w:type="dxa"/>
            </w:tcMar>
            <w:vAlign w:val="bottom"/>
          </w:tcPr>
          <w:p w14:paraId="36E40F0D"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6622457B"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4BD05EC4"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3D0724D"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3EBDB96E"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0F7F996A"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D2D32ED"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3A078983" w14:textId="77777777" w:rsidR="001A6606" w:rsidRPr="00A65880" w:rsidRDefault="001A6606">
            <w:pPr>
              <w:pStyle w:val="SOITableHeader-RightItalic"/>
            </w:pPr>
            <w:r w:rsidRPr="00A65880">
              <w:t>Capital Total</w:t>
            </w:r>
          </w:p>
        </w:tc>
      </w:tr>
      <w:tr w:rsidR="001A6606" w:rsidRPr="00A65880" w14:paraId="3BC2732A" w14:textId="77777777">
        <w:tc>
          <w:tcPr>
            <w:tcW w:w="3071" w:type="dxa"/>
            <w:tcBorders>
              <w:top w:val="nil"/>
              <w:left w:val="nil"/>
              <w:bottom w:val="nil"/>
              <w:right w:val="nil"/>
            </w:tcBorders>
            <w:tcMar>
              <w:left w:w="57" w:type="dxa"/>
              <w:right w:w="57" w:type="dxa"/>
            </w:tcMar>
          </w:tcPr>
          <w:p w14:paraId="1CF12805" w14:textId="77777777" w:rsidR="001A6606" w:rsidRPr="00A65880" w:rsidRDefault="001A6606">
            <w:pPr>
              <w:pStyle w:val="SOITableText-Left"/>
              <w:ind w:right="0"/>
            </w:pPr>
            <w:r w:rsidRPr="00A65880">
              <w:t>Tagged Contingency</w:t>
            </w:r>
          </w:p>
        </w:tc>
        <w:tc>
          <w:tcPr>
            <w:tcW w:w="829" w:type="dxa"/>
            <w:tcBorders>
              <w:top w:val="nil"/>
              <w:left w:val="nil"/>
              <w:bottom w:val="nil"/>
              <w:right w:val="nil"/>
            </w:tcBorders>
            <w:tcMar>
              <w:left w:w="57" w:type="dxa"/>
              <w:right w:w="57" w:type="dxa"/>
            </w:tcMar>
          </w:tcPr>
          <w:p w14:paraId="6A98F78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95D8463"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63AC8B3A" w14:textId="77777777" w:rsidR="001A6606" w:rsidRPr="00A65880" w:rsidRDefault="001A6606">
            <w:pPr>
              <w:pStyle w:val="SOITableText-Right"/>
            </w:pPr>
            <w:r w:rsidRPr="00A65880">
              <w:t>20.000</w:t>
            </w:r>
          </w:p>
        </w:tc>
        <w:tc>
          <w:tcPr>
            <w:tcW w:w="828" w:type="dxa"/>
            <w:tcBorders>
              <w:top w:val="nil"/>
              <w:left w:val="nil"/>
              <w:bottom w:val="nil"/>
              <w:right w:val="nil"/>
            </w:tcBorders>
            <w:tcMar>
              <w:left w:w="57" w:type="dxa"/>
              <w:right w:w="57" w:type="dxa"/>
            </w:tcMar>
          </w:tcPr>
          <w:p w14:paraId="6D6611ED" w14:textId="77777777" w:rsidR="001A6606" w:rsidRPr="00A65880" w:rsidRDefault="001A6606">
            <w:pPr>
              <w:pStyle w:val="SOITableText-Right"/>
            </w:pPr>
            <w:r w:rsidRPr="00A65880">
              <w:t>20.000</w:t>
            </w:r>
          </w:p>
        </w:tc>
        <w:tc>
          <w:tcPr>
            <w:tcW w:w="828" w:type="dxa"/>
            <w:tcBorders>
              <w:top w:val="nil"/>
              <w:left w:val="nil"/>
              <w:bottom w:val="nil"/>
              <w:right w:val="nil"/>
            </w:tcBorders>
            <w:tcMar>
              <w:left w:w="57" w:type="dxa"/>
              <w:right w:w="57" w:type="dxa"/>
            </w:tcMar>
          </w:tcPr>
          <w:p w14:paraId="7FCA937A" w14:textId="77777777" w:rsidR="001A6606" w:rsidRPr="00A65880" w:rsidRDefault="001A6606">
            <w:pPr>
              <w:pStyle w:val="SOITableText-Right"/>
            </w:pPr>
            <w:r w:rsidRPr="00A65880">
              <w:t>20.000</w:t>
            </w:r>
          </w:p>
        </w:tc>
        <w:tc>
          <w:tcPr>
            <w:tcW w:w="944" w:type="dxa"/>
            <w:tcBorders>
              <w:top w:val="nil"/>
              <w:left w:val="nil"/>
              <w:bottom w:val="nil"/>
              <w:right w:val="nil"/>
            </w:tcBorders>
            <w:tcMar>
              <w:left w:w="57" w:type="dxa"/>
              <w:right w:w="57" w:type="dxa"/>
            </w:tcMar>
          </w:tcPr>
          <w:p w14:paraId="19889C32" w14:textId="77777777" w:rsidR="001A6606" w:rsidRPr="00A65880" w:rsidRDefault="001A6606">
            <w:pPr>
              <w:pStyle w:val="SOITableText-Right"/>
            </w:pPr>
            <w:r w:rsidRPr="00A65880">
              <w:t>65.000</w:t>
            </w:r>
          </w:p>
        </w:tc>
        <w:tc>
          <w:tcPr>
            <w:tcW w:w="916" w:type="dxa"/>
            <w:tcBorders>
              <w:top w:val="nil"/>
              <w:left w:val="nil"/>
              <w:bottom w:val="nil"/>
              <w:right w:val="nil"/>
            </w:tcBorders>
            <w:tcMar>
              <w:left w:w="57" w:type="dxa"/>
              <w:right w:w="57" w:type="dxa"/>
            </w:tcMar>
          </w:tcPr>
          <w:p w14:paraId="28DCDACB" w14:textId="77777777" w:rsidR="001A6606" w:rsidRPr="00A65880" w:rsidRDefault="001A6606">
            <w:pPr>
              <w:pStyle w:val="SOITableText-Left"/>
              <w:ind w:right="0"/>
              <w:jc w:val="right"/>
            </w:pPr>
            <w:r w:rsidRPr="00A65880">
              <w:t>-</w:t>
            </w:r>
          </w:p>
        </w:tc>
      </w:tr>
    </w:tbl>
    <w:p w14:paraId="2DC8EECC" w14:textId="77777777" w:rsidR="001A6606" w:rsidRPr="00A65880" w:rsidRDefault="001A6606" w:rsidP="00067CF5">
      <w:pPr>
        <w:pStyle w:val="BudgetInitiativeHeading2"/>
        <w:keepLines/>
      </w:pPr>
      <w:r w:rsidRPr="00A65880">
        <w:t>Working for Families – Abatement Changes</w:t>
      </w:r>
    </w:p>
    <w:p w14:paraId="107DC81A" w14:textId="77777777" w:rsidR="001A6606" w:rsidRPr="00A65880" w:rsidRDefault="001A6606" w:rsidP="004C4D9D">
      <w:pPr>
        <w:pStyle w:val="BudgetInitiativeText"/>
        <w:keepNext/>
        <w:keepLines/>
        <w:ind w:right="-113"/>
        <w:rPr>
          <w:spacing w:val="-2"/>
        </w:rPr>
      </w:pPr>
      <w:r w:rsidRPr="00A65880">
        <w:rPr>
          <w:spacing w:val="-2"/>
        </w:rPr>
        <w:t>This initiative will increase the Working for Families abatement threshold from $42,700 to $44,900 and increase the Working for Families abatement rate from 27 per cent to 27.5 per cent. Around 142,000 families (85 per cent of whom have incomes below $100,000) will receive an average increase of $14 a fortnight.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829"/>
        <w:gridCol w:w="830"/>
        <w:gridCol w:w="830"/>
        <w:gridCol w:w="830"/>
        <w:gridCol w:w="830"/>
        <w:gridCol w:w="945"/>
        <w:gridCol w:w="919"/>
      </w:tblGrid>
      <w:tr w:rsidR="001A6606" w:rsidRPr="00A65880" w14:paraId="359EA338" w14:textId="77777777" w:rsidTr="00B03946">
        <w:tc>
          <w:tcPr>
            <w:tcW w:w="3057" w:type="dxa"/>
            <w:tcBorders>
              <w:top w:val="nil"/>
              <w:left w:val="nil"/>
              <w:bottom w:val="single" w:sz="2" w:space="0" w:color="000000"/>
              <w:right w:val="nil"/>
            </w:tcBorders>
            <w:tcMar>
              <w:left w:w="57" w:type="dxa"/>
              <w:right w:w="57" w:type="dxa"/>
            </w:tcMar>
            <w:vAlign w:val="bottom"/>
          </w:tcPr>
          <w:p w14:paraId="44724591" w14:textId="77777777" w:rsidR="001A6606" w:rsidRPr="00A65880" w:rsidRDefault="001A6606" w:rsidP="00067CF5">
            <w:pPr>
              <w:pStyle w:val="SOITableHeader-Left"/>
              <w:keepLines/>
            </w:pPr>
            <w:r w:rsidRPr="00A65880">
              <w:t>Vote</w:t>
            </w:r>
          </w:p>
        </w:tc>
        <w:tc>
          <w:tcPr>
            <w:tcW w:w="829" w:type="dxa"/>
            <w:tcBorders>
              <w:top w:val="nil"/>
              <w:left w:val="nil"/>
              <w:bottom w:val="single" w:sz="2" w:space="0" w:color="000000"/>
              <w:right w:val="nil"/>
            </w:tcBorders>
            <w:tcMar>
              <w:left w:w="57" w:type="dxa"/>
              <w:right w:w="57" w:type="dxa"/>
            </w:tcMar>
            <w:vAlign w:val="bottom"/>
          </w:tcPr>
          <w:p w14:paraId="6EE3A763" w14:textId="77777777" w:rsidR="001A6606" w:rsidRPr="00A65880" w:rsidRDefault="001A6606" w:rsidP="00067CF5">
            <w:pPr>
              <w:pStyle w:val="SOITableHeader-Right"/>
              <w:keepLines/>
            </w:pPr>
            <w:r w:rsidRPr="00A65880">
              <w:t>2024/25</w:t>
            </w:r>
          </w:p>
        </w:tc>
        <w:tc>
          <w:tcPr>
            <w:tcW w:w="830" w:type="dxa"/>
            <w:tcBorders>
              <w:top w:val="nil"/>
              <w:left w:val="nil"/>
              <w:bottom w:val="single" w:sz="2" w:space="0" w:color="000000"/>
              <w:right w:val="nil"/>
            </w:tcBorders>
            <w:tcMar>
              <w:left w:w="57" w:type="dxa"/>
              <w:right w:w="57" w:type="dxa"/>
            </w:tcMar>
            <w:vAlign w:val="bottom"/>
          </w:tcPr>
          <w:p w14:paraId="2E996765" w14:textId="77777777" w:rsidR="001A6606" w:rsidRPr="00A65880" w:rsidRDefault="001A6606" w:rsidP="00067CF5">
            <w:pPr>
              <w:pStyle w:val="SOITableHeader-Right"/>
              <w:keepLines/>
            </w:pPr>
            <w:r w:rsidRPr="00A65880">
              <w:t>2025/26</w:t>
            </w:r>
          </w:p>
        </w:tc>
        <w:tc>
          <w:tcPr>
            <w:tcW w:w="830" w:type="dxa"/>
            <w:tcBorders>
              <w:top w:val="nil"/>
              <w:left w:val="nil"/>
              <w:bottom w:val="single" w:sz="2" w:space="0" w:color="000000"/>
              <w:right w:val="nil"/>
            </w:tcBorders>
            <w:tcMar>
              <w:left w:w="57" w:type="dxa"/>
              <w:right w:w="57" w:type="dxa"/>
            </w:tcMar>
            <w:vAlign w:val="bottom"/>
          </w:tcPr>
          <w:p w14:paraId="4E204CDB" w14:textId="77777777" w:rsidR="001A6606" w:rsidRPr="00A65880" w:rsidRDefault="001A6606" w:rsidP="00067CF5">
            <w:pPr>
              <w:pStyle w:val="SOITableHeader-Right"/>
              <w:keepLines/>
            </w:pPr>
            <w:r w:rsidRPr="00A65880">
              <w:t>2026/27</w:t>
            </w:r>
          </w:p>
        </w:tc>
        <w:tc>
          <w:tcPr>
            <w:tcW w:w="830" w:type="dxa"/>
            <w:tcBorders>
              <w:top w:val="nil"/>
              <w:left w:val="nil"/>
              <w:bottom w:val="single" w:sz="2" w:space="0" w:color="000000"/>
              <w:right w:val="nil"/>
            </w:tcBorders>
            <w:tcMar>
              <w:left w:w="57" w:type="dxa"/>
              <w:right w:w="57" w:type="dxa"/>
            </w:tcMar>
            <w:vAlign w:val="bottom"/>
          </w:tcPr>
          <w:p w14:paraId="48314C1E" w14:textId="77777777" w:rsidR="001A6606" w:rsidRPr="00A65880" w:rsidRDefault="001A6606" w:rsidP="00067CF5">
            <w:pPr>
              <w:pStyle w:val="SOITableHeader-Right"/>
              <w:keepLines/>
            </w:pPr>
            <w:r w:rsidRPr="00A65880">
              <w:t>2027/28</w:t>
            </w:r>
          </w:p>
        </w:tc>
        <w:tc>
          <w:tcPr>
            <w:tcW w:w="830" w:type="dxa"/>
            <w:tcBorders>
              <w:top w:val="nil"/>
              <w:left w:val="nil"/>
              <w:bottom w:val="single" w:sz="2" w:space="0" w:color="000000"/>
              <w:right w:val="nil"/>
            </w:tcBorders>
            <w:tcMar>
              <w:left w:w="57" w:type="dxa"/>
              <w:right w:w="57" w:type="dxa"/>
            </w:tcMar>
            <w:vAlign w:val="bottom"/>
          </w:tcPr>
          <w:p w14:paraId="2641FD95" w14:textId="77777777" w:rsidR="001A6606" w:rsidRPr="00A65880" w:rsidRDefault="001A6606" w:rsidP="00067CF5">
            <w:pPr>
              <w:pStyle w:val="SOITableHeader-Right"/>
              <w:keepLines/>
            </w:pPr>
            <w:r w:rsidRPr="00A65880">
              <w:t>2028/29</w:t>
            </w:r>
          </w:p>
        </w:tc>
        <w:tc>
          <w:tcPr>
            <w:tcW w:w="945" w:type="dxa"/>
            <w:tcBorders>
              <w:top w:val="nil"/>
              <w:left w:val="nil"/>
              <w:bottom w:val="single" w:sz="2" w:space="0" w:color="000000"/>
              <w:right w:val="nil"/>
            </w:tcBorders>
            <w:tcMar>
              <w:left w:w="57" w:type="dxa"/>
              <w:right w:w="57" w:type="dxa"/>
            </w:tcMar>
            <w:vAlign w:val="bottom"/>
          </w:tcPr>
          <w:p w14:paraId="4CA9F912" w14:textId="77777777" w:rsidR="001A6606" w:rsidRPr="00A65880" w:rsidRDefault="001A6606" w:rsidP="00067CF5">
            <w:pPr>
              <w:pStyle w:val="SOITableHeader-RightItalic"/>
              <w:keepLines/>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2FC50D5E" w14:textId="77777777" w:rsidR="001A6606" w:rsidRPr="00A65880" w:rsidRDefault="001A6606" w:rsidP="00067CF5">
            <w:pPr>
              <w:pStyle w:val="SOITableHeader-RightItalic"/>
              <w:keepLines/>
            </w:pPr>
            <w:r w:rsidRPr="00A65880">
              <w:t>Capital Total</w:t>
            </w:r>
          </w:p>
        </w:tc>
      </w:tr>
      <w:tr w:rsidR="001A6606" w:rsidRPr="00A65880" w14:paraId="6C76A9E1" w14:textId="77777777" w:rsidTr="00B03946">
        <w:tc>
          <w:tcPr>
            <w:tcW w:w="3057" w:type="dxa"/>
            <w:tcBorders>
              <w:top w:val="nil"/>
              <w:left w:val="nil"/>
              <w:bottom w:val="nil"/>
              <w:right w:val="nil"/>
            </w:tcBorders>
            <w:tcMar>
              <w:left w:w="57" w:type="dxa"/>
              <w:right w:w="57" w:type="dxa"/>
            </w:tcMar>
          </w:tcPr>
          <w:p w14:paraId="21E86D8B" w14:textId="77777777" w:rsidR="001A6606" w:rsidRPr="00A65880" w:rsidRDefault="001A6606" w:rsidP="00067CF5">
            <w:pPr>
              <w:pStyle w:val="SOITableText-Left"/>
              <w:keepNext/>
              <w:keepLines/>
              <w:ind w:right="0"/>
            </w:pPr>
            <w:r w:rsidRPr="00A65880">
              <w:t>Revenue (IRD–Crown)</w:t>
            </w:r>
          </w:p>
        </w:tc>
        <w:tc>
          <w:tcPr>
            <w:tcW w:w="829" w:type="dxa"/>
            <w:tcBorders>
              <w:top w:val="nil"/>
              <w:left w:val="nil"/>
              <w:bottom w:val="nil"/>
              <w:right w:val="nil"/>
            </w:tcBorders>
            <w:tcMar>
              <w:left w:w="57" w:type="dxa"/>
              <w:right w:w="57" w:type="dxa"/>
            </w:tcMar>
          </w:tcPr>
          <w:p w14:paraId="6CBF2AEF" w14:textId="77777777" w:rsidR="001A6606" w:rsidRPr="00A65880" w:rsidRDefault="001A6606" w:rsidP="00067CF5">
            <w:pPr>
              <w:pStyle w:val="SOITableText-Right"/>
              <w:keepNext/>
              <w:keepLines/>
            </w:pPr>
            <w:r w:rsidRPr="00A65880">
              <w:t>-</w:t>
            </w:r>
          </w:p>
        </w:tc>
        <w:tc>
          <w:tcPr>
            <w:tcW w:w="830" w:type="dxa"/>
            <w:tcBorders>
              <w:top w:val="nil"/>
              <w:left w:val="nil"/>
              <w:bottom w:val="nil"/>
              <w:right w:val="nil"/>
            </w:tcBorders>
            <w:tcMar>
              <w:left w:w="57" w:type="dxa"/>
              <w:right w:w="57" w:type="dxa"/>
            </w:tcMar>
          </w:tcPr>
          <w:p w14:paraId="7CDF10ED" w14:textId="77777777" w:rsidR="001A6606" w:rsidRPr="00A65880" w:rsidRDefault="001A6606" w:rsidP="00067CF5">
            <w:pPr>
              <w:pStyle w:val="SOITableText-Right"/>
              <w:keepNext/>
              <w:keepLines/>
            </w:pPr>
            <w:r w:rsidRPr="00A65880">
              <w:t>15.000</w:t>
            </w:r>
          </w:p>
        </w:tc>
        <w:tc>
          <w:tcPr>
            <w:tcW w:w="830" w:type="dxa"/>
            <w:tcBorders>
              <w:top w:val="nil"/>
              <w:left w:val="nil"/>
              <w:bottom w:val="nil"/>
              <w:right w:val="nil"/>
            </w:tcBorders>
            <w:tcMar>
              <w:left w:w="57" w:type="dxa"/>
              <w:right w:w="57" w:type="dxa"/>
            </w:tcMar>
          </w:tcPr>
          <w:p w14:paraId="149948EA" w14:textId="77777777" w:rsidR="001A6606" w:rsidRPr="00A65880" w:rsidRDefault="001A6606" w:rsidP="00067CF5">
            <w:pPr>
              <w:pStyle w:val="SOITableText-Right"/>
              <w:keepNext/>
              <w:keepLines/>
            </w:pPr>
            <w:r w:rsidRPr="00A65880">
              <w:t>63.000</w:t>
            </w:r>
          </w:p>
        </w:tc>
        <w:tc>
          <w:tcPr>
            <w:tcW w:w="830" w:type="dxa"/>
            <w:tcBorders>
              <w:top w:val="nil"/>
              <w:left w:val="nil"/>
              <w:bottom w:val="nil"/>
              <w:right w:val="nil"/>
            </w:tcBorders>
            <w:tcMar>
              <w:left w:w="57" w:type="dxa"/>
              <w:right w:w="57" w:type="dxa"/>
            </w:tcMar>
          </w:tcPr>
          <w:p w14:paraId="578EF360" w14:textId="77777777" w:rsidR="001A6606" w:rsidRPr="00A65880" w:rsidRDefault="001A6606" w:rsidP="00067CF5">
            <w:pPr>
              <w:pStyle w:val="SOITableText-Right"/>
              <w:keepNext/>
              <w:keepLines/>
            </w:pPr>
            <w:r w:rsidRPr="00A65880">
              <w:t>64.000</w:t>
            </w:r>
          </w:p>
        </w:tc>
        <w:tc>
          <w:tcPr>
            <w:tcW w:w="830" w:type="dxa"/>
            <w:tcBorders>
              <w:top w:val="nil"/>
              <w:left w:val="nil"/>
              <w:bottom w:val="nil"/>
              <w:right w:val="nil"/>
            </w:tcBorders>
            <w:tcMar>
              <w:left w:w="57" w:type="dxa"/>
              <w:right w:w="57" w:type="dxa"/>
            </w:tcMar>
          </w:tcPr>
          <w:p w14:paraId="221B96D3" w14:textId="77777777" w:rsidR="001A6606" w:rsidRPr="00A65880" w:rsidRDefault="001A6606" w:rsidP="00067CF5">
            <w:pPr>
              <w:pStyle w:val="SOITableText-Right"/>
              <w:keepNext/>
              <w:keepLines/>
            </w:pPr>
            <w:r w:rsidRPr="00A65880">
              <w:t>63.000</w:t>
            </w:r>
          </w:p>
        </w:tc>
        <w:tc>
          <w:tcPr>
            <w:tcW w:w="945" w:type="dxa"/>
            <w:tcBorders>
              <w:top w:val="nil"/>
              <w:left w:val="nil"/>
              <w:bottom w:val="nil"/>
              <w:right w:val="nil"/>
            </w:tcBorders>
            <w:tcMar>
              <w:left w:w="57" w:type="dxa"/>
              <w:right w:w="57" w:type="dxa"/>
            </w:tcMar>
          </w:tcPr>
          <w:p w14:paraId="1775D42D" w14:textId="77777777" w:rsidR="001A6606" w:rsidRPr="00A65880" w:rsidRDefault="001A6606" w:rsidP="00067CF5">
            <w:pPr>
              <w:pStyle w:val="SOITableText-Right"/>
              <w:keepNext/>
              <w:keepLines/>
            </w:pPr>
            <w:r w:rsidRPr="00A65880">
              <w:t>205.000</w:t>
            </w:r>
          </w:p>
        </w:tc>
        <w:tc>
          <w:tcPr>
            <w:tcW w:w="919" w:type="dxa"/>
            <w:tcBorders>
              <w:top w:val="nil"/>
              <w:left w:val="nil"/>
              <w:bottom w:val="nil"/>
              <w:right w:val="nil"/>
            </w:tcBorders>
            <w:tcMar>
              <w:left w:w="57" w:type="dxa"/>
              <w:right w:w="57" w:type="dxa"/>
            </w:tcMar>
          </w:tcPr>
          <w:p w14:paraId="1E598CAE" w14:textId="77777777" w:rsidR="001A6606" w:rsidRPr="00A65880" w:rsidRDefault="001A6606" w:rsidP="00067CF5">
            <w:pPr>
              <w:pStyle w:val="SOITableText-Left"/>
              <w:keepNext/>
              <w:keepLines/>
              <w:ind w:right="0"/>
              <w:jc w:val="right"/>
            </w:pPr>
            <w:r w:rsidRPr="00A65880">
              <w:t>-</w:t>
            </w:r>
          </w:p>
        </w:tc>
      </w:tr>
    </w:tbl>
    <w:p w14:paraId="1F5FFF32" w14:textId="77777777" w:rsidR="001A6606" w:rsidRPr="00A65880" w:rsidRDefault="001A6606" w:rsidP="00B03946">
      <w:pPr>
        <w:pStyle w:val="NoSpacing"/>
      </w:pPr>
    </w:p>
    <w:p w14:paraId="40CDEEB7" w14:textId="77777777" w:rsidR="001A6606" w:rsidRPr="00A65880" w:rsidRDefault="001A6606" w:rsidP="00135D5E">
      <w:pPr>
        <w:pStyle w:val="BudgetInitiativeHeading1"/>
      </w:pPr>
      <w:r w:rsidRPr="00A65880">
        <w:lastRenderedPageBreak/>
        <w:t>Revenue</w:t>
      </w:r>
    </w:p>
    <w:p w14:paraId="374BBC3F" w14:textId="77777777" w:rsidR="001A6606" w:rsidRPr="00A65880" w:rsidRDefault="001A6606" w:rsidP="00D915B7">
      <w:pPr>
        <w:pStyle w:val="BudgetInitiativeHeading2"/>
      </w:pPr>
      <w:r w:rsidRPr="00A65880">
        <w:t>Compliance Activities – Continuation of Funding</w:t>
      </w:r>
    </w:p>
    <w:p w14:paraId="6F818796" w14:textId="77777777" w:rsidR="001A6606" w:rsidRPr="00A65880" w:rsidRDefault="001A6606" w:rsidP="0013247D">
      <w:pPr>
        <w:pStyle w:val="BudgetInitiativeText"/>
        <w:keepNext/>
        <w:keepLines/>
      </w:pPr>
      <w:r w:rsidRPr="00A65880">
        <w:t>This initiative provides funding to maintain investment in Inland Revenue’s tax compliance and debt management activities. This permanently continues the time-limited funding that Inland Revenue received at Budget 2022 to manage the impacts of COVID-19. This funding will ensure that current tax revenue and cash receipts, as well as the impact on debt impairment resulting from these compliance activities, are maintained.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827"/>
        <w:gridCol w:w="843"/>
        <w:gridCol w:w="843"/>
        <w:gridCol w:w="843"/>
        <w:gridCol w:w="843"/>
        <w:gridCol w:w="943"/>
        <w:gridCol w:w="913"/>
      </w:tblGrid>
      <w:tr w:rsidR="001A6606" w:rsidRPr="00A65880" w14:paraId="35F20577" w14:textId="77777777">
        <w:tc>
          <w:tcPr>
            <w:tcW w:w="3017" w:type="dxa"/>
            <w:tcBorders>
              <w:top w:val="nil"/>
              <w:left w:val="nil"/>
              <w:bottom w:val="single" w:sz="2" w:space="0" w:color="000000"/>
              <w:right w:val="nil"/>
            </w:tcBorders>
            <w:tcMar>
              <w:left w:w="57" w:type="dxa"/>
              <w:right w:w="57" w:type="dxa"/>
            </w:tcMar>
            <w:vAlign w:val="bottom"/>
          </w:tcPr>
          <w:p w14:paraId="573B895D"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2211A900" w14:textId="77777777" w:rsidR="001A6606" w:rsidRPr="00A65880" w:rsidRDefault="001A6606">
            <w:pPr>
              <w:pStyle w:val="SOITableHeader-Right"/>
            </w:pPr>
            <w:r w:rsidRPr="00A65880">
              <w:t>2024/25</w:t>
            </w:r>
          </w:p>
        </w:tc>
        <w:tc>
          <w:tcPr>
            <w:tcW w:w="843" w:type="dxa"/>
            <w:tcBorders>
              <w:top w:val="nil"/>
              <w:left w:val="nil"/>
              <w:bottom w:val="single" w:sz="2" w:space="0" w:color="000000"/>
              <w:right w:val="nil"/>
            </w:tcBorders>
            <w:tcMar>
              <w:left w:w="57" w:type="dxa"/>
              <w:right w:w="57" w:type="dxa"/>
            </w:tcMar>
            <w:vAlign w:val="bottom"/>
          </w:tcPr>
          <w:p w14:paraId="1A8D3447" w14:textId="77777777" w:rsidR="001A6606" w:rsidRPr="00A65880" w:rsidRDefault="001A6606">
            <w:pPr>
              <w:pStyle w:val="SOITableHeader-Right"/>
            </w:pPr>
            <w:r w:rsidRPr="00A65880">
              <w:t>2025/26</w:t>
            </w:r>
          </w:p>
        </w:tc>
        <w:tc>
          <w:tcPr>
            <w:tcW w:w="843" w:type="dxa"/>
            <w:tcBorders>
              <w:top w:val="nil"/>
              <w:left w:val="nil"/>
              <w:bottom w:val="single" w:sz="2" w:space="0" w:color="000000"/>
              <w:right w:val="nil"/>
            </w:tcBorders>
            <w:tcMar>
              <w:left w:w="57" w:type="dxa"/>
              <w:right w:w="57" w:type="dxa"/>
            </w:tcMar>
            <w:vAlign w:val="bottom"/>
          </w:tcPr>
          <w:p w14:paraId="361B4203" w14:textId="77777777" w:rsidR="001A6606" w:rsidRPr="00A65880" w:rsidRDefault="001A6606">
            <w:pPr>
              <w:pStyle w:val="SOITableHeader-Right"/>
            </w:pPr>
            <w:r w:rsidRPr="00A65880">
              <w:t>2026/27</w:t>
            </w:r>
          </w:p>
        </w:tc>
        <w:tc>
          <w:tcPr>
            <w:tcW w:w="843" w:type="dxa"/>
            <w:tcBorders>
              <w:top w:val="nil"/>
              <w:left w:val="nil"/>
              <w:bottom w:val="single" w:sz="2" w:space="0" w:color="000000"/>
              <w:right w:val="nil"/>
            </w:tcBorders>
            <w:tcMar>
              <w:left w:w="57" w:type="dxa"/>
              <w:right w:w="57" w:type="dxa"/>
            </w:tcMar>
            <w:vAlign w:val="bottom"/>
          </w:tcPr>
          <w:p w14:paraId="4EC04C19" w14:textId="77777777" w:rsidR="001A6606" w:rsidRPr="00A65880" w:rsidRDefault="001A6606">
            <w:pPr>
              <w:pStyle w:val="SOITableHeader-Right"/>
            </w:pPr>
            <w:r w:rsidRPr="00A65880">
              <w:t>2027/28</w:t>
            </w:r>
          </w:p>
        </w:tc>
        <w:tc>
          <w:tcPr>
            <w:tcW w:w="843" w:type="dxa"/>
            <w:tcBorders>
              <w:top w:val="nil"/>
              <w:left w:val="nil"/>
              <w:bottom w:val="single" w:sz="2" w:space="0" w:color="000000"/>
              <w:right w:val="nil"/>
            </w:tcBorders>
            <w:tcMar>
              <w:left w:w="57" w:type="dxa"/>
              <w:right w:w="57" w:type="dxa"/>
            </w:tcMar>
            <w:vAlign w:val="bottom"/>
          </w:tcPr>
          <w:p w14:paraId="42344136"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69B67E32" w14:textId="77777777" w:rsidR="001A6606" w:rsidRPr="00A65880" w:rsidRDefault="001A6606">
            <w:pPr>
              <w:pStyle w:val="SOITableHeader-RightItalic"/>
            </w:pPr>
            <w:r w:rsidRPr="00A65880">
              <w:t>Operating Total</w:t>
            </w:r>
          </w:p>
        </w:tc>
        <w:tc>
          <w:tcPr>
            <w:tcW w:w="913" w:type="dxa"/>
            <w:tcBorders>
              <w:top w:val="nil"/>
              <w:left w:val="nil"/>
              <w:bottom w:val="single" w:sz="2" w:space="0" w:color="000000"/>
              <w:right w:val="nil"/>
            </w:tcBorders>
            <w:tcMar>
              <w:left w:w="57" w:type="dxa"/>
              <w:right w:w="57" w:type="dxa"/>
            </w:tcMar>
            <w:vAlign w:val="bottom"/>
          </w:tcPr>
          <w:p w14:paraId="19142C3E" w14:textId="77777777" w:rsidR="001A6606" w:rsidRPr="00A65880" w:rsidRDefault="001A6606">
            <w:pPr>
              <w:pStyle w:val="SOITableHeader-RightItalic"/>
            </w:pPr>
            <w:r w:rsidRPr="00A65880">
              <w:t>Capital Total</w:t>
            </w:r>
          </w:p>
        </w:tc>
      </w:tr>
      <w:tr w:rsidR="001A6606" w:rsidRPr="00A65880" w14:paraId="5E157B48" w14:textId="77777777">
        <w:tc>
          <w:tcPr>
            <w:tcW w:w="3017" w:type="dxa"/>
            <w:tcBorders>
              <w:top w:val="nil"/>
              <w:left w:val="nil"/>
              <w:bottom w:val="nil"/>
              <w:right w:val="nil"/>
            </w:tcBorders>
            <w:tcMar>
              <w:left w:w="57" w:type="dxa"/>
              <w:right w:w="57" w:type="dxa"/>
            </w:tcMar>
          </w:tcPr>
          <w:p w14:paraId="20C86FE3" w14:textId="77777777" w:rsidR="001A6606" w:rsidRPr="00A65880" w:rsidRDefault="001A6606">
            <w:pPr>
              <w:pStyle w:val="SOITableText-Left"/>
              <w:ind w:right="0"/>
            </w:pPr>
            <w:r w:rsidRPr="00A65880">
              <w:t>Revenue</w:t>
            </w:r>
          </w:p>
        </w:tc>
        <w:tc>
          <w:tcPr>
            <w:tcW w:w="827" w:type="dxa"/>
            <w:tcBorders>
              <w:top w:val="nil"/>
              <w:left w:val="nil"/>
              <w:bottom w:val="nil"/>
              <w:right w:val="nil"/>
            </w:tcBorders>
            <w:tcMar>
              <w:left w:w="57" w:type="dxa"/>
              <w:right w:w="57" w:type="dxa"/>
            </w:tcMar>
          </w:tcPr>
          <w:p w14:paraId="44792025"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75D30C9F" w14:textId="77777777" w:rsidR="001A6606" w:rsidRPr="00A65880" w:rsidRDefault="001A6606">
            <w:pPr>
              <w:pStyle w:val="SOITableText-Right"/>
            </w:pPr>
            <w:r w:rsidRPr="00A65880">
              <w:t>26.500</w:t>
            </w:r>
          </w:p>
        </w:tc>
        <w:tc>
          <w:tcPr>
            <w:tcW w:w="843" w:type="dxa"/>
            <w:tcBorders>
              <w:top w:val="nil"/>
              <w:left w:val="nil"/>
              <w:bottom w:val="nil"/>
              <w:right w:val="nil"/>
            </w:tcBorders>
            <w:tcMar>
              <w:left w:w="57" w:type="dxa"/>
              <w:right w:w="57" w:type="dxa"/>
            </w:tcMar>
          </w:tcPr>
          <w:p w14:paraId="3C982028" w14:textId="77777777" w:rsidR="001A6606" w:rsidRPr="00A65880" w:rsidRDefault="001A6606">
            <w:pPr>
              <w:pStyle w:val="SOITableText-Right"/>
            </w:pPr>
            <w:r w:rsidRPr="00A65880">
              <w:t>26.500</w:t>
            </w:r>
          </w:p>
        </w:tc>
        <w:tc>
          <w:tcPr>
            <w:tcW w:w="843" w:type="dxa"/>
            <w:tcBorders>
              <w:top w:val="nil"/>
              <w:left w:val="nil"/>
              <w:bottom w:val="nil"/>
              <w:right w:val="nil"/>
            </w:tcBorders>
            <w:tcMar>
              <w:left w:w="57" w:type="dxa"/>
              <w:right w:w="57" w:type="dxa"/>
            </w:tcMar>
          </w:tcPr>
          <w:p w14:paraId="331663B1" w14:textId="77777777" w:rsidR="001A6606" w:rsidRPr="00A65880" w:rsidRDefault="001A6606">
            <w:pPr>
              <w:pStyle w:val="SOITableText-Right"/>
            </w:pPr>
            <w:r w:rsidRPr="00A65880">
              <w:t>26.500</w:t>
            </w:r>
          </w:p>
        </w:tc>
        <w:tc>
          <w:tcPr>
            <w:tcW w:w="843" w:type="dxa"/>
            <w:tcBorders>
              <w:top w:val="nil"/>
              <w:left w:val="nil"/>
              <w:bottom w:val="nil"/>
              <w:right w:val="nil"/>
            </w:tcBorders>
            <w:tcMar>
              <w:left w:w="57" w:type="dxa"/>
              <w:right w:w="57" w:type="dxa"/>
            </w:tcMar>
          </w:tcPr>
          <w:p w14:paraId="7CFB49E0" w14:textId="77777777" w:rsidR="001A6606" w:rsidRPr="00A65880" w:rsidRDefault="001A6606">
            <w:pPr>
              <w:pStyle w:val="SOITableText-Right"/>
            </w:pPr>
            <w:r w:rsidRPr="00A65880">
              <w:t>26.500</w:t>
            </w:r>
          </w:p>
        </w:tc>
        <w:tc>
          <w:tcPr>
            <w:tcW w:w="943" w:type="dxa"/>
            <w:tcBorders>
              <w:top w:val="nil"/>
              <w:left w:val="nil"/>
              <w:bottom w:val="nil"/>
              <w:right w:val="nil"/>
            </w:tcBorders>
            <w:tcMar>
              <w:left w:w="57" w:type="dxa"/>
              <w:right w:w="57" w:type="dxa"/>
            </w:tcMar>
          </w:tcPr>
          <w:p w14:paraId="4F4E08A4" w14:textId="77777777" w:rsidR="001A6606" w:rsidRPr="00A65880" w:rsidRDefault="001A6606">
            <w:pPr>
              <w:pStyle w:val="SOITableText-Right"/>
            </w:pPr>
            <w:r w:rsidRPr="00A65880">
              <w:t>106.000</w:t>
            </w:r>
          </w:p>
        </w:tc>
        <w:tc>
          <w:tcPr>
            <w:tcW w:w="913" w:type="dxa"/>
            <w:tcBorders>
              <w:top w:val="nil"/>
              <w:left w:val="nil"/>
              <w:bottom w:val="nil"/>
              <w:right w:val="nil"/>
            </w:tcBorders>
            <w:tcMar>
              <w:left w:w="57" w:type="dxa"/>
              <w:right w:w="57" w:type="dxa"/>
            </w:tcMar>
          </w:tcPr>
          <w:p w14:paraId="7FAE5590" w14:textId="77777777" w:rsidR="001A6606" w:rsidRPr="00A65880" w:rsidRDefault="001A6606">
            <w:pPr>
              <w:pStyle w:val="SOITableText-Left"/>
              <w:ind w:right="0"/>
              <w:jc w:val="right"/>
            </w:pPr>
            <w:r w:rsidRPr="00A65880">
              <w:t>-</w:t>
            </w:r>
          </w:p>
        </w:tc>
      </w:tr>
      <w:tr w:rsidR="001A6606" w:rsidRPr="00A65880" w14:paraId="7E584852" w14:textId="77777777">
        <w:tc>
          <w:tcPr>
            <w:tcW w:w="3017" w:type="dxa"/>
            <w:tcBorders>
              <w:top w:val="nil"/>
              <w:left w:val="nil"/>
              <w:bottom w:val="nil"/>
              <w:right w:val="nil"/>
            </w:tcBorders>
            <w:tcMar>
              <w:left w:w="57" w:type="dxa"/>
              <w:right w:w="57" w:type="dxa"/>
            </w:tcMar>
          </w:tcPr>
          <w:p w14:paraId="792770AA" w14:textId="77777777" w:rsidR="001A6606" w:rsidRPr="00A65880" w:rsidRDefault="001A6606">
            <w:pPr>
              <w:pStyle w:val="SOITableText-Left"/>
              <w:ind w:right="0"/>
            </w:pPr>
            <w:r w:rsidRPr="00A65880">
              <w:t>Revenue (IRD–Crown)</w:t>
            </w:r>
          </w:p>
        </w:tc>
        <w:tc>
          <w:tcPr>
            <w:tcW w:w="827" w:type="dxa"/>
            <w:tcBorders>
              <w:top w:val="nil"/>
              <w:left w:val="nil"/>
              <w:bottom w:val="nil"/>
              <w:right w:val="nil"/>
            </w:tcBorders>
            <w:tcMar>
              <w:left w:w="57" w:type="dxa"/>
              <w:right w:w="57" w:type="dxa"/>
            </w:tcMar>
          </w:tcPr>
          <w:p w14:paraId="791A1F18"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7A27C6F0" w14:textId="77777777" w:rsidR="001A6606" w:rsidRPr="00A65880" w:rsidRDefault="001A6606" w:rsidP="00F57BE9">
            <w:pPr>
              <w:pStyle w:val="SOITableText-Right"/>
            </w:pPr>
            <w:r w:rsidRPr="00A65880">
              <w:t>(204.000)</w:t>
            </w:r>
          </w:p>
        </w:tc>
        <w:tc>
          <w:tcPr>
            <w:tcW w:w="843" w:type="dxa"/>
            <w:tcBorders>
              <w:top w:val="nil"/>
              <w:left w:val="nil"/>
              <w:bottom w:val="nil"/>
              <w:right w:val="nil"/>
            </w:tcBorders>
            <w:tcMar>
              <w:left w:w="57" w:type="dxa"/>
              <w:right w:w="57" w:type="dxa"/>
            </w:tcMar>
          </w:tcPr>
          <w:p w14:paraId="6307E2B1" w14:textId="77777777" w:rsidR="001A6606" w:rsidRPr="00A65880" w:rsidRDefault="001A6606">
            <w:pPr>
              <w:pStyle w:val="SOITableText-Right"/>
            </w:pPr>
            <w:r w:rsidRPr="00A65880">
              <w:t>(204.000)</w:t>
            </w:r>
          </w:p>
        </w:tc>
        <w:tc>
          <w:tcPr>
            <w:tcW w:w="843" w:type="dxa"/>
            <w:tcBorders>
              <w:top w:val="nil"/>
              <w:left w:val="nil"/>
              <w:bottom w:val="nil"/>
              <w:right w:val="nil"/>
            </w:tcBorders>
            <w:tcMar>
              <w:left w:w="57" w:type="dxa"/>
              <w:right w:w="57" w:type="dxa"/>
            </w:tcMar>
          </w:tcPr>
          <w:p w14:paraId="409083BB" w14:textId="77777777" w:rsidR="001A6606" w:rsidRPr="00A65880" w:rsidRDefault="001A6606">
            <w:pPr>
              <w:pStyle w:val="SOITableText-Right"/>
            </w:pPr>
            <w:r w:rsidRPr="00A65880">
              <w:t>(204.000)</w:t>
            </w:r>
          </w:p>
        </w:tc>
        <w:tc>
          <w:tcPr>
            <w:tcW w:w="843" w:type="dxa"/>
            <w:tcBorders>
              <w:top w:val="nil"/>
              <w:left w:val="nil"/>
              <w:bottom w:val="nil"/>
              <w:right w:val="nil"/>
            </w:tcBorders>
            <w:tcMar>
              <w:left w:w="57" w:type="dxa"/>
              <w:right w:w="57" w:type="dxa"/>
            </w:tcMar>
          </w:tcPr>
          <w:p w14:paraId="031A7833" w14:textId="77777777" w:rsidR="001A6606" w:rsidRPr="00A65880" w:rsidRDefault="001A6606">
            <w:pPr>
              <w:pStyle w:val="SOITableText-Right"/>
            </w:pPr>
            <w:r w:rsidRPr="00A65880">
              <w:t>(204.000)</w:t>
            </w:r>
          </w:p>
        </w:tc>
        <w:tc>
          <w:tcPr>
            <w:tcW w:w="943" w:type="dxa"/>
            <w:tcBorders>
              <w:top w:val="nil"/>
              <w:left w:val="nil"/>
              <w:bottom w:val="nil"/>
              <w:right w:val="nil"/>
            </w:tcBorders>
            <w:tcMar>
              <w:left w:w="57" w:type="dxa"/>
              <w:right w:w="57" w:type="dxa"/>
            </w:tcMar>
          </w:tcPr>
          <w:p w14:paraId="2981F925" w14:textId="77777777" w:rsidR="001A6606" w:rsidRPr="00A65880" w:rsidRDefault="001A6606">
            <w:pPr>
              <w:pStyle w:val="SOITableText-Right"/>
            </w:pPr>
            <w:r w:rsidRPr="00A65880">
              <w:t>(816.000)</w:t>
            </w:r>
          </w:p>
        </w:tc>
        <w:tc>
          <w:tcPr>
            <w:tcW w:w="913" w:type="dxa"/>
            <w:tcBorders>
              <w:top w:val="nil"/>
              <w:left w:val="nil"/>
              <w:bottom w:val="nil"/>
              <w:right w:val="nil"/>
            </w:tcBorders>
            <w:tcMar>
              <w:left w:w="57" w:type="dxa"/>
              <w:right w:w="57" w:type="dxa"/>
            </w:tcMar>
          </w:tcPr>
          <w:p w14:paraId="7A3FD842" w14:textId="77777777" w:rsidR="001A6606" w:rsidRPr="00A65880" w:rsidRDefault="001A6606">
            <w:pPr>
              <w:pStyle w:val="SOITableText-Left"/>
              <w:ind w:right="0"/>
              <w:jc w:val="right"/>
            </w:pPr>
            <w:r w:rsidRPr="00A65880">
              <w:t>-</w:t>
            </w:r>
          </w:p>
        </w:tc>
      </w:tr>
    </w:tbl>
    <w:p w14:paraId="1BDB64CE" w14:textId="77777777" w:rsidR="001A6606" w:rsidRPr="00A65880" w:rsidRDefault="001A6606" w:rsidP="00D915B7">
      <w:pPr>
        <w:pStyle w:val="BudgetInitiativeHeading2"/>
      </w:pPr>
      <w:r w:rsidRPr="00A65880">
        <w:t>Compliance Activities – Increased Investment</w:t>
      </w:r>
    </w:p>
    <w:p w14:paraId="4AB705C8" w14:textId="77777777" w:rsidR="001A6606" w:rsidRPr="00A65880" w:rsidRDefault="001A6606" w:rsidP="00D915B7">
      <w:pPr>
        <w:pStyle w:val="BudgetInitiativeText"/>
      </w:pPr>
      <w:r w:rsidRPr="00A65880">
        <w:t>This initiative provides funding to increase investment in Inland Revenue’s tax compliance and debt management activities, expanding on the Budget 2024 compliance investment. This investment has an expected return of 4 to 1 in 2025/26 and 8 to 1 in 2026/27 and beyond, being a mix of increased tax revenue and decreased debt impairment. A small portion of this funding will be used to develop internal capability for Inland Revenue to assess, based on international best practice, the direct and indirect effects of compliance activity going 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827"/>
        <w:gridCol w:w="843"/>
        <w:gridCol w:w="843"/>
        <w:gridCol w:w="843"/>
        <w:gridCol w:w="843"/>
        <w:gridCol w:w="943"/>
        <w:gridCol w:w="913"/>
      </w:tblGrid>
      <w:tr w:rsidR="001A6606" w:rsidRPr="00A65880" w14:paraId="767E2B4C" w14:textId="77777777" w:rsidTr="00B2592F">
        <w:tc>
          <w:tcPr>
            <w:tcW w:w="3015" w:type="dxa"/>
            <w:tcBorders>
              <w:top w:val="nil"/>
              <w:left w:val="nil"/>
              <w:bottom w:val="single" w:sz="2" w:space="0" w:color="000000"/>
              <w:right w:val="nil"/>
            </w:tcBorders>
            <w:tcMar>
              <w:left w:w="57" w:type="dxa"/>
              <w:right w:w="57" w:type="dxa"/>
            </w:tcMar>
            <w:vAlign w:val="bottom"/>
          </w:tcPr>
          <w:p w14:paraId="6A65A66A"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58AE2BC3" w14:textId="77777777" w:rsidR="001A6606" w:rsidRPr="00A65880" w:rsidRDefault="001A6606">
            <w:pPr>
              <w:pStyle w:val="SOITableHeader-Right"/>
            </w:pPr>
            <w:r w:rsidRPr="00A65880">
              <w:t>2024/25</w:t>
            </w:r>
          </w:p>
        </w:tc>
        <w:tc>
          <w:tcPr>
            <w:tcW w:w="843" w:type="dxa"/>
            <w:tcBorders>
              <w:top w:val="nil"/>
              <w:left w:val="nil"/>
              <w:bottom w:val="single" w:sz="2" w:space="0" w:color="000000"/>
              <w:right w:val="nil"/>
            </w:tcBorders>
            <w:tcMar>
              <w:left w:w="57" w:type="dxa"/>
              <w:right w:w="57" w:type="dxa"/>
            </w:tcMar>
            <w:vAlign w:val="bottom"/>
          </w:tcPr>
          <w:p w14:paraId="2CD1D053" w14:textId="77777777" w:rsidR="001A6606" w:rsidRPr="00A65880" w:rsidRDefault="001A6606">
            <w:pPr>
              <w:pStyle w:val="SOITableHeader-Right"/>
            </w:pPr>
            <w:r w:rsidRPr="00A65880">
              <w:t>2025/26</w:t>
            </w:r>
          </w:p>
        </w:tc>
        <w:tc>
          <w:tcPr>
            <w:tcW w:w="843" w:type="dxa"/>
            <w:tcBorders>
              <w:top w:val="nil"/>
              <w:left w:val="nil"/>
              <w:bottom w:val="single" w:sz="2" w:space="0" w:color="000000"/>
              <w:right w:val="nil"/>
            </w:tcBorders>
            <w:tcMar>
              <w:left w:w="57" w:type="dxa"/>
              <w:right w:w="57" w:type="dxa"/>
            </w:tcMar>
            <w:vAlign w:val="bottom"/>
          </w:tcPr>
          <w:p w14:paraId="0831DCFE" w14:textId="77777777" w:rsidR="001A6606" w:rsidRPr="00A65880" w:rsidRDefault="001A6606">
            <w:pPr>
              <w:pStyle w:val="SOITableHeader-Right"/>
            </w:pPr>
            <w:r w:rsidRPr="00A65880">
              <w:t>2026/27</w:t>
            </w:r>
          </w:p>
        </w:tc>
        <w:tc>
          <w:tcPr>
            <w:tcW w:w="843" w:type="dxa"/>
            <w:tcBorders>
              <w:top w:val="nil"/>
              <w:left w:val="nil"/>
              <w:bottom w:val="single" w:sz="2" w:space="0" w:color="000000"/>
              <w:right w:val="nil"/>
            </w:tcBorders>
            <w:tcMar>
              <w:left w:w="57" w:type="dxa"/>
              <w:right w:w="57" w:type="dxa"/>
            </w:tcMar>
            <w:vAlign w:val="bottom"/>
          </w:tcPr>
          <w:p w14:paraId="7BF7B1C5" w14:textId="77777777" w:rsidR="001A6606" w:rsidRPr="00A65880" w:rsidRDefault="001A6606">
            <w:pPr>
              <w:pStyle w:val="SOITableHeader-Right"/>
            </w:pPr>
            <w:r w:rsidRPr="00A65880">
              <w:t>2027/28</w:t>
            </w:r>
          </w:p>
        </w:tc>
        <w:tc>
          <w:tcPr>
            <w:tcW w:w="843" w:type="dxa"/>
            <w:tcBorders>
              <w:top w:val="nil"/>
              <w:left w:val="nil"/>
              <w:bottom w:val="single" w:sz="2" w:space="0" w:color="000000"/>
              <w:right w:val="nil"/>
            </w:tcBorders>
            <w:tcMar>
              <w:left w:w="57" w:type="dxa"/>
              <w:right w:w="57" w:type="dxa"/>
            </w:tcMar>
            <w:vAlign w:val="bottom"/>
          </w:tcPr>
          <w:p w14:paraId="686BC6EE"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09BB75C0" w14:textId="77777777" w:rsidR="001A6606" w:rsidRPr="00A65880" w:rsidRDefault="001A6606">
            <w:pPr>
              <w:pStyle w:val="SOITableHeader-RightItalic"/>
            </w:pPr>
            <w:r w:rsidRPr="00A65880">
              <w:t>Operating Total</w:t>
            </w:r>
          </w:p>
        </w:tc>
        <w:tc>
          <w:tcPr>
            <w:tcW w:w="913" w:type="dxa"/>
            <w:tcBorders>
              <w:top w:val="nil"/>
              <w:left w:val="nil"/>
              <w:bottom w:val="single" w:sz="2" w:space="0" w:color="000000"/>
              <w:right w:val="nil"/>
            </w:tcBorders>
            <w:tcMar>
              <w:left w:w="57" w:type="dxa"/>
              <w:right w:w="57" w:type="dxa"/>
            </w:tcMar>
            <w:vAlign w:val="bottom"/>
          </w:tcPr>
          <w:p w14:paraId="77A0FFB1" w14:textId="77777777" w:rsidR="001A6606" w:rsidRPr="00A65880" w:rsidRDefault="001A6606">
            <w:pPr>
              <w:pStyle w:val="SOITableHeader-RightItalic"/>
            </w:pPr>
            <w:r w:rsidRPr="00A65880">
              <w:t>Capital Total</w:t>
            </w:r>
          </w:p>
        </w:tc>
      </w:tr>
      <w:tr w:rsidR="001A6606" w:rsidRPr="00A65880" w14:paraId="566A9AE1" w14:textId="77777777" w:rsidTr="00B2592F">
        <w:tc>
          <w:tcPr>
            <w:tcW w:w="3015" w:type="dxa"/>
            <w:tcBorders>
              <w:top w:val="nil"/>
              <w:left w:val="nil"/>
              <w:bottom w:val="nil"/>
              <w:right w:val="nil"/>
            </w:tcBorders>
            <w:tcMar>
              <w:left w:w="57" w:type="dxa"/>
              <w:right w:w="57" w:type="dxa"/>
            </w:tcMar>
          </w:tcPr>
          <w:p w14:paraId="61500881" w14:textId="77777777" w:rsidR="001A6606" w:rsidRPr="00A65880" w:rsidRDefault="001A6606">
            <w:pPr>
              <w:pStyle w:val="SOITableText-Left"/>
              <w:ind w:right="0"/>
            </w:pPr>
            <w:r w:rsidRPr="00A65880">
              <w:t>Revenue</w:t>
            </w:r>
          </w:p>
        </w:tc>
        <w:tc>
          <w:tcPr>
            <w:tcW w:w="827" w:type="dxa"/>
            <w:tcBorders>
              <w:top w:val="nil"/>
              <w:left w:val="nil"/>
              <w:bottom w:val="nil"/>
              <w:right w:val="nil"/>
            </w:tcBorders>
            <w:tcMar>
              <w:left w:w="57" w:type="dxa"/>
              <w:right w:w="57" w:type="dxa"/>
            </w:tcMar>
          </w:tcPr>
          <w:p w14:paraId="56632D7B"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35D4A1C0" w14:textId="77777777" w:rsidR="001A6606" w:rsidRPr="00A65880" w:rsidRDefault="001A6606">
            <w:pPr>
              <w:pStyle w:val="SOITableText-Right"/>
            </w:pPr>
            <w:r w:rsidRPr="00A65880">
              <w:t>35.000</w:t>
            </w:r>
          </w:p>
        </w:tc>
        <w:tc>
          <w:tcPr>
            <w:tcW w:w="843" w:type="dxa"/>
            <w:tcBorders>
              <w:top w:val="nil"/>
              <w:left w:val="nil"/>
              <w:bottom w:val="nil"/>
              <w:right w:val="nil"/>
            </w:tcBorders>
            <w:tcMar>
              <w:left w:w="57" w:type="dxa"/>
              <w:right w:w="57" w:type="dxa"/>
            </w:tcMar>
          </w:tcPr>
          <w:p w14:paraId="394E02F7" w14:textId="77777777" w:rsidR="001A6606" w:rsidRPr="00A65880" w:rsidRDefault="001A6606">
            <w:pPr>
              <w:pStyle w:val="SOITableText-Right"/>
            </w:pPr>
            <w:r w:rsidRPr="00A65880">
              <w:t>35.000</w:t>
            </w:r>
          </w:p>
        </w:tc>
        <w:tc>
          <w:tcPr>
            <w:tcW w:w="843" w:type="dxa"/>
            <w:tcBorders>
              <w:top w:val="nil"/>
              <w:left w:val="nil"/>
              <w:bottom w:val="nil"/>
              <w:right w:val="nil"/>
            </w:tcBorders>
            <w:tcMar>
              <w:left w:w="57" w:type="dxa"/>
              <w:right w:w="57" w:type="dxa"/>
            </w:tcMar>
          </w:tcPr>
          <w:p w14:paraId="00D48AC3" w14:textId="77777777" w:rsidR="001A6606" w:rsidRPr="00A65880" w:rsidRDefault="001A6606">
            <w:pPr>
              <w:pStyle w:val="SOITableText-Right"/>
            </w:pPr>
            <w:r w:rsidRPr="00A65880">
              <w:t>35.000</w:t>
            </w:r>
          </w:p>
        </w:tc>
        <w:tc>
          <w:tcPr>
            <w:tcW w:w="843" w:type="dxa"/>
            <w:tcBorders>
              <w:top w:val="nil"/>
              <w:left w:val="nil"/>
              <w:bottom w:val="nil"/>
              <w:right w:val="nil"/>
            </w:tcBorders>
            <w:tcMar>
              <w:left w:w="57" w:type="dxa"/>
              <w:right w:w="57" w:type="dxa"/>
            </w:tcMar>
          </w:tcPr>
          <w:p w14:paraId="74DC03D3" w14:textId="77777777" w:rsidR="001A6606" w:rsidRPr="00A65880" w:rsidRDefault="001A6606">
            <w:pPr>
              <w:pStyle w:val="SOITableText-Right"/>
            </w:pPr>
            <w:r w:rsidRPr="00A65880">
              <w:t>35.000</w:t>
            </w:r>
          </w:p>
        </w:tc>
        <w:tc>
          <w:tcPr>
            <w:tcW w:w="943" w:type="dxa"/>
            <w:tcBorders>
              <w:top w:val="nil"/>
              <w:left w:val="nil"/>
              <w:bottom w:val="nil"/>
              <w:right w:val="nil"/>
            </w:tcBorders>
            <w:tcMar>
              <w:left w:w="57" w:type="dxa"/>
              <w:right w:w="57" w:type="dxa"/>
            </w:tcMar>
          </w:tcPr>
          <w:p w14:paraId="378B9D35" w14:textId="77777777" w:rsidR="001A6606" w:rsidRPr="00A65880" w:rsidRDefault="001A6606">
            <w:pPr>
              <w:pStyle w:val="SOITableText-Right"/>
            </w:pPr>
            <w:r w:rsidRPr="00A65880">
              <w:t>140.000</w:t>
            </w:r>
          </w:p>
        </w:tc>
        <w:tc>
          <w:tcPr>
            <w:tcW w:w="913" w:type="dxa"/>
            <w:tcBorders>
              <w:top w:val="nil"/>
              <w:left w:val="nil"/>
              <w:bottom w:val="nil"/>
              <w:right w:val="nil"/>
            </w:tcBorders>
            <w:tcMar>
              <w:left w:w="57" w:type="dxa"/>
              <w:right w:w="57" w:type="dxa"/>
            </w:tcMar>
          </w:tcPr>
          <w:p w14:paraId="021ABA52" w14:textId="77777777" w:rsidR="001A6606" w:rsidRPr="00A65880" w:rsidRDefault="001A6606">
            <w:pPr>
              <w:pStyle w:val="SOITableText-Left"/>
              <w:ind w:right="0"/>
              <w:jc w:val="right"/>
            </w:pPr>
            <w:r w:rsidRPr="00A65880">
              <w:t>-</w:t>
            </w:r>
          </w:p>
        </w:tc>
      </w:tr>
      <w:tr w:rsidR="001A6606" w:rsidRPr="00A65880" w14:paraId="1E03D5F6" w14:textId="77777777" w:rsidTr="00B2592F">
        <w:tc>
          <w:tcPr>
            <w:tcW w:w="3015" w:type="dxa"/>
            <w:tcBorders>
              <w:top w:val="nil"/>
              <w:left w:val="nil"/>
              <w:bottom w:val="nil"/>
              <w:right w:val="nil"/>
            </w:tcBorders>
            <w:tcMar>
              <w:left w:w="57" w:type="dxa"/>
              <w:right w:w="57" w:type="dxa"/>
            </w:tcMar>
          </w:tcPr>
          <w:p w14:paraId="52C48155" w14:textId="77777777" w:rsidR="001A6606" w:rsidRPr="00A65880" w:rsidRDefault="001A6606">
            <w:pPr>
              <w:pStyle w:val="SOITableText-Left"/>
              <w:ind w:right="0"/>
            </w:pPr>
            <w:r w:rsidRPr="00A65880">
              <w:t>Revenue (IRD–Crown)</w:t>
            </w:r>
          </w:p>
        </w:tc>
        <w:tc>
          <w:tcPr>
            <w:tcW w:w="827" w:type="dxa"/>
            <w:tcBorders>
              <w:top w:val="nil"/>
              <w:left w:val="nil"/>
              <w:bottom w:val="nil"/>
              <w:right w:val="nil"/>
            </w:tcBorders>
            <w:tcMar>
              <w:left w:w="57" w:type="dxa"/>
              <w:right w:w="57" w:type="dxa"/>
            </w:tcMar>
          </w:tcPr>
          <w:p w14:paraId="57A27152" w14:textId="77777777" w:rsidR="001A6606" w:rsidRPr="00A65880" w:rsidRDefault="001A6606">
            <w:pPr>
              <w:pStyle w:val="SOITableText-Right"/>
            </w:pPr>
            <w:r w:rsidRPr="00A65880">
              <w:t>-</w:t>
            </w:r>
          </w:p>
        </w:tc>
        <w:tc>
          <w:tcPr>
            <w:tcW w:w="843" w:type="dxa"/>
            <w:tcBorders>
              <w:top w:val="nil"/>
              <w:left w:val="nil"/>
              <w:bottom w:val="nil"/>
              <w:right w:val="nil"/>
            </w:tcBorders>
            <w:tcMar>
              <w:left w:w="57" w:type="dxa"/>
              <w:right w:w="57" w:type="dxa"/>
            </w:tcMar>
          </w:tcPr>
          <w:p w14:paraId="0DE22FA8" w14:textId="77777777" w:rsidR="001A6606" w:rsidRPr="00A65880" w:rsidRDefault="001A6606">
            <w:pPr>
              <w:pStyle w:val="SOITableText-Right"/>
            </w:pPr>
            <w:r w:rsidRPr="00A65880">
              <w:t>(140.000)</w:t>
            </w:r>
          </w:p>
        </w:tc>
        <w:tc>
          <w:tcPr>
            <w:tcW w:w="843" w:type="dxa"/>
            <w:tcBorders>
              <w:top w:val="nil"/>
              <w:left w:val="nil"/>
              <w:bottom w:val="nil"/>
              <w:right w:val="nil"/>
            </w:tcBorders>
            <w:tcMar>
              <w:left w:w="57" w:type="dxa"/>
              <w:right w:w="57" w:type="dxa"/>
            </w:tcMar>
          </w:tcPr>
          <w:p w14:paraId="394B03D8" w14:textId="77777777" w:rsidR="001A6606" w:rsidRPr="00A65880" w:rsidRDefault="001A6606">
            <w:pPr>
              <w:pStyle w:val="SOITableText-Right"/>
            </w:pPr>
            <w:r w:rsidRPr="00A65880">
              <w:t>(280.000)</w:t>
            </w:r>
          </w:p>
        </w:tc>
        <w:tc>
          <w:tcPr>
            <w:tcW w:w="843" w:type="dxa"/>
            <w:tcBorders>
              <w:top w:val="nil"/>
              <w:left w:val="nil"/>
              <w:bottom w:val="nil"/>
              <w:right w:val="nil"/>
            </w:tcBorders>
            <w:tcMar>
              <w:left w:w="57" w:type="dxa"/>
              <w:right w:w="57" w:type="dxa"/>
            </w:tcMar>
          </w:tcPr>
          <w:p w14:paraId="0DDF37B5" w14:textId="77777777" w:rsidR="001A6606" w:rsidRPr="00A65880" w:rsidRDefault="001A6606">
            <w:pPr>
              <w:pStyle w:val="SOITableText-Right"/>
            </w:pPr>
            <w:r w:rsidRPr="00A65880">
              <w:t>(280.000)</w:t>
            </w:r>
          </w:p>
        </w:tc>
        <w:tc>
          <w:tcPr>
            <w:tcW w:w="843" w:type="dxa"/>
            <w:tcBorders>
              <w:top w:val="nil"/>
              <w:left w:val="nil"/>
              <w:bottom w:val="nil"/>
              <w:right w:val="nil"/>
            </w:tcBorders>
            <w:tcMar>
              <w:left w:w="57" w:type="dxa"/>
              <w:right w:w="57" w:type="dxa"/>
            </w:tcMar>
          </w:tcPr>
          <w:p w14:paraId="4768E41C" w14:textId="77777777" w:rsidR="001A6606" w:rsidRPr="00A65880" w:rsidRDefault="001A6606">
            <w:pPr>
              <w:pStyle w:val="SOITableText-Right"/>
            </w:pPr>
            <w:r w:rsidRPr="00A65880">
              <w:t>(280.000)</w:t>
            </w:r>
          </w:p>
        </w:tc>
        <w:tc>
          <w:tcPr>
            <w:tcW w:w="943" w:type="dxa"/>
            <w:tcBorders>
              <w:top w:val="nil"/>
              <w:left w:val="nil"/>
              <w:bottom w:val="nil"/>
              <w:right w:val="nil"/>
            </w:tcBorders>
            <w:tcMar>
              <w:left w:w="57" w:type="dxa"/>
              <w:right w:w="57" w:type="dxa"/>
            </w:tcMar>
          </w:tcPr>
          <w:p w14:paraId="1E03D958" w14:textId="77777777" w:rsidR="001A6606" w:rsidRPr="00A65880" w:rsidRDefault="001A6606">
            <w:pPr>
              <w:pStyle w:val="SOITableText-Right"/>
            </w:pPr>
            <w:r w:rsidRPr="00A65880">
              <w:t>(980.000)</w:t>
            </w:r>
          </w:p>
        </w:tc>
        <w:tc>
          <w:tcPr>
            <w:tcW w:w="913" w:type="dxa"/>
            <w:tcBorders>
              <w:top w:val="nil"/>
              <w:left w:val="nil"/>
              <w:bottom w:val="nil"/>
              <w:right w:val="nil"/>
            </w:tcBorders>
            <w:tcMar>
              <w:left w:w="57" w:type="dxa"/>
              <w:right w:w="57" w:type="dxa"/>
            </w:tcMar>
          </w:tcPr>
          <w:p w14:paraId="14B5D046" w14:textId="77777777" w:rsidR="001A6606" w:rsidRPr="00A65880" w:rsidRDefault="001A6606">
            <w:pPr>
              <w:pStyle w:val="SOITableText-Left"/>
              <w:ind w:right="0"/>
              <w:jc w:val="right"/>
            </w:pPr>
            <w:r w:rsidRPr="00A65880">
              <w:t>-</w:t>
            </w:r>
          </w:p>
        </w:tc>
      </w:tr>
    </w:tbl>
    <w:p w14:paraId="1434119E" w14:textId="77777777" w:rsidR="001A6606" w:rsidRPr="00A65880" w:rsidRDefault="001A6606">
      <w:pPr>
        <w:pStyle w:val="BudgetInitiativeText"/>
      </w:pPr>
    </w:p>
    <w:p w14:paraId="2C94864F" w14:textId="77777777" w:rsidR="001A6606" w:rsidRPr="00A65880" w:rsidRDefault="001A6606" w:rsidP="00B2592F">
      <w:pPr>
        <w:pStyle w:val="BudgetInitiativeHeading1"/>
      </w:pPr>
      <w:r w:rsidRPr="00A65880">
        <w:t>Savings</w:t>
      </w:r>
    </w:p>
    <w:p w14:paraId="58F1491C" w14:textId="77777777" w:rsidR="001A6606" w:rsidRPr="00A65880" w:rsidRDefault="001A6606" w:rsidP="00251945">
      <w:pPr>
        <w:pStyle w:val="BudgetInitiativeHeading2"/>
      </w:pPr>
      <w:r w:rsidRPr="00A65880">
        <w:t xml:space="preserve">KiwiSaver Package – Changes to Contributions </w:t>
      </w:r>
    </w:p>
    <w:p w14:paraId="3B8E8ACB" w14:textId="77777777" w:rsidR="001A6606" w:rsidRPr="00A65880" w:rsidRDefault="001A6606" w:rsidP="00251945">
      <w:pPr>
        <w:pStyle w:val="BudgetInitiativeText"/>
      </w:pPr>
      <w:r w:rsidRPr="00A65880">
        <w:t>This initiative will implement a package of changes to the KiwiSaver scheme in order to boost private retirement savings while ensuring the financial sustainability of the scheme:</w:t>
      </w:r>
    </w:p>
    <w:p w14:paraId="666F5C7E" w14:textId="77777777" w:rsidR="001A6606" w:rsidRPr="00A65880" w:rsidRDefault="001A6606" w:rsidP="00251945">
      <w:pPr>
        <w:pStyle w:val="BudgetInitiativeBullet"/>
      </w:pPr>
      <w:r w:rsidRPr="00A65880">
        <w:t>increasing the default employee and employer contribution rate from 3 per cent to 3.5 per cent from 1 April 2026, and then to 4 per cent from 1 April 2028</w:t>
      </w:r>
    </w:p>
    <w:p w14:paraId="593C4A4E" w14:textId="77777777" w:rsidR="001A6606" w:rsidRPr="00A65880" w:rsidRDefault="001A6606" w:rsidP="00251945">
      <w:pPr>
        <w:pStyle w:val="BudgetInitiativeBullet"/>
      </w:pPr>
      <w:r w:rsidRPr="00A65880">
        <w:t>allowing KiwiSaver members to apply to Inland Revenue for a temporary reduction of their contribution rate to 3 per cent</w:t>
      </w:r>
    </w:p>
    <w:p w14:paraId="78FB67D3" w14:textId="77777777" w:rsidR="001A6606" w:rsidRPr="00A65880" w:rsidRDefault="001A6606" w:rsidP="00251945">
      <w:pPr>
        <w:pStyle w:val="BudgetInitiativeBullet"/>
      </w:pPr>
      <w:r w:rsidRPr="00A65880">
        <w:t>removing the Government contribution for all KiwiSaver members with taxable income over $180,000 per annum, and</w:t>
      </w:r>
    </w:p>
    <w:p w14:paraId="5FCB1385" w14:textId="77777777" w:rsidR="001A6606" w:rsidRPr="00A65880" w:rsidRDefault="001A6606" w:rsidP="00251945">
      <w:pPr>
        <w:pStyle w:val="BudgetInitiativeBullet"/>
      </w:pPr>
      <w:r w:rsidRPr="00A65880">
        <w:t>halving the rate of the Government contribution to 25 cents per dollar contributed to a maximum of $260.72.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828"/>
        <w:gridCol w:w="832"/>
        <w:gridCol w:w="832"/>
        <w:gridCol w:w="832"/>
        <w:gridCol w:w="832"/>
        <w:gridCol w:w="945"/>
        <w:gridCol w:w="918"/>
      </w:tblGrid>
      <w:tr w:rsidR="001A6606" w:rsidRPr="00A65880" w14:paraId="041409B9" w14:textId="77777777" w:rsidTr="00D14D6A">
        <w:tc>
          <w:tcPr>
            <w:tcW w:w="3051" w:type="dxa"/>
            <w:tcBorders>
              <w:top w:val="nil"/>
              <w:left w:val="nil"/>
              <w:bottom w:val="single" w:sz="2" w:space="0" w:color="000000"/>
              <w:right w:val="nil"/>
            </w:tcBorders>
            <w:tcMar>
              <w:left w:w="57" w:type="dxa"/>
              <w:right w:w="57" w:type="dxa"/>
            </w:tcMar>
            <w:vAlign w:val="bottom"/>
          </w:tcPr>
          <w:p w14:paraId="0CB8B78D"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256654B8" w14:textId="77777777" w:rsidR="001A6606" w:rsidRPr="00A65880" w:rsidRDefault="001A6606">
            <w:pPr>
              <w:pStyle w:val="SOITableHeader-Right"/>
            </w:pPr>
            <w:r w:rsidRPr="00A65880">
              <w:t>2024/25</w:t>
            </w:r>
          </w:p>
        </w:tc>
        <w:tc>
          <w:tcPr>
            <w:tcW w:w="832" w:type="dxa"/>
            <w:tcBorders>
              <w:top w:val="nil"/>
              <w:left w:val="nil"/>
              <w:bottom w:val="single" w:sz="2" w:space="0" w:color="000000"/>
              <w:right w:val="nil"/>
            </w:tcBorders>
            <w:tcMar>
              <w:left w:w="57" w:type="dxa"/>
              <w:right w:w="57" w:type="dxa"/>
            </w:tcMar>
            <w:vAlign w:val="bottom"/>
          </w:tcPr>
          <w:p w14:paraId="61CCEF08" w14:textId="77777777" w:rsidR="001A6606" w:rsidRPr="00A65880" w:rsidRDefault="001A6606">
            <w:pPr>
              <w:pStyle w:val="SOITableHeader-Right"/>
            </w:pPr>
            <w:r w:rsidRPr="00A65880">
              <w:t>2025/26</w:t>
            </w:r>
          </w:p>
        </w:tc>
        <w:tc>
          <w:tcPr>
            <w:tcW w:w="832" w:type="dxa"/>
            <w:tcBorders>
              <w:top w:val="nil"/>
              <w:left w:val="nil"/>
              <w:bottom w:val="single" w:sz="2" w:space="0" w:color="000000"/>
              <w:right w:val="nil"/>
            </w:tcBorders>
            <w:tcMar>
              <w:left w:w="57" w:type="dxa"/>
              <w:right w:w="57" w:type="dxa"/>
            </w:tcMar>
            <w:vAlign w:val="bottom"/>
          </w:tcPr>
          <w:p w14:paraId="0DFAFE18" w14:textId="77777777" w:rsidR="001A6606" w:rsidRPr="00A65880" w:rsidRDefault="001A6606">
            <w:pPr>
              <w:pStyle w:val="SOITableHeader-Right"/>
            </w:pPr>
            <w:r w:rsidRPr="00A65880">
              <w:t>2026/27</w:t>
            </w:r>
          </w:p>
        </w:tc>
        <w:tc>
          <w:tcPr>
            <w:tcW w:w="832" w:type="dxa"/>
            <w:tcBorders>
              <w:top w:val="nil"/>
              <w:left w:val="nil"/>
              <w:bottom w:val="single" w:sz="2" w:space="0" w:color="000000"/>
              <w:right w:val="nil"/>
            </w:tcBorders>
            <w:tcMar>
              <w:left w:w="57" w:type="dxa"/>
              <w:right w:w="57" w:type="dxa"/>
            </w:tcMar>
            <w:vAlign w:val="bottom"/>
          </w:tcPr>
          <w:p w14:paraId="70F29FAE" w14:textId="77777777" w:rsidR="001A6606" w:rsidRPr="00A65880" w:rsidRDefault="001A6606">
            <w:pPr>
              <w:pStyle w:val="SOITableHeader-Right"/>
            </w:pPr>
            <w:r w:rsidRPr="00A65880">
              <w:t>2027/28</w:t>
            </w:r>
          </w:p>
        </w:tc>
        <w:tc>
          <w:tcPr>
            <w:tcW w:w="832" w:type="dxa"/>
            <w:tcBorders>
              <w:top w:val="nil"/>
              <w:left w:val="nil"/>
              <w:bottom w:val="single" w:sz="2" w:space="0" w:color="000000"/>
              <w:right w:val="nil"/>
            </w:tcBorders>
            <w:tcMar>
              <w:left w:w="57" w:type="dxa"/>
              <w:right w:w="57" w:type="dxa"/>
            </w:tcMar>
            <w:vAlign w:val="bottom"/>
          </w:tcPr>
          <w:p w14:paraId="26E4C28F"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3108B49A"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36054AD1" w14:textId="77777777" w:rsidR="001A6606" w:rsidRPr="00A65880" w:rsidRDefault="001A6606">
            <w:pPr>
              <w:pStyle w:val="SOITableHeader-RightItalic"/>
            </w:pPr>
            <w:r w:rsidRPr="00A65880">
              <w:t>Capital Total</w:t>
            </w:r>
          </w:p>
        </w:tc>
      </w:tr>
      <w:tr w:rsidR="001A6606" w:rsidRPr="00A65880" w14:paraId="18C52314" w14:textId="77777777" w:rsidTr="00D14D6A">
        <w:tc>
          <w:tcPr>
            <w:tcW w:w="3051" w:type="dxa"/>
            <w:tcBorders>
              <w:top w:val="nil"/>
              <w:left w:val="nil"/>
              <w:bottom w:val="nil"/>
              <w:right w:val="nil"/>
            </w:tcBorders>
            <w:tcMar>
              <w:left w:w="57" w:type="dxa"/>
              <w:right w:w="57" w:type="dxa"/>
            </w:tcMar>
          </w:tcPr>
          <w:p w14:paraId="0FC5B0DD" w14:textId="77777777" w:rsidR="001A6606" w:rsidRPr="00A65880" w:rsidRDefault="001A6606" w:rsidP="00D14D6A">
            <w:pPr>
              <w:pStyle w:val="SOITableText-Left"/>
              <w:ind w:right="0"/>
            </w:pPr>
            <w:r w:rsidRPr="00A65880">
              <w:t>Revenue (IRD–Crown): saving</w:t>
            </w:r>
          </w:p>
        </w:tc>
        <w:tc>
          <w:tcPr>
            <w:tcW w:w="828" w:type="dxa"/>
            <w:tcBorders>
              <w:top w:val="nil"/>
              <w:left w:val="nil"/>
              <w:bottom w:val="nil"/>
              <w:right w:val="nil"/>
            </w:tcBorders>
            <w:tcMar>
              <w:left w:w="57" w:type="dxa"/>
              <w:right w:w="57" w:type="dxa"/>
            </w:tcMar>
          </w:tcPr>
          <w:p w14:paraId="2E1EB9AC" w14:textId="77777777" w:rsidR="001A6606" w:rsidRPr="00A65880" w:rsidRDefault="001A6606" w:rsidP="00D14D6A">
            <w:pPr>
              <w:pStyle w:val="SOITableText-Right"/>
            </w:pPr>
            <w:r w:rsidRPr="00A65880">
              <w:t>-</w:t>
            </w:r>
          </w:p>
        </w:tc>
        <w:tc>
          <w:tcPr>
            <w:tcW w:w="832" w:type="dxa"/>
            <w:tcBorders>
              <w:top w:val="nil"/>
              <w:left w:val="nil"/>
              <w:bottom w:val="nil"/>
              <w:right w:val="nil"/>
            </w:tcBorders>
            <w:tcMar>
              <w:left w:w="57" w:type="dxa"/>
              <w:right w:w="57" w:type="dxa"/>
            </w:tcMar>
          </w:tcPr>
          <w:p w14:paraId="6BC5B57A" w14:textId="77777777" w:rsidR="001A6606" w:rsidRPr="00A65880" w:rsidRDefault="001A6606" w:rsidP="00D14D6A">
            <w:pPr>
              <w:pStyle w:val="SOITableText-Right"/>
            </w:pPr>
            <w:r w:rsidRPr="00A65880">
              <w:t>(580.000)</w:t>
            </w:r>
          </w:p>
        </w:tc>
        <w:tc>
          <w:tcPr>
            <w:tcW w:w="832" w:type="dxa"/>
            <w:tcBorders>
              <w:top w:val="nil"/>
              <w:left w:val="nil"/>
              <w:bottom w:val="nil"/>
              <w:right w:val="nil"/>
            </w:tcBorders>
            <w:tcMar>
              <w:left w:w="57" w:type="dxa"/>
              <w:right w:w="57" w:type="dxa"/>
            </w:tcMar>
          </w:tcPr>
          <w:p w14:paraId="1ACFF9CA" w14:textId="77777777" w:rsidR="001A6606" w:rsidRPr="00A65880" w:rsidRDefault="001A6606" w:rsidP="00D14D6A">
            <w:pPr>
              <w:pStyle w:val="SOITableText-Right"/>
            </w:pPr>
            <w:r w:rsidRPr="00A65880">
              <w:t>(605.000)</w:t>
            </w:r>
          </w:p>
        </w:tc>
        <w:tc>
          <w:tcPr>
            <w:tcW w:w="832" w:type="dxa"/>
            <w:tcBorders>
              <w:top w:val="nil"/>
              <w:left w:val="nil"/>
              <w:bottom w:val="nil"/>
              <w:right w:val="nil"/>
            </w:tcBorders>
            <w:tcMar>
              <w:left w:w="57" w:type="dxa"/>
              <w:right w:w="57" w:type="dxa"/>
            </w:tcMar>
          </w:tcPr>
          <w:p w14:paraId="37AE8696" w14:textId="77777777" w:rsidR="001A6606" w:rsidRPr="00A65880" w:rsidRDefault="001A6606" w:rsidP="00D14D6A">
            <w:pPr>
              <w:pStyle w:val="SOITableText-Right"/>
            </w:pPr>
            <w:r w:rsidRPr="00A65880">
              <w:t>(633.000)</w:t>
            </w:r>
          </w:p>
        </w:tc>
        <w:tc>
          <w:tcPr>
            <w:tcW w:w="832" w:type="dxa"/>
            <w:tcBorders>
              <w:top w:val="nil"/>
              <w:left w:val="nil"/>
              <w:bottom w:val="nil"/>
              <w:right w:val="nil"/>
            </w:tcBorders>
            <w:tcMar>
              <w:left w:w="57" w:type="dxa"/>
              <w:right w:w="57" w:type="dxa"/>
            </w:tcMar>
          </w:tcPr>
          <w:p w14:paraId="3D6DF7EB" w14:textId="77777777" w:rsidR="001A6606" w:rsidRPr="00A65880" w:rsidRDefault="001A6606" w:rsidP="00D14D6A">
            <w:pPr>
              <w:pStyle w:val="SOITableText-Right"/>
            </w:pPr>
            <w:r w:rsidRPr="00A65880">
              <w:t>(649.000)</w:t>
            </w:r>
          </w:p>
        </w:tc>
        <w:tc>
          <w:tcPr>
            <w:tcW w:w="945" w:type="dxa"/>
            <w:tcBorders>
              <w:top w:val="nil"/>
              <w:left w:val="nil"/>
              <w:bottom w:val="nil"/>
              <w:right w:val="nil"/>
            </w:tcBorders>
            <w:tcMar>
              <w:left w:w="57" w:type="dxa"/>
              <w:right w:w="57" w:type="dxa"/>
            </w:tcMar>
          </w:tcPr>
          <w:p w14:paraId="3ECCBA87" w14:textId="77777777" w:rsidR="001A6606" w:rsidRPr="00A65880" w:rsidRDefault="001A6606" w:rsidP="00D14D6A">
            <w:pPr>
              <w:pStyle w:val="SOITableText-Right"/>
            </w:pPr>
            <w:r w:rsidRPr="00A65880">
              <w:t>(2,467.000)</w:t>
            </w:r>
          </w:p>
        </w:tc>
        <w:tc>
          <w:tcPr>
            <w:tcW w:w="918" w:type="dxa"/>
            <w:tcBorders>
              <w:top w:val="nil"/>
              <w:left w:val="nil"/>
              <w:bottom w:val="nil"/>
              <w:right w:val="nil"/>
            </w:tcBorders>
            <w:tcMar>
              <w:left w:w="57" w:type="dxa"/>
              <w:right w:w="57" w:type="dxa"/>
            </w:tcMar>
          </w:tcPr>
          <w:p w14:paraId="4F1CA3CF" w14:textId="77777777" w:rsidR="001A6606" w:rsidRPr="00A65880" w:rsidRDefault="001A6606" w:rsidP="00D14D6A">
            <w:pPr>
              <w:pStyle w:val="SOITableText-Left"/>
              <w:ind w:right="0"/>
              <w:jc w:val="right"/>
            </w:pPr>
            <w:r w:rsidRPr="00A65880">
              <w:rPr>
                <w:noProof/>
                <w:spacing w:val="0"/>
              </w:rPr>
              <w:t>-</w:t>
            </w:r>
          </w:p>
        </w:tc>
      </w:tr>
      <w:tr w:rsidR="001A6606" w:rsidRPr="00A65880" w14:paraId="5EC30247" w14:textId="77777777" w:rsidTr="00D14D6A">
        <w:tc>
          <w:tcPr>
            <w:tcW w:w="3051" w:type="dxa"/>
            <w:tcBorders>
              <w:top w:val="nil"/>
              <w:left w:val="nil"/>
              <w:bottom w:val="nil"/>
              <w:right w:val="nil"/>
            </w:tcBorders>
            <w:tcMar>
              <w:left w:w="57" w:type="dxa"/>
              <w:right w:w="57" w:type="dxa"/>
            </w:tcMar>
          </w:tcPr>
          <w:p w14:paraId="5DDF78CD" w14:textId="77777777" w:rsidR="001A6606" w:rsidRPr="00A65880" w:rsidRDefault="001A6606" w:rsidP="00D14D6A">
            <w:pPr>
              <w:pStyle w:val="SOITableText-Left"/>
              <w:ind w:right="0"/>
            </w:pPr>
            <w:r w:rsidRPr="00A65880">
              <w:t>Revenue (IRD–Crown): revenue</w:t>
            </w:r>
          </w:p>
        </w:tc>
        <w:tc>
          <w:tcPr>
            <w:tcW w:w="828" w:type="dxa"/>
            <w:tcBorders>
              <w:top w:val="nil"/>
              <w:left w:val="nil"/>
              <w:bottom w:val="nil"/>
              <w:right w:val="nil"/>
            </w:tcBorders>
            <w:tcMar>
              <w:left w:w="57" w:type="dxa"/>
              <w:right w:w="57" w:type="dxa"/>
            </w:tcMar>
          </w:tcPr>
          <w:p w14:paraId="612A35B3" w14:textId="77777777" w:rsidR="001A6606" w:rsidRPr="00A65880" w:rsidRDefault="001A6606" w:rsidP="00D14D6A">
            <w:pPr>
              <w:pStyle w:val="SOITableText-Right"/>
            </w:pPr>
            <w:r w:rsidRPr="00A65880">
              <w:t>-</w:t>
            </w:r>
          </w:p>
        </w:tc>
        <w:tc>
          <w:tcPr>
            <w:tcW w:w="832" w:type="dxa"/>
            <w:tcBorders>
              <w:top w:val="nil"/>
              <w:left w:val="nil"/>
              <w:bottom w:val="nil"/>
              <w:right w:val="nil"/>
            </w:tcBorders>
            <w:tcMar>
              <w:left w:w="57" w:type="dxa"/>
              <w:right w:w="57" w:type="dxa"/>
            </w:tcMar>
          </w:tcPr>
          <w:p w14:paraId="2B5AFD14" w14:textId="77777777" w:rsidR="001A6606" w:rsidRPr="00A65880" w:rsidRDefault="001A6606" w:rsidP="00D14D6A">
            <w:pPr>
              <w:pStyle w:val="SOITableText-Right"/>
            </w:pPr>
            <w:r w:rsidRPr="00A65880">
              <w:t>(21.000)</w:t>
            </w:r>
          </w:p>
        </w:tc>
        <w:tc>
          <w:tcPr>
            <w:tcW w:w="832" w:type="dxa"/>
            <w:tcBorders>
              <w:top w:val="nil"/>
              <w:left w:val="nil"/>
              <w:bottom w:val="nil"/>
              <w:right w:val="nil"/>
            </w:tcBorders>
            <w:tcMar>
              <w:left w:w="57" w:type="dxa"/>
              <w:right w:w="57" w:type="dxa"/>
            </w:tcMar>
          </w:tcPr>
          <w:p w14:paraId="5CABB511" w14:textId="77777777" w:rsidR="001A6606" w:rsidRPr="00A65880" w:rsidRDefault="001A6606" w:rsidP="00D14D6A">
            <w:pPr>
              <w:pStyle w:val="SOITableText-Right"/>
            </w:pPr>
            <w:r w:rsidRPr="00A65880">
              <w:t>(104.000)</w:t>
            </w:r>
          </w:p>
        </w:tc>
        <w:tc>
          <w:tcPr>
            <w:tcW w:w="832" w:type="dxa"/>
            <w:tcBorders>
              <w:top w:val="nil"/>
              <w:left w:val="nil"/>
              <w:bottom w:val="nil"/>
              <w:right w:val="nil"/>
            </w:tcBorders>
            <w:tcMar>
              <w:left w:w="57" w:type="dxa"/>
              <w:right w:w="57" w:type="dxa"/>
            </w:tcMar>
          </w:tcPr>
          <w:p w14:paraId="424E2DFC" w14:textId="77777777" w:rsidR="001A6606" w:rsidRPr="00A65880" w:rsidRDefault="001A6606" w:rsidP="00D14D6A">
            <w:pPr>
              <w:pStyle w:val="SOITableText-Right"/>
            </w:pPr>
            <w:r w:rsidRPr="00A65880">
              <w:t>(158.000)</w:t>
            </w:r>
          </w:p>
        </w:tc>
        <w:tc>
          <w:tcPr>
            <w:tcW w:w="832" w:type="dxa"/>
            <w:tcBorders>
              <w:top w:val="nil"/>
              <w:left w:val="nil"/>
              <w:bottom w:val="nil"/>
              <w:right w:val="nil"/>
            </w:tcBorders>
            <w:tcMar>
              <w:left w:w="57" w:type="dxa"/>
              <w:right w:w="57" w:type="dxa"/>
            </w:tcMar>
          </w:tcPr>
          <w:p w14:paraId="4C46EA19" w14:textId="77777777" w:rsidR="001A6606" w:rsidRPr="00A65880" w:rsidRDefault="001A6606" w:rsidP="00D14D6A">
            <w:pPr>
              <w:pStyle w:val="SOITableText-Right"/>
            </w:pPr>
            <w:r w:rsidRPr="00A65880">
              <w:t>(257.000)</w:t>
            </w:r>
          </w:p>
        </w:tc>
        <w:tc>
          <w:tcPr>
            <w:tcW w:w="945" w:type="dxa"/>
            <w:tcBorders>
              <w:top w:val="nil"/>
              <w:left w:val="nil"/>
              <w:bottom w:val="nil"/>
              <w:right w:val="nil"/>
            </w:tcBorders>
            <w:tcMar>
              <w:left w:w="57" w:type="dxa"/>
              <w:right w:w="57" w:type="dxa"/>
            </w:tcMar>
          </w:tcPr>
          <w:p w14:paraId="578F9AD8" w14:textId="77777777" w:rsidR="001A6606" w:rsidRPr="00A65880" w:rsidRDefault="001A6606" w:rsidP="00D14D6A">
            <w:pPr>
              <w:pStyle w:val="SOITableText-Right"/>
            </w:pPr>
            <w:r w:rsidRPr="00A65880">
              <w:t>(540.000)</w:t>
            </w:r>
          </w:p>
        </w:tc>
        <w:tc>
          <w:tcPr>
            <w:tcW w:w="918" w:type="dxa"/>
            <w:tcBorders>
              <w:top w:val="nil"/>
              <w:left w:val="nil"/>
              <w:bottom w:val="nil"/>
              <w:right w:val="nil"/>
            </w:tcBorders>
            <w:tcMar>
              <w:left w:w="57" w:type="dxa"/>
              <w:right w:w="57" w:type="dxa"/>
            </w:tcMar>
          </w:tcPr>
          <w:p w14:paraId="3B344189" w14:textId="77777777" w:rsidR="001A6606" w:rsidRPr="00A65880" w:rsidRDefault="001A6606" w:rsidP="00D14D6A">
            <w:pPr>
              <w:pStyle w:val="SOITableText-Left"/>
              <w:ind w:right="0"/>
              <w:jc w:val="right"/>
            </w:pPr>
            <w:r w:rsidRPr="00A65880">
              <w:t>-</w:t>
            </w:r>
          </w:p>
        </w:tc>
      </w:tr>
    </w:tbl>
    <w:p w14:paraId="7A3B5201" w14:textId="77777777" w:rsidR="001A6606" w:rsidRPr="00A65880" w:rsidRDefault="001A6606" w:rsidP="001E5900">
      <w:pPr>
        <w:pStyle w:val="BudgetInitiativeHeading2"/>
      </w:pPr>
      <w:r w:rsidRPr="00A65880">
        <w:t>Student Loans – Indefinite Freeze of the Repayment Threshold</w:t>
      </w:r>
    </w:p>
    <w:p w14:paraId="50C5E600" w14:textId="77777777" w:rsidR="001A6606" w:rsidRPr="00A65880" w:rsidRDefault="001A6606" w:rsidP="00C853C0">
      <w:pPr>
        <w:pStyle w:val="BudgetInitiativeText"/>
        <w:ind w:right="-113"/>
        <w:rPr>
          <w:spacing w:val="-2"/>
        </w:rPr>
      </w:pPr>
      <w:r w:rsidRPr="00A65880">
        <w:rPr>
          <w:spacing w:val="-2"/>
        </w:rPr>
        <w:t>This savings initiative reflects Cabinet’s decision to indefinitely suspend the annual inflation adjustment of the student loan repayment threshold. This will mean the student loan repayment threshold will remain at the current income level of $24,128 per annum. This initiative has a one-off gain of $76.0 million in 2024/25, which is managed outside Budget allowances due to it being offset by revenue reductions over time.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828"/>
        <w:gridCol w:w="832"/>
        <w:gridCol w:w="832"/>
        <w:gridCol w:w="832"/>
        <w:gridCol w:w="832"/>
        <w:gridCol w:w="945"/>
        <w:gridCol w:w="918"/>
      </w:tblGrid>
      <w:tr w:rsidR="001A6606" w:rsidRPr="00A65880" w14:paraId="6E18CB3E" w14:textId="77777777">
        <w:tc>
          <w:tcPr>
            <w:tcW w:w="3402" w:type="dxa"/>
            <w:tcBorders>
              <w:top w:val="nil"/>
              <w:left w:val="nil"/>
              <w:bottom w:val="single" w:sz="2" w:space="0" w:color="000000"/>
              <w:right w:val="nil"/>
            </w:tcBorders>
            <w:tcMar>
              <w:left w:w="57" w:type="dxa"/>
              <w:right w:w="57" w:type="dxa"/>
            </w:tcMar>
            <w:vAlign w:val="bottom"/>
          </w:tcPr>
          <w:p w14:paraId="53156E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845E8E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03DDA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085A0D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1C5DC0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E977055"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2BD3AA8"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20801E58" w14:textId="77777777" w:rsidR="001A6606" w:rsidRPr="00A65880" w:rsidRDefault="001A6606">
            <w:pPr>
              <w:pStyle w:val="SOITableHeader-RightItalic"/>
            </w:pPr>
            <w:r w:rsidRPr="00A65880">
              <w:t>Capital Total</w:t>
            </w:r>
          </w:p>
        </w:tc>
      </w:tr>
      <w:tr w:rsidR="001A6606" w:rsidRPr="00A65880" w14:paraId="4AC16C69" w14:textId="77777777">
        <w:tc>
          <w:tcPr>
            <w:tcW w:w="3402" w:type="dxa"/>
            <w:tcBorders>
              <w:top w:val="nil"/>
              <w:left w:val="nil"/>
              <w:bottom w:val="nil"/>
              <w:right w:val="nil"/>
            </w:tcBorders>
            <w:tcMar>
              <w:left w:w="57" w:type="dxa"/>
              <w:right w:w="57" w:type="dxa"/>
            </w:tcMar>
          </w:tcPr>
          <w:p w14:paraId="4839E8FB" w14:textId="77777777" w:rsidR="001A6606" w:rsidRPr="00A65880" w:rsidRDefault="001A6606">
            <w:pPr>
              <w:pStyle w:val="SOITableText-Left"/>
              <w:ind w:right="0"/>
            </w:pPr>
            <w:r w:rsidRPr="00A65880">
              <w:t>Revenue (IRD–Crown)</w:t>
            </w:r>
          </w:p>
        </w:tc>
        <w:tc>
          <w:tcPr>
            <w:tcW w:w="850" w:type="dxa"/>
            <w:tcBorders>
              <w:top w:val="nil"/>
              <w:left w:val="nil"/>
              <w:bottom w:val="nil"/>
              <w:right w:val="nil"/>
            </w:tcBorders>
            <w:tcMar>
              <w:left w:w="57" w:type="dxa"/>
              <w:right w:w="57" w:type="dxa"/>
            </w:tcMar>
          </w:tcPr>
          <w:p w14:paraId="70ABCEE8" w14:textId="77777777" w:rsidR="001A6606" w:rsidRPr="00A65880" w:rsidRDefault="001A6606">
            <w:pPr>
              <w:pStyle w:val="SOITableText-Right"/>
            </w:pPr>
            <w:r w:rsidRPr="00A65880">
              <w:t>(6.000)</w:t>
            </w:r>
          </w:p>
        </w:tc>
        <w:tc>
          <w:tcPr>
            <w:tcW w:w="850" w:type="dxa"/>
            <w:tcBorders>
              <w:top w:val="nil"/>
              <w:left w:val="nil"/>
              <w:bottom w:val="nil"/>
              <w:right w:val="nil"/>
            </w:tcBorders>
            <w:tcMar>
              <w:left w:w="57" w:type="dxa"/>
              <w:right w:w="57" w:type="dxa"/>
            </w:tcMar>
          </w:tcPr>
          <w:p w14:paraId="0A2D7F70" w14:textId="77777777" w:rsidR="001A6606" w:rsidRPr="00A65880" w:rsidRDefault="001A6606">
            <w:pPr>
              <w:pStyle w:val="SOITableText-Right"/>
            </w:pPr>
            <w:r w:rsidRPr="00A65880">
              <w:t>(12.000)</w:t>
            </w:r>
          </w:p>
        </w:tc>
        <w:tc>
          <w:tcPr>
            <w:tcW w:w="850" w:type="dxa"/>
            <w:tcBorders>
              <w:top w:val="nil"/>
              <w:left w:val="nil"/>
              <w:bottom w:val="nil"/>
              <w:right w:val="nil"/>
            </w:tcBorders>
            <w:tcMar>
              <w:left w:w="57" w:type="dxa"/>
              <w:right w:w="57" w:type="dxa"/>
            </w:tcMar>
          </w:tcPr>
          <w:p w14:paraId="0E7EA78F" w14:textId="77777777" w:rsidR="001A6606" w:rsidRPr="00A65880" w:rsidRDefault="001A6606">
            <w:pPr>
              <w:pStyle w:val="SOITableText-Right"/>
            </w:pPr>
            <w:r w:rsidRPr="00A65880">
              <w:t>(13.000)</w:t>
            </w:r>
          </w:p>
        </w:tc>
        <w:tc>
          <w:tcPr>
            <w:tcW w:w="850" w:type="dxa"/>
            <w:tcBorders>
              <w:top w:val="nil"/>
              <w:left w:val="nil"/>
              <w:bottom w:val="nil"/>
              <w:right w:val="nil"/>
            </w:tcBorders>
            <w:tcMar>
              <w:left w:w="57" w:type="dxa"/>
              <w:right w:w="57" w:type="dxa"/>
            </w:tcMar>
          </w:tcPr>
          <w:p w14:paraId="2BEED172" w14:textId="77777777" w:rsidR="001A6606" w:rsidRPr="00A65880" w:rsidRDefault="001A6606">
            <w:pPr>
              <w:pStyle w:val="SOITableText-Right"/>
            </w:pPr>
            <w:r w:rsidRPr="00A65880">
              <w:t>(16.000)</w:t>
            </w:r>
          </w:p>
        </w:tc>
        <w:tc>
          <w:tcPr>
            <w:tcW w:w="850" w:type="dxa"/>
            <w:tcBorders>
              <w:top w:val="nil"/>
              <w:left w:val="nil"/>
              <w:bottom w:val="nil"/>
              <w:right w:val="nil"/>
            </w:tcBorders>
            <w:tcMar>
              <w:left w:w="57" w:type="dxa"/>
              <w:right w:w="57" w:type="dxa"/>
            </w:tcMar>
          </w:tcPr>
          <w:p w14:paraId="03E5DA9C" w14:textId="77777777" w:rsidR="001A6606" w:rsidRPr="00A65880" w:rsidRDefault="001A6606">
            <w:pPr>
              <w:pStyle w:val="SOITableText-Right"/>
            </w:pPr>
            <w:r w:rsidRPr="00A65880">
              <w:t>(18.000)</w:t>
            </w:r>
          </w:p>
        </w:tc>
        <w:tc>
          <w:tcPr>
            <w:tcW w:w="964" w:type="dxa"/>
            <w:tcBorders>
              <w:top w:val="nil"/>
              <w:left w:val="nil"/>
              <w:bottom w:val="nil"/>
              <w:right w:val="nil"/>
            </w:tcBorders>
            <w:tcMar>
              <w:left w:w="57" w:type="dxa"/>
              <w:right w:w="57" w:type="dxa"/>
            </w:tcMar>
          </w:tcPr>
          <w:p w14:paraId="24003E22" w14:textId="77777777" w:rsidR="001A6606" w:rsidRPr="00A65880" w:rsidRDefault="001A6606">
            <w:pPr>
              <w:pStyle w:val="SOITableText-Right"/>
            </w:pPr>
            <w:r w:rsidRPr="00A65880">
              <w:t>(65.000)</w:t>
            </w:r>
          </w:p>
        </w:tc>
        <w:tc>
          <w:tcPr>
            <w:tcW w:w="964" w:type="dxa"/>
            <w:tcBorders>
              <w:top w:val="nil"/>
              <w:left w:val="nil"/>
              <w:bottom w:val="nil"/>
              <w:right w:val="nil"/>
            </w:tcBorders>
            <w:tcMar>
              <w:left w:w="57" w:type="dxa"/>
              <w:right w:w="57" w:type="dxa"/>
            </w:tcMar>
          </w:tcPr>
          <w:p w14:paraId="385C5F51" w14:textId="77777777" w:rsidR="001A6606" w:rsidRPr="00A65880" w:rsidRDefault="001A6606">
            <w:pPr>
              <w:pStyle w:val="SOITableText-Left"/>
              <w:ind w:right="0"/>
              <w:jc w:val="right"/>
            </w:pPr>
            <w:r w:rsidRPr="00A65880">
              <w:t>-</w:t>
            </w:r>
          </w:p>
        </w:tc>
      </w:tr>
    </w:tbl>
    <w:p w14:paraId="7968C4A5" w14:textId="77777777" w:rsidR="001A6606" w:rsidRPr="00A65880" w:rsidRDefault="001A6606" w:rsidP="001E5900">
      <w:pPr>
        <w:pStyle w:val="BudgetInitiativeHeading2"/>
      </w:pPr>
      <w:r w:rsidRPr="00A65880">
        <w:t>Working for Families – Best Start Tax Credit Changes</w:t>
      </w:r>
    </w:p>
    <w:p w14:paraId="434CD93D" w14:textId="77777777" w:rsidR="001A6606" w:rsidRPr="00A65880" w:rsidRDefault="001A6606" w:rsidP="00790CF6">
      <w:pPr>
        <w:pStyle w:val="BudgetInitiativeText"/>
        <w:keepNext/>
        <w:keepLines/>
      </w:pPr>
      <w:r w:rsidRPr="00A65880">
        <w:t xml:space="preserve">This savings initiative will align eligibility for the Best Start Tax Credit in Year 1 with existing tests in Years 2 and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828"/>
        <w:gridCol w:w="832"/>
        <w:gridCol w:w="832"/>
        <w:gridCol w:w="832"/>
        <w:gridCol w:w="832"/>
        <w:gridCol w:w="945"/>
        <w:gridCol w:w="918"/>
      </w:tblGrid>
      <w:tr w:rsidR="001A6606" w:rsidRPr="00A65880" w14:paraId="2E093C6A" w14:textId="77777777">
        <w:tc>
          <w:tcPr>
            <w:tcW w:w="3402" w:type="dxa"/>
            <w:tcBorders>
              <w:top w:val="nil"/>
              <w:left w:val="nil"/>
              <w:bottom w:val="single" w:sz="2" w:space="0" w:color="000000"/>
              <w:right w:val="nil"/>
            </w:tcBorders>
            <w:tcMar>
              <w:left w:w="57" w:type="dxa"/>
              <w:right w:w="57" w:type="dxa"/>
            </w:tcMar>
            <w:vAlign w:val="bottom"/>
          </w:tcPr>
          <w:p w14:paraId="7636D73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0EA716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2D0E61E7"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BCEA5B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1B78224"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8088F2B"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B695AA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3C6D5E9" w14:textId="77777777" w:rsidR="001A6606" w:rsidRPr="00A65880" w:rsidRDefault="001A6606">
            <w:pPr>
              <w:pStyle w:val="SOITableHeader-RightItalic"/>
            </w:pPr>
            <w:r w:rsidRPr="00A65880">
              <w:t>Capital Total</w:t>
            </w:r>
          </w:p>
        </w:tc>
      </w:tr>
      <w:tr w:rsidR="001A6606" w:rsidRPr="00A65880" w14:paraId="3049ABC6" w14:textId="77777777">
        <w:tc>
          <w:tcPr>
            <w:tcW w:w="3402" w:type="dxa"/>
            <w:tcBorders>
              <w:top w:val="nil"/>
              <w:left w:val="nil"/>
              <w:bottom w:val="nil"/>
              <w:right w:val="nil"/>
            </w:tcBorders>
            <w:tcMar>
              <w:left w:w="57" w:type="dxa"/>
              <w:right w:w="57" w:type="dxa"/>
            </w:tcMar>
          </w:tcPr>
          <w:p w14:paraId="335F7039" w14:textId="77777777" w:rsidR="001A6606" w:rsidRPr="00A65880" w:rsidRDefault="001A6606">
            <w:pPr>
              <w:pStyle w:val="SOITableText-Left"/>
              <w:ind w:right="0"/>
            </w:pPr>
            <w:r w:rsidRPr="00A65880">
              <w:t>Revenue (IRD–Crown)</w:t>
            </w:r>
          </w:p>
        </w:tc>
        <w:tc>
          <w:tcPr>
            <w:tcW w:w="850" w:type="dxa"/>
            <w:tcBorders>
              <w:top w:val="nil"/>
              <w:left w:val="nil"/>
              <w:bottom w:val="nil"/>
              <w:right w:val="nil"/>
            </w:tcBorders>
            <w:tcMar>
              <w:left w:w="57" w:type="dxa"/>
              <w:right w:w="57" w:type="dxa"/>
            </w:tcMar>
          </w:tcPr>
          <w:p w14:paraId="6F60F9A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561EF5" w14:textId="77777777" w:rsidR="001A6606" w:rsidRPr="00A65880" w:rsidRDefault="001A6606">
            <w:pPr>
              <w:pStyle w:val="SOITableText-Right"/>
            </w:pPr>
            <w:r w:rsidRPr="00A65880">
              <w:t>(14.000)</w:t>
            </w:r>
          </w:p>
        </w:tc>
        <w:tc>
          <w:tcPr>
            <w:tcW w:w="850" w:type="dxa"/>
            <w:tcBorders>
              <w:top w:val="nil"/>
              <w:left w:val="nil"/>
              <w:bottom w:val="nil"/>
              <w:right w:val="nil"/>
            </w:tcBorders>
            <w:tcMar>
              <w:left w:w="57" w:type="dxa"/>
              <w:right w:w="57" w:type="dxa"/>
            </w:tcMar>
          </w:tcPr>
          <w:p w14:paraId="60EE8C1F" w14:textId="77777777" w:rsidR="001A6606" w:rsidRPr="00A65880" w:rsidRDefault="001A6606">
            <w:pPr>
              <w:pStyle w:val="SOITableText-Right"/>
            </w:pPr>
            <w:r w:rsidRPr="00A65880">
              <w:t>(58.000)</w:t>
            </w:r>
          </w:p>
        </w:tc>
        <w:tc>
          <w:tcPr>
            <w:tcW w:w="850" w:type="dxa"/>
            <w:tcBorders>
              <w:top w:val="nil"/>
              <w:left w:val="nil"/>
              <w:bottom w:val="nil"/>
              <w:right w:val="nil"/>
            </w:tcBorders>
            <w:tcMar>
              <w:left w:w="57" w:type="dxa"/>
              <w:right w:w="57" w:type="dxa"/>
            </w:tcMar>
          </w:tcPr>
          <w:p w14:paraId="3A82697D" w14:textId="77777777" w:rsidR="001A6606" w:rsidRPr="00A65880" w:rsidRDefault="001A6606">
            <w:pPr>
              <w:pStyle w:val="SOITableText-Right"/>
            </w:pPr>
            <w:r w:rsidRPr="00A65880">
              <w:t>(68.000)</w:t>
            </w:r>
          </w:p>
        </w:tc>
        <w:tc>
          <w:tcPr>
            <w:tcW w:w="850" w:type="dxa"/>
            <w:tcBorders>
              <w:top w:val="nil"/>
              <w:left w:val="nil"/>
              <w:bottom w:val="nil"/>
              <w:right w:val="nil"/>
            </w:tcBorders>
            <w:tcMar>
              <w:left w:w="57" w:type="dxa"/>
              <w:right w:w="57" w:type="dxa"/>
            </w:tcMar>
          </w:tcPr>
          <w:p w14:paraId="3815AD4A" w14:textId="77777777" w:rsidR="001A6606" w:rsidRPr="00A65880" w:rsidRDefault="001A6606">
            <w:pPr>
              <w:pStyle w:val="SOITableText-Right"/>
            </w:pPr>
            <w:r w:rsidRPr="00A65880">
              <w:t>(71.000)</w:t>
            </w:r>
          </w:p>
        </w:tc>
        <w:tc>
          <w:tcPr>
            <w:tcW w:w="964" w:type="dxa"/>
            <w:tcBorders>
              <w:top w:val="nil"/>
              <w:left w:val="nil"/>
              <w:bottom w:val="nil"/>
              <w:right w:val="nil"/>
            </w:tcBorders>
            <w:tcMar>
              <w:left w:w="57" w:type="dxa"/>
              <w:right w:w="57" w:type="dxa"/>
            </w:tcMar>
          </w:tcPr>
          <w:p w14:paraId="32A5B14C" w14:textId="77777777" w:rsidR="001A6606" w:rsidRPr="00A65880" w:rsidRDefault="001A6606">
            <w:pPr>
              <w:pStyle w:val="SOITableText-Right"/>
            </w:pPr>
            <w:r w:rsidRPr="00A65880">
              <w:t>(211.000)</w:t>
            </w:r>
          </w:p>
        </w:tc>
        <w:tc>
          <w:tcPr>
            <w:tcW w:w="964" w:type="dxa"/>
            <w:tcBorders>
              <w:top w:val="nil"/>
              <w:left w:val="nil"/>
              <w:bottom w:val="nil"/>
              <w:right w:val="nil"/>
            </w:tcBorders>
            <w:tcMar>
              <w:left w:w="57" w:type="dxa"/>
              <w:right w:w="57" w:type="dxa"/>
            </w:tcMar>
          </w:tcPr>
          <w:p w14:paraId="198F7A0B" w14:textId="77777777" w:rsidR="001A6606" w:rsidRPr="00A65880" w:rsidRDefault="001A6606">
            <w:pPr>
              <w:pStyle w:val="SOITableText-Left"/>
              <w:ind w:right="0"/>
              <w:jc w:val="right"/>
            </w:pPr>
            <w:r w:rsidRPr="00A65880">
              <w:t>-</w:t>
            </w:r>
          </w:p>
        </w:tc>
      </w:tr>
    </w:tbl>
    <w:p w14:paraId="154F921D" w14:textId="77777777" w:rsidR="001A6606" w:rsidRPr="00A65880" w:rsidRDefault="001A6606" w:rsidP="00B03946"/>
    <w:p w14:paraId="28A52B71" w14:textId="77777777" w:rsidR="001A6606" w:rsidRPr="00A65880" w:rsidRDefault="001A6606" w:rsidP="00151D8F">
      <w:pPr>
        <w:pStyle w:val="BudgetInitiativeHeading1"/>
      </w:pPr>
      <w:r w:rsidRPr="00A65880">
        <w:lastRenderedPageBreak/>
        <w:t>Initiatives Funded Outside Budget Allowances</w:t>
      </w:r>
    </w:p>
    <w:p w14:paraId="63805DC6" w14:textId="77777777" w:rsidR="001A6606" w:rsidRPr="00A65880" w:rsidRDefault="001A6606" w:rsidP="00151D8F">
      <w:pPr>
        <w:pStyle w:val="BudgetInitiativeHeading2"/>
      </w:pPr>
      <w:r w:rsidRPr="00A65880">
        <w:t>Discharging the Digital Services Tax Bill</w:t>
      </w:r>
    </w:p>
    <w:p w14:paraId="4E9A58F5" w14:textId="77777777" w:rsidR="001A6606" w:rsidRPr="00A65880" w:rsidRDefault="001A6606" w:rsidP="00151D8F">
      <w:pPr>
        <w:pStyle w:val="BudgetInitiativeText"/>
      </w:pPr>
      <w:r w:rsidRPr="00A65880">
        <w:t xml:space="preserve">This initiative removes forecast revenue of $119.8 million per annum associated with the Digital Services Tax Bill, which has been discharged from the Government’s legislative agenda. </w:t>
      </w:r>
    </w:p>
    <w:p w14:paraId="12539BA7" w14:textId="77777777" w:rsidR="001A6606" w:rsidRPr="00A65880" w:rsidRDefault="001A6606">
      <w:pPr>
        <w:spacing w:after="200" w:line="276" w:lineRule="auto"/>
        <w:rPr>
          <w:b/>
          <w:bCs/>
          <w:color w:val="003399"/>
          <w:sz w:val="28"/>
          <w:szCs w:val="28"/>
          <w:lang w:eastAsia="en-NZ"/>
        </w:rPr>
      </w:pPr>
      <w:r w:rsidRPr="00A65880">
        <w:rPr>
          <w:sz w:val="28"/>
          <w:szCs w:val="28"/>
        </w:rPr>
        <w:br w:type="page"/>
      </w:r>
    </w:p>
    <w:p w14:paraId="2C8717AE" w14:textId="77777777" w:rsidR="001A6606" w:rsidRPr="00A65880" w:rsidRDefault="001A6606" w:rsidP="00E50303">
      <w:pPr>
        <w:pStyle w:val="Heading2"/>
      </w:pPr>
      <w:bookmarkStart w:id="137" w:name="_Toc196909838"/>
      <w:bookmarkStart w:id="138" w:name="_Toc198218877"/>
      <w:r w:rsidRPr="00A65880">
        <w:lastRenderedPageBreak/>
        <w:t>Social Development</w:t>
      </w:r>
      <w:bookmarkEnd w:id="137"/>
      <w:bookmarkEnd w:id="138"/>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3ABB4C2F" w14:textId="77777777" w:rsidTr="00052912">
        <w:trPr>
          <w:trHeight w:val="344"/>
        </w:trPr>
        <w:tc>
          <w:tcPr>
            <w:tcW w:w="1830" w:type="pct"/>
            <w:tcBorders>
              <w:top w:val="single" w:sz="2" w:space="0" w:color="auto"/>
              <w:bottom w:val="single" w:sz="2" w:space="0" w:color="auto"/>
            </w:tcBorders>
            <w:shd w:val="clear" w:color="auto" w:fill="FFFFFF"/>
          </w:tcPr>
          <w:p w14:paraId="55A44906" w14:textId="77777777" w:rsidR="001A6606" w:rsidRPr="00A65880" w:rsidRDefault="001A6606" w:rsidP="008A5191">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A924AB7"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shd w:val="clear" w:color="auto" w:fill="FFFFFF"/>
          </w:tcPr>
          <w:p w14:paraId="794918A8"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shd w:val="clear" w:color="auto" w:fill="FFFFFF"/>
          </w:tcPr>
          <w:p w14:paraId="0443DE7E"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73EB3B34" w14:textId="77777777" w:rsidTr="00052912">
        <w:trPr>
          <w:trHeight w:val="479"/>
        </w:trPr>
        <w:tc>
          <w:tcPr>
            <w:tcW w:w="1830" w:type="pct"/>
            <w:tcBorders>
              <w:top w:val="single" w:sz="2" w:space="0" w:color="auto"/>
              <w:bottom w:val="single" w:sz="4" w:space="0" w:color="000000"/>
            </w:tcBorders>
            <w:shd w:val="clear" w:color="auto" w:fill="FFFFFF"/>
          </w:tcPr>
          <w:p w14:paraId="3E667AB2" w14:textId="77777777" w:rsidR="001A6606" w:rsidRPr="00A65880" w:rsidRDefault="001A6606" w:rsidP="00DB0E3B">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7C7DCD69" w14:textId="77777777" w:rsidR="001A6606" w:rsidRPr="00A65880" w:rsidRDefault="001A6606" w:rsidP="008A5191">
            <w:pPr>
              <w:pStyle w:val="TableParagraph"/>
              <w:spacing w:before="120" w:after="120"/>
              <w:ind w:left="75"/>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013E31AE" w14:textId="77777777" w:rsidR="001A6606" w:rsidRPr="00A65880" w:rsidRDefault="001A6606" w:rsidP="00145F62">
            <w:pPr>
              <w:pStyle w:val="TableParagraph"/>
              <w:spacing w:before="120" w:after="120"/>
              <w:rPr>
                <w:spacing w:val="-2"/>
                <w:sz w:val="16"/>
              </w:rPr>
            </w:pPr>
            <w:r w:rsidRPr="00A65880">
              <w:rPr>
                <w:spacing w:val="-2"/>
                <w:sz w:val="16"/>
              </w:rPr>
              <w:t>112.295</w:t>
            </w:r>
          </w:p>
          <w:p w14:paraId="4A048F7E" w14:textId="77777777" w:rsidR="001A6606" w:rsidRPr="00A65880" w:rsidRDefault="001A6606" w:rsidP="00DB0E3B">
            <w:pPr>
              <w:pStyle w:val="TableParagraph"/>
              <w:spacing w:before="120" w:after="120"/>
              <w:rPr>
                <w:sz w:val="16"/>
              </w:rPr>
            </w:pPr>
            <w:r w:rsidRPr="00A65880">
              <w:rPr>
                <w:spacing w:val="-2"/>
                <w:sz w:val="16"/>
              </w:rPr>
              <w:t>(498.643)</w:t>
            </w:r>
          </w:p>
        </w:tc>
        <w:tc>
          <w:tcPr>
            <w:tcW w:w="1049" w:type="pct"/>
            <w:tcBorders>
              <w:top w:val="single" w:sz="2" w:space="0" w:color="auto"/>
              <w:bottom w:val="single" w:sz="4" w:space="0" w:color="000000"/>
            </w:tcBorders>
            <w:shd w:val="clear" w:color="auto" w:fill="FFFFFF"/>
          </w:tcPr>
          <w:p w14:paraId="2C019FDB" w14:textId="77777777" w:rsidR="001A6606" w:rsidRPr="00A65880" w:rsidRDefault="001A6606" w:rsidP="00DB0E3B">
            <w:pPr>
              <w:pStyle w:val="TableParagraph"/>
              <w:spacing w:before="120" w:after="120"/>
              <w:rPr>
                <w:sz w:val="16"/>
              </w:rPr>
            </w:pPr>
            <w:r w:rsidRPr="00A65880">
              <w:rPr>
                <w:sz w:val="16"/>
              </w:rPr>
              <w:t xml:space="preserve">486.729 </w:t>
            </w:r>
          </w:p>
          <w:p w14:paraId="555E53A6" w14:textId="77777777" w:rsidR="001A6606" w:rsidRPr="00A65880" w:rsidRDefault="001A6606" w:rsidP="00DB0E3B">
            <w:pPr>
              <w:pStyle w:val="TableParagraph"/>
              <w:spacing w:before="120" w:after="120"/>
              <w:rPr>
                <w:sz w:val="16"/>
              </w:rPr>
            </w:pPr>
            <w:r w:rsidRPr="00A65880">
              <w:rPr>
                <w:sz w:val="16"/>
              </w:rPr>
              <w:t>(1,994.573</w:t>
            </w:r>
            <w:r w:rsidRPr="00A65880">
              <w:rPr>
                <w:spacing w:val="-2"/>
                <w:sz w:val="16"/>
              </w:rPr>
              <w:t>)</w:t>
            </w:r>
          </w:p>
        </w:tc>
        <w:tc>
          <w:tcPr>
            <w:tcW w:w="917" w:type="pct"/>
            <w:tcBorders>
              <w:top w:val="single" w:sz="2" w:space="0" w:color="auto"/>
              <w:bottom w:val="single" w:sz="4" w:space="0" w:color="000000"/>
            </w:tcBorders>
            <w:shd w:val="clear" w:color="auto" w:fill="FFFFFF"/>
          </w:tcPr>
          <w:p w14:paraId="1EBBDEE6" w14:textId="77777777" w:rsidR="001A6606" w:rsidRPr="00A65880" w:rsidRDefault="001A6606">
            <w:pPr>
              <w:pStyle w:val="TableParagraph"/>
              <w:spacing w:before="120" w:after="120"/>
              <w:ind w:right="73"/>
              <w:rPr>
                <w:spacing w:val="-2"/>
                <w:sz w:val="16"/>
              </w:rPr>
            </w:pPr>
            <w:r w:rsidRPr="00A65880">
              <w:rPr>
                <w:spacing w:val="-2"/>
                <w:sz w:val="16"/>
              </w:rPr>
              <w:t>1.481</w:t>
            </w:r>
          </w:p>
          <w:p w14:paraId="2862DDFF" w14:textId="77777777" w:rsidR="001A6606" w:rsidRPr="00A65880" w:rsidRDefault="001A6606" w:rsidP="00DB0E3B">
            <w:pPr>
              <w:pStyle w:val="TableParagraph"/>
              <w:spacing w:before="120" w:after="120"/>
              <w:ind w:right="73"/>
              <w:rPr>
                <w:sz w:val="16"/>
              </w:rPr>
            </w:pPr>
            <w:r w:rsidRPr="00A65880">
              <w:rPr>
                <w:spacing w:val="-2"/>
                <w:sz w:val="16"/>
              </w:rPr>
              <w:t>28.579</w:t>
            </w:r>
          </w:p>
        </w:tc>
      </w:tr>
      <w:tr w:rsidR="001A6606" w:rsidRPr="00A65880" w14:paraId="14166D28" w14:textId="77777777" w:rsidTr="00052912">
        <w:trPr>
          <w:trHeight w:val="240"/>
        </w:trPr>
        <w:tc>
          <w:tcPr>
            <w:tcW w:w="1830" w:type="pct"/>
            <w:tcBorders>
              <w:top w:val="single" w:sz="4" w:space="0" w:color="000000"/>
              <w:bottom w:val="single" w:sz="4" w:space="0" w:color="000000"/>
            </w:tcBorders>
            <w:shd w:val="clear" w:color="auto" w:fill="FFFFFF"/>
          </w:tcPr>
          <w:p w14:paraId="224B233E" w14:textId="77777777" w:rsidR="001A6606" w:rsidRPr="00A65880" w:rsidRDefault="001A6606" w:rsidP="008A5191">
            <w:pPr>
              <w:pStyle w:val="TableParagraph"/>
              <w:spacing w:before="120" w:after="12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3793C3FC" w14:textId="77777777" w:rsidR="001A6606" w:rsidRPr="00A65880" w:rsidRDefault="001A6606">
            <w:pPr>
              <w:pStyle w:val="TableParagraph"/>
              <w:spacing w:before="120" w:after="120"/>
              <w:rPr>
                <w:b/>
                <w:sz w:val="16"/>
              </w:rPr>
            </w:pPr>
            <w:r w:rsidRPr="00A65880">
              <w:rPr>
                <w:b/>
                <w:sz w:val="16"/>
              </w:rPr>
              <w:t>(386.349)</w:t>
            </w:r>
          </w:p>
        </w:tc>
        <w:tc>
          <w:tcPr>
            <w:tcW w:w="1049" w:type="pct"/>
            <w:tcBorders>
              <w:top w:val="single" w:sz="4" w:space="0" w:color="000000"/>
              <w:bottom w:val="single" w:sz="4" w:space="0" w:color="000000"/>
            </w:tcBorders>
            <w:shd w:val="clear" w:color="auto" w:fill="FFFFFF"/>
          </w:tcPr>
          <w:p w14:paraId="3AD278CF" w14:textId="77777777" w:rsidR="001A6606" w:rsidRPr="00A65880" w:rsidRDefault="001A6606">
            <w:pPr>
              <w:pStyle w:val="TableParagraph"/>
              <w:spacing w:before="120" w:after="120"/>
              <w:rPr>
                <w:b/>
                <w:sz w:val="16"/>
              </w:rPr>
            </w:pPr>
            <w:r w:rsidRPr="00A65880">
              <w:rPr>
                <w:b/>
                <w:sz w:val="16"/>
              </w:rPr>
              <w:t>(1,507.844)</w:t>
            </w:r>
          </w:p>
        </w:tc>
        <w:tc>
          <w:tcPr>
            <w:tcW w:w="917" w:type="pct"/>
            <w:tcBorders>
              <w:top w:val="single" w:sz="4" w:space="0" w:color="000000"/>
              <w:bottom w:val="single" w:sz="4" w:space="0" w:color="000000"/>
            </w:tcBorders>
            <w:shd w:val="clear" w:color="auto" w:fill="FFFFFF"/>
          </w:tcPr>
          <w:p w14:paraId="37716402" w14:textId="77777777" w:rsidR="001A6606" w:rsidRPr="00A65880" w:rsidRDefault="001A6606">
            <w:pPr>
              <w:pStyle w:val="TableParagraph"/>
              <w:spacing w:before="120" w:after="120"/>
              <w:ind w:right="73"/>
              <w:rPr>
                <w:b/>
                <w:sz w:val="16"/>
              </w:rPr>
            </w:pPr>
            <w:r w:rsidRPr="00A65880">
              <w:rPr>
                <w:b/>
                <w:spacing w:val="-2"/>
                <w:sz w:val="16"/>
              </w:rPr>
              <w:t>30.060</w:t>
            </w:r>
          </w:p>
        </w:tc>
      </w:tr>
    </w:tbl>
    <w:p w14:paraId="3B66557F" w14:textId="77777777" w:rsidR="001A6606" w:rsidRPr="00A65880" w:rsidRDefault="001A6606" w:rsidP="00E8307B">
      <w:pPr>
        <w:pStyle w:val="Source"/>
        <w:spacing w:after="0"/>
        <w:ind w:left="284" w:hanging="284"/>
      </w:pPr>
      <w:bookmarkStart w:id="139" w:name="_Toc196909839"/>
      <w:r w:rsidRPr="00A65880">
        <w:t>^</w:t>
      </w:r>
      <w:r w:rsidRPr="00A65880">
        <w:tab/>
        <w:t>The totals include funding towards the Crown Response to the Royal Commission of Inquiry into Abuse in Care.</w:t>
      </w:r>
    </w:p>
    <w:p w14:paraId="5FEACB4B" w14:textId="77777777" w:rsidR="001A6606" w:rsidRPr="00A65880" w:rsidRDefault="001A6606" w:rsidP="00052912">
      <w:pPr>
        <w:pStyle w:val="NoSpacing"/>
      </w:pPr>
    </w:p>
    <w:p w14:paraId="4D85D423" w14:textId="77777777" w:rsidR="001A6606" w:rsidRPr="00A65880" w:rsidRDefault="001A6606" w:rsidP="00D84066">
      <w:pPr>
        <w:pStyle w:val="BudgetInitiativeHeading1"/>
      </w:pPr>
      <w:r w:rsidRPr="00A65880">
        <w:t>New Spending</w:t>
      </w:r>
      <w:bookmarkEnd w:id="139"/>
    </w:p>
    <w:p w14:paraId="22281F07" w14:textId="77777777" w:rsidR="001A6606" w:rsidRPr="00A65880" w:rsidRDefault="001A6606" w:rsidP="00C64923">
      <w:pPr>
        <w:pStyle w:val="BudgetInitiativeHeading2"/>
      </w:pPr>
      <w:r w:rsidRPr="00A65880">
        <w:t>Accommodation Supplement – Adjusting Area Boundaries</w:t>
      </w:r>
    </w:p>
    <w:p w14:paraId="783B20FD" w14:textId="53107635" w:rsidR="001A6606" w:rsidRPr="00A65880" w:rsidRDefault="001A6606" w:rsidP="00C64923">
      <w:pPr>
        <w:pStyle w:val="BudgetInitiativeText"/>
      </w:pPr>
      <w:r w:rsidRPr="00A65880">
        <w:t xml:space="preserve">This initiative provides funding to adjust Accommodation Supplement area boundaries to account for urban development and residential expansion, </w:t>
      </w:r>
      <w:r w:rsidRPr="00A65880">
        <w:rPr>
          <w:color w:val="000000" w:themeColor="text1"/>
        </w:rPr>
        <w:t>increasing support to more accurately reflect housing costs</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836"/>
        <w:gridCol w:w="837"/>
        <w:gridCol w:w="837"/>
        <w:gridCol w:w="837"/>
        <w:gridCol w:w="837"/>
        <w:gridCol w:w="955"/>
        <w:gridCol w:w="916"/>
      </w:tblGrid>
      <w:tr w:rsidR="001A6606" w:rsidRPr="00A65880" w14:paraId="0B528DD6" w14:textId="77777777" w:rsidTr="00C64923">
        <w:tc>
          <w:tcPr>
            <w:tcW w:w="3484" w:type="dxa"/>
            <w:tcBorders>
              <w:top w:val="nil"/>
              <w:left w:val="nil"/>
              <w:bottom w:val="single" w:sz="2" w:space="0" w:color="000000"/>
              <w:right w:val="nil"/>
            </w:tcBorders>
            <w:tcMar>
              <w:left w:w="57" w:type="dxa"/>
              <w:right w:w="57" w:type="dxa"/>
            </w:tcMar>
            <w:vAlign w:val="bottom"/>
          </w:tcPr>
          <w:p w14:paraId="0F6D74C3"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5251136"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2A12438C"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9B62050"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7B02575A"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23DE240A"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C194F5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1206009F" w14:textId="77777777" w:rsidR="001A6606" w:rsidRPr="00A65880" w:rsidRDefault="001A6606">
            <w:pPr>
              <w:pStyle w:val="SOITableHeader-RightItalic"/>
            </w:pPr>
            <w:r w:rsidRPr="00A65880">
              <w:t>Capital Total</w:t>
            </w:r>
          </w:p>
        </w:tc>
      </w:tr>
      <w:tr w:rsidR="001A6606" w:rsidRPr="00A65880" w14:paraId="56B89F73" w14:textId="77777777" w:rsidTr="00C64923">
        <w:tc>
          <w:tcPr>
            <w:tcW w:w="3484" w:type="dxa"/>
            <w:tcBorders>
              <w:top w:val="nil"/>
              <w:left w:val="nil"/>
              <w:bottom w:val="nil"/>
              <w:right w:val="nil"/>
            </w:tcBorders>
            <w:tcMar>
              <w:left w:w="57" w:type="dxa"/>
              <w:right w:w="57" w:type="dxa"/>
            </w:tcMar>
          </w:tcPr>
          <w:p w14:paraId="7917F573" w14:textId="77777777" w:rsidR="001A6606" w:rsidRPr="00A65880" w:rsidRDefault="001A6606">
            <w:pPr>
              <w:pStyle w:val="SOITableText-Left"/>
              <w:ind w:right="0"/>
            </w:pPr>
            <w:r w:rsidRPr="00A65880">
              <w:t>Social Development</w:t>
            </w:r>
          </w:p>
        </w:tc>
        <w:tc>
          <w:tcPr>
            <w:tcW w:w="870" w:type="dxa"/>
            <w:tcBorders>
              <w:top w:val="nil"/>
              <w:left w:val="nil"/>
              <w:bottom w:val="nil"/>
              <w:right w:val="nil"/>
            </w:tcBorders>
            <w:tcMar>
              <w:left w:w="57" w:type="dxa"/>
              <w:right w:w="57" w:type="dxa"/>
            </w:tcMar>
          </w:tcPr>
          <w:p w14:paraId="27302B2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DF419B5" w14:textId="77777777" w:rsidR="001A6606" w:rsidRPr="00A65880" w:rsidRDefault="001A6606">
            <w:pPr>
              <w:pStyle w:val="SOITableText-Right"/>
            </w:pPr>
            <w:r w:rsidRPr="00A65880">
              <w:t>0.151</w:t>
            </w:r>
          </w:p>
        </w:tc>
        <w:tc>
          <w:tcPr>
            <w:tcW w:w="871" w:type="dxa"/>
            <w:tcBorders>
              <w:top w:val="nil"/>
              <w:left w:val="nil"/>
              <w:bottom w:val="nil"/>
              <w:right w:val="nil"/>
            </w:tcBorders>
            <w:tcMar>
              <w:left w:w="57" w:type="dxa"/>
              <w:right w:w="57" w:type="dxa"/>
            </w:tcMar>
          </w:tcPr>
          <w:p w14:paraId="188B2AD8" w14:textId="77777777" w:rsidR="001A6606" w:rsidRPr="00A65880" w:rsidRDefault="001A6606">
            <w:pPr>
              <w:pStyle w:val="SOITableText-Right"/>
            </w:pPr>
            <w:r w:rsidRPr="00A65880">
              <w:t>2.208</w:t>
            </w:r>
          </w:p>
        </w:tc>
        <w:tc>
          <w:tcPr>
            <w:tcW w:w="871" w:type="dxa"/>
            <w:tcBorders>
              <w:top w:val="nil"/>
              <w:left w:val="nil"/>
              <w:bottom w:val="nil"/>
              <w:right w:val="nil"/>
            </w:tcBorders>
            <w:tcMar>
              <w:left w:w="57" w:type="dxa"/>
              <w:right w:w="57" w:type="dxa"/>
            </w:tcMar>
          </w:tcPr>
          <w:p w14:paraId="2DF75E23" w14:textId="77777777" w:rsidR="001A6606" w:rsidRPr="00A65880" w:rsidRDefault="001A6606">
            <w:pPr>
              <w:pStyle w:val="SOITableText-Right"/>
            </w:pPr>
            <w:r w:rsidRPr="00A65880">
              <w:t>7.182</w:t>
            </w:r>
          </w:p>
        </w:tc>
        <w:tc>
          <w:tcPr>
            <w:tcW w:w="871" w:type="dxa"/>
            <w:tcBorders>
              <w:top w:val="nil"/>
              <w:left w:val="nil"/>
              <w:bottom w:val="nil"/>
              <w:right w:val="nil"/>
            </w:tcBorders>
            <w:tcMar>
              <w:left w:w="57" w:type="dxa"/>
              <w:right w:w="57" w:type="dxa"/>
            </w:tcMar>
          </w:tcPr>
          <w:p w14:paraId="05E32B00" w14:textId="77777777" w:rsidR="001A6606" w:rsidRPr="00A65880" w:rsidRDefault="001A6606">
            <w:pPr>
              <w:pStyle w:val="SOITableText-Right"/>
            </w:pPr>
            <w:r w:rsidRPr="00A65880">
              <w:t>7.875</w:t>
            </w:r>
          </w:p>
        </w:tc>
        <w:tc>
          <w:tcPr>
            <w:tcW w:w="988" w:type="dxa"/>
            <w:tcBorders>
              <w:top w:val="nil"/>
              <w:left w:val="nil"/>
              <w:bottom w:val="nil"/>
              <w:right w:val="nil"/>
            </w:tcBorders>
            <w:tcMar>
              <w:left w:w="57" w:type="dxa"/>
              <w:right w:w="57" w:type="dxa"/>
            </w:tcMar>
          </w:tcPr>
          <w:p w14:paraId="76F56102" w14:textId="77777777" w:rsidR="001A6606" w:rsidRPr="00A65880" w:rsidRDefault="001A6606">
            <w:pPr>
              <w:pStyle w:val="SOITableText-Right"/>
            </w:pPr>
            <w:r w:rsidRPr="00A65880">
              <w:t>17.416</w:t>
            </w:r>
          </w:p>
        </w:tc>
        <w:tc>
          <w:tcPr>
            <w:tcW w:w="988" w:type="dxa"/>
            <w:tcBorders>
              <w:top w:val="nil"/>
              <w:left w:val="nil"/>
              <w:bottom w:val="nil"/>
              <w:right w:val="nil"/>
            </w:tcBorders>
            <w:tcMar>
              <w:left w:w="57" w:type="dxa"/>
              <w:right w:w="57" w:type="dxa"/>
            </w:tcMar>
          </w:tcPr>
          <w:p w14:paraId="3E978AE7" w14:textId="77777777" w:rsidR="001A6606" w:rsidRPr="00A65880" w:rsidRDefault="001A6606">
            <w:pPr>
              <w:pStyle w:val="SOITableText-Left"/>
              <w:ind w:right="0"/>
              <w:jc w:val="right"/>
            </w:pPr>
            <w:r w:rsidRPr="00A65880">
              <w:t>1.481</w:t>
            </w:r>
          </w:p>
        </w:tc>
      </w:tr>
    </w:tbl>
    <w:p w14:paraId="03C9EF53" w14:textId="77777777" w:rsidR="001A6606" w:rsidRPr="00A65880" w:rsidRDefault="001A6606" w:rsidP="00C64923">
      <w:pPr>
        <w:pStyle w:val="BudgetInitiativeHeading2"/>
      </w:pPr>
      <w:r w:rsidRPr="00A65880">
        <w:t>KickStart Breakfasts and KidsCan</w:t>
      </w:r>
    </w:p>
    <w:p w14:paraId="74EEEFE2" w14:textId="77777777" w:rsidR="001A6606" w:rsidRPr="00A65880" w:rsidRDefault="001A6606" w:rsidP="00E6160F">
      <w:pPr>
        <w:pStyle w:val="BudgetInitiativeText"/>
        <w:ind w:right="-113"/>
        <w:rPr>
          <w:spacing w:val="-2"/>
        </w:rPr>
      </w:pPr>
      <w:r w:rsidRPr="00A65880">
        <w:rPr>
          <w:spacing w:val="-2"/>
        </w:rPr>
        <w:t>This initiative provides time-limited funding to continue the Government’s contribution to two programmes: KickStart Breakfast, which provides breakfasts in schools, and KidsCan’s distribution of jackets to children. These programmes demonstrate the Government’s commitment to delivering on the Child and Youth Strategy priorities, especially addressing material hardship.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836"/>
        <w:gridCol w:w="837"/>
        <w:gridCol w:w="837"/>
        <w:gridCol w:w="837"/>
        <w:gridCol w:w="837"/>
        <w:gridCol w:w="955"/>
        <w:gridCol w:w="916"/>
      </w:tblGrid>
      <w:tr w:rsidR="001A6606" w:rsidRPr="00A65880" w14:paraId="100ED3B0" w14:textId="77777777" w:rsidTr="00C64923">
        <w:tc>
          <w:tcPr>
            <w:tcW w:w="3484" w:type="dxa"/>
            <w:tcBorders>
              <w:top w:val="nil"/>
              <w:left w:val="nil"/>
              <w:bottom w:val="single" w:sz="2" w:space="0" w:color="000000"/>
              <w:right w:val="nil"/>
            </w:tcBorders>
            <w:tcMar>
              <w:left w:w="57" w:type="dxa"/>
              <w:right w:w="57" w:type="dxa"/>
            </w:tcMar>
            <w:vAlign w:val="bottom"/>
          </w:tcPr>
          <w:p w14:paraId="0D759BCE"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73E6D41F"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7964A27E"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24BAB815"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2A34BE4B"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447513B8"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5A8256D4"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5549ECD0" w14:textId="77777777" w:rsidR="001A6606" w:rsidRPr="00A65880" w:rsidRDefault="001A6606">
            <w:pPr>
              <w:pStyle w:val="SOITableHeader-RightItalic"/>
            </w:pPr>
            <w:r w:rsidRPr="00A65880">
              <w:t>Capital Total</w:t>
            </w:r>
          </w:p>
        </w:tc>
      </w:tr>
      <w:tr w:rsidR="001A6606" w:rsidRPr="00A65880" w14:paraId="4153D00B" w14:textId="77777777" w:rsidTr="00C64923">
        <w:tc>
          <w:tcPr>
            <w:tcW w:w="3484" w:type="dxa"/>
            <w:tcBorders>
              <w:top w:val="nil"/>
              <w:left w:val="nil"/>
              <w:bottom w:val="nil"/>
              <w:right w:val="nil"/>
            </w:tcBorders>
            <w:tcMar>
              <w:left w:w="57" w:type="dxa"/>
              <w:right w:w="57" w:type="dxa"/>
            </w:tcMar>
          </w:tcPr>
          <w:p w14:paraId="23DBBE89" w14:textId="77777777" w:rsidR="001A6606" w:rsidRPr="00A65880" w:rsidRDefault="001A6606">
            <w:pPr>
              <w:pStyle w:val="SOITableText-Left"/>
              <w:ind w:right="0"/>
            </w:pPr>
            <w:r w:rsidRPr="00A65880">
              <w:t>Social Development</w:t>
            </w:r>
          </w:p>
        </w:tc>
        <w:tc>
          <w:tcPr>
            <w:tcW w:w="870" w:type="dxa"/>
            <w:tcBorders>
              <w:top w:val="nil"/>
              <w:left w:val="nil"/>
              <w:bottom w:val="nil"/>
              <w:right w:val="nil"/>
            </w:tcBorders>
            <w:tcMar>
              <w:left w:w="57" w:type="dxa"/>
              <w:right w:w="57" w:type="dxa"/>
            </w:tcMar>
          </w:tcPr>
          <w:p w14:paraId="40295F11"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0E30EC17" w14:textId="77777777" w:rsidR="001A6606" w:rsidRPr="00A65880" w:rsidRDefault="001A6606">
            <w:pPr>
              <w:pStyle w:val="SOITableText-Right"/>
            </w:pPr>
            <w:r w:rsidRPr="00A65880">
              <w:t>1.642</w:t>
            </w:r>
          </w:p>
        </w:tc>
        <w:tc>
          <w:tcPr>
            <w:tcW w:w="871" w:type="dxa"/>
            <w:tcBorders>
              <w:top w:val="nil"/>
              <w:left w:val="nil"/>
              <w:bottom w:val="nil"/>
              <w:right w:val="nil"/>
            </w:tcBorders>
            <w:tcMar>
              <w:left w:w="57" w:type="dxa"/>
              <w:right w:w="57" w:type="dxa"/>
            </w:tcMar>
          </w:tcPr>
          <w:p w14:paraId="05DDEAD4" w14:textId="77777777" w:rsidR="001A6606" w:rsidRPr="00A65880" w:rsidRDefault="001A6606">
            <w:pPr>
              <w:pStyle w:val="SOITableText-Right"/>
            </w:pPr>
            <w:r w:rsidRPr="00A65880">
              <w:t>0.376</w:t>
            </w:r>
          </w:p>
        </w:tc>
        <w:tc>
          <w:tcPr>
            <w:tcW w:w="871" w:type="dxa"/>
            <w:tcBorders>
              <w:top w:val="nil"/>
              <w:left w:val="nil"/>
              <w:bottom w:val="nil"/>
              <w:right w:val="nil"/>
            </w:tcBorders>
            <w:tcMar>
              <w:left w:w="57" w:type="dxa"/>
              <w:right w:w="57" w:type="dxa"/>
            </w:tcMar>
          </w:tcPr>
          <w:p w14:paraId="2D866A88"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18B1C0FF"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7645A517" w14:textId="77777777" w:rsidR="001A6606" w:rsidRPr="00A65880" w:rsidRDefault="001A6606">
            <w:pPr>
              <w:pStyle w:val="SOITableText-Right"/>
            </w:pPr>
            <w:r w:rsidRPr="00A65880">
              <w:t>2.018</w:t>
            </w:r>
          </w:p>
        </w:tc>
        <w:tc>
          <w:tcPr>
            <w:tcW w:w="988" w:type="dxa"/>
            <w:tcBorders>
              <w:top w:val="nil"/>
              <w:left w:val="nil"/>
              <w:bottom w:val="nil"/>
              <w:right w:val="nil"/>
            </w:tcBorders>
            <w:tcMar>
              <w:left w:w="57" w:type="dxa"/>
              <w:right w:w="57" w:type="dxa"/>
            </w:tcMar>
          </w:tcPr>
          <w:p w14:paraId="68DB54DF" w14:textId="77777777" w:rsidR="001A6606" w:rsidRPr="00A65880" w:rsidRDefault="001A6606">
            <w:pPr>
              <w:pStyle w:val="SOITableText-Left"/>
              <w:ind w:right="0"/>
              <w:jc w:val="right"/>
            </w:pPr>
            <w:r w:rsidRPr="00A65880">
              <w:t>-</w:t>
            </w:r>
          </w:p>
        </w:tc>
      </w:tr>
    </w:tbl>
    <w:p w14:paraId="47611874" w14:textId="77777777" w:rsidR="001A6606" w:rsidRPr="00A65880" w:rsidRDefault="001A6606" w:rsidP="00C64923">
      <w:pPr>
        <w:pStyle w:val="BudgetInitiativeHeading2"/>
      </w:pPr>
      <w:r w:rsidRPr="00A65880">
        <w:t>Food Secure Communities – Funding to Respond to Demand for Food Support</w:t>
      </w:r>
    </w:p>
    <w:p w14:paraId="72F3E78A" w14:textId="77777777" w:rsidR="001A6606" w:rsidRPr="00A65880" w:rsidRDefault="001A6606" w:rsidP="00C64923">
      <w:pPr>
        <w:pStyle w:val="BudgetInitiativeText"/>
      </w:pPr>
      <w:r w:rsidRPr="00A65880">
        <w:t>This initiative provides time-limited funding to continue the Food Secure Communities programme by maintaining national and regional bulk food distribution infrastructure. It also continues support for community providers to source and distribute food via food hubs and foodbanks, and increases community resilience through food security initiatives. This programme contributes to reducing material hardship for children, one of the priorities of the Child and Youth 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836"/>
        <w:gridCol w:w="837"/>
        <w:gridCol w:w="837"/>
        <w:gridCol w:w="837"/>
        <w:gridCol w:w="837"/>
        <w:gridCol w:w="955"/>
        <w:gridCol w:w="916"/>
      </w:tblGrid>
      <w:tr w:rsidR="001A6606" w:rsidRPr="00A65880" w14:paraId="429BE751" w14:textId="77777777" w:rsidTr="00D22DEB">
        <w:tc>
          <w:tcPr>
            <w:tcW w:w="3484" w:type="dxa"/>
            <w:tcBorders>
              <w:top w:val="nil"/>
              <w:left w:val="nil"/>
              <w:bottom w:val="single" w:sz="2" w:space="0" w:color="000000"/>
              <w:right w:val="nil"/>
            </w:tcBorders>
            <w:tcMar>
              <w:left w:w="57" w:type="dxa"/>
              <w:right w:w="57" w:type="dxa"/>
            </w:tcMar>
            <w:vAlign w:val="bottom"/>
          </w:tcPr>
          <w:p w14:paraId="12068B54"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01BC21A"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3F215D7"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593CD45C"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0DABC5E9"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11D4321F"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149384C3"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7A58FAD6" w14:textId="77777777" w:rsidR="001A6606" w:rsidRPr="00A65880" w:rsidRDefault="001A6606">
            <w:pPr>
              <w:pStyle w:val="SOITableHeader-RightItalic"/>
            </w:pPr>
            <w:r w:rsidRPr="00A65880">
              <w:t>Capital Total</w:t>
            </w:r>
          </w:p>
        </w:tc>
      </w:tr>
      <w:tr w:rsidR="001A6606" w:rsidRPr="00A65880" w14:paraId="2A46C38B" w14:textId="77777777" w:rsidTr="00D22DEB">
        <w:tc>
          <w:tcPr>
            <w:tcW w:w="3484" w:type="dxa"/>
            <w:tcBorders>
              <w:top w:val="nil"/>
              <w:left w:val="nil"/>
              <w:bottom w:val="nil"/>
              <w:right w:val="nil"/>
            </w:tcBorders>
            <w:tcMar>
              <w:left w:w="57" w:type="dxa"/>
              <w:right w:w="57" w:type="dxa"/>
            </w:tcMar>
          </w:tcPr>
          <w:p w14:paraId="7205E6C3" w14:textId="77777777" w:rsidR="001A6606" w:rsidRPr="00A65880" w:rsidRDefault="001A6606">
            <w:pPr>
              <w:pStyle w:val="SOITableText-Left"/>
              <w:ind w:right="0"/>
            </w:pPr>
            <w:r w:rsidRPr="00A65880">
              <w:t>Social Development</w:t>
            </w:r>
          </w:p>
        </w:tc>
        <w:tc>
          <w:tcPr>
            <w:tcW w:w="870" w:type="dxa"/>
            <w:tcBorders>
              <w:top w:val="nil"/>
              <w:left w:val="nil"/>
              <w:bottom w:val="nil"/>
              <w:right w:val="nil"/>
            </w:tcBorders>
            <w:tcMar>
              <w:left w:w="57" w:type="dxa"/>
              <w:right w:w="57" w:type="dxa"/>
            </w:tcMar>
          </w:tcPr>
          <w:p w14:paraId="6772CCF6"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3A2DD89A" w14:textId="77777777" w:rsidR="001A6606" w:rsidRPr="00A65880" w:rsidRDefault="001A6606">
            <w:pPr>
              <w:pStyle w:val="SOITableText-Right"/>
            </w:pPr>
            <w:r w:rsidRPr="00A65880">
              <w:t>15.000</w:t>
            </w:r>
          </w:p>
        </w:tc>
        <w:tc>
          <w:tcPr>
            <w:tcW w:w="871" w:type="dxa"/>
            <w:tcBorders>
              <w:top w:val="nil"/>
              <w:left w:val="nil"/>
              <w:bottom w:val="nil"/>
              <w:right w:val="nil"/>
            </w:tcBorders>
            <w:tcMar>
              <w:left w:w="57" w:type="dxa"/>
              <w:right w:w="57" w:type="dxa"/>
            </w:tcMar>
          </w:tcPr>
          <w:p w14:paraId="0BDB609E"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7A164A9D"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4439523C" w14:textId="77777777" w:rsidR="001A6606" w:rsidRPr="00A65880" w:rsidRDefault="001A6606">
            <w:pPr>
              <w:pStyle w:val="SOITableText-Right"/>
            </w:pPr>
            <w:r w:rsidRPr="00A65880">
              <w:t>-</w:t>
            </w:r>
          </w:p>
        </w:tc>
        <w:tc>
          <w:tcPr>
            <w:tcW w:w="988" w:type="dxa"/>
            <w:tcBorders>
              <w:top w:val="nil"/>
              <w:left w:val="nil"/>
              <w:bottom w:val="nil"/>
              <w:right w:val="nil"/>
            </w:tcBorders>
            <w:tcMar>
              <w:left w:w="57" w:type="dxa"/>
              <w:right w:w="57" w:type="dxa"/>
            </w:tcMar>
          </w:tcPr>
          <w:p w14:paraId="6614A288" w14:textId="77777777" w:rsidR="001A6606" w:rsidRPr="00A65880" w:rsidRDefault="001A6606">
            <w:pPr>
              <w:pStyle w:val="SOITableText-Right"/>
            </w:pPr>
            <w:r w:rsidRPr="00A65880">
              <w:t>15.000</w:t>
            </w:r>
          </w:p>
        </w:tc>
        <w:tc>
          <w:tcPr>
            <w:tcW w:w="988" w:type="dxa"/>
            <w:tcBorders>
              <w:top w:val="nil"/>
              <w:left w:val="nil"/>
              <w:bottom w:val="nil"/>
              <w:right w:val="nil"/>
            </w:tcBorders>
            <w:tcMar>
              <w:left w:w="57" w:type="dxa"/>
              <w:right w:w="57" w:type="dxa"/>
            </w:tcMar>
          </w:tcPr>
          <w:p w14:paraId="40AC3A56" w14:textId="77777777" w:rsidR="001A6606" w:rsidRPr="00A65880" w:rsidRDefault="001A6606">
            <w:pPr>
              <w:pStyle w:val="SOITableText-Left"/>
              <w:ind w:right="0"/>
              <w:jc w:val="right"/>
            </w:pPr>
            <w:r w:rsidRPr="00A65880">
              <w:t>-</w:t>
            </w:r>
          </w:p>
        </w:tc>
      </w:tr>
    </w:tbl>
    <w:p w14:paraId="77C87E37" w14:textId="77777777" w:rsidR="001A6606" w:rsidRPr="00A65880" w:rsidRDefault="001A6606" w:rsidP="00D22DEB">
      <w:pPr>
        <w:pStyle w:val="BudgetInitiativeHeading2"/>
      </w:pPr>
      <w:r w:rsidRPr="00A65880">
        <w:t>Ministry of Social Development – Services for the Future Programme</w:t>
      </w:r>
    </w:p>
    <w:p w14:paraId="619EF233" w14:textId="77777777" w:rsidR="001A6606" w:rsidRPr="00A65880" w:rsidRDefault="001A6606" w:rsidP="000B173D">
      <w:pPr>
        <w:pStyle w:val="BudgetInitiativeText"/>
      </w:pPr>
      <w:r w:rsidRPr="00A65880">
        <w:t>This initiative funds the remainder of the Ministry of Social Development’s business transformation programme. The programme will change the way the Ministry of Social Development operates, modernise its technology and business processes to support new and more efficient ways of working, and reduce costs and risk. The Programme is expected to deliver savings of around $1.9 billion over the next ten years, from a combination of administrative savings and getting more people off benefits and into work, starting from 2027/28. The contingency figures have been withheld due to commercial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62612EF9" w14:textId="77777777" w:rsidTr="00164190">
        <w:tc>
          <w:tcPr>
            <w:tcW w:w="3070" w:type="dxa"/>
            <w:tcBorders>
              <w:top w:val="nil"/>
              <w:left w:val="nil"/>
              <w:bottom w:val="single" w:sz="2" w:space="0" w:color="000000"/>
              <w:right w:val="nil"/>
            </w:tcBorders>
            <w:tcMar>
              <w:left w:w="57" w:type="dxa"/>
              <w:right w:w="57" w:type="dxa"/>
            </w:tcMar>
            <w:vAlign w:val="bottom"/>
          </w:tcPr>
          <w:p w14:paraId="29BE6FDC"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09D622E4"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770541BE"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FB809B7"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72597656"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6D1DBEAB"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2928A90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17E90B3F" w14:textId="77777777" w:rsidR="001A6606" w:rsidRPr="00A65880" w:rsidRDefault="001A6606">
            <w:pPr>
              <w:pStyle w:val="SOITableHeader-RightItalic"/>
            </w:pPr>
            <w:r w:rsidRPr="00A65880">
              <w:t>Capital Total</w:t>
            </w:r>
          </w:p>
        </w:tc>
      </w:tr>
      <w:tr w:rsidR="001A6606" w:rsidRPr="00A65880" w14:paraId="5A5F9EEC" w14:textId="77777777" w:rsidTr="00164190">
        <w:tc>
          <w:tcPr>
            <w:tcW w:w="3070" w:type="dxa"/>
            <w:tcBorders>
              <w:top w:val="nil"/>
              <w:left w:val="nil"/>
              <w:bottom w:val="nil"/>
              <w:right w:val="nil"/>
            </w:tcBorders>
            <w:tcMar>
              <w:left w:w="57" w:type="dxa"/>
              <w:right w:w="57" w:type="dxa"/>
            </w:tcMar>
          </w:tcPr>
          <w:p w14:paraId="45540469" w14:textId="77777777" w:rsidR="001A6606" w:rsidRPr="00A65880" w:rsidRDefault="001A6606">
            <w:pPr>
              <w:pStyle w:val="SOITableText-Left"/>
              <w:ind w:right="0"/>
            </w:pPr>
            <w:r w:rsidRPr="00A65880">
              <w:t>Social Development</w:t>
            </w:r>
          </w:p>
        </w:tc>
        <w:tc>
          <w:tcPr>
            <w:tcW w:w="828" w:type="dxa"/>
            <w:tcBorders>
              <w:top w:val="nil"/>
              <w:left w:val="nil"/>
              <w:bottom w:val="nil"/>
              <w:right w:val="nil"/>
            </w:tcBorders>
            <w:tcMar>
              <w:left w:w="57" w:type="dxa"/>
              <w:right w:w="57" w:type="dxa"/>
            </w:tcMar>
          </w:tcPr>
          <w:p w14:paraId="433A16F2"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68F23D9" w14:textId="77777777" w:rsidR="001A6606" w:rsidRPr="00A65880" w:rsidRDefault="001A6606">
            <w:pPr>
              <w:pStyle w:val="SOITableText-Right"/>
            </w:pPr>
            <w:r w:rsidRPr="00A65880">
              <w:t>67.590</w:t>
            </w:r>
          </w:p>
        </w:tc>
        <w:tc>
          <w:tcPr>
            <w:tcW w:w="828" w:type="dxa"/>
            <w:tcBorders>
              <w:top w:val="nil"/>
              <w:left w:val="nil"/>
              <w:bottom w:val="nil"/>
              <w:right w:val="nil"/>
            </w:tcBorders>
            <w:tcMar>
              <w:left w:w="57" w:type="dxa"/>
              <w:right w:w="57" w:type="dxa"/>
            </w:tcMar>
          </w:tcPr>
          <w:p w14:paraId="5C5EFED1"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4362809A"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34EC6445"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6BCF7A1D" w14:textId="77777777" w:rsidR="001A6606" w:rsidRPr="00A65880" w:rsidRDefault="001A6606">
            <w:pPr>
              <w:pStyle w:val="SOITableText-Right"/>
            </w:pPr>
            <w:r w:rsidRPr="00A65880">
              <w:t>67.590</w:t>
            </w:r>
          </w:p>
        </w:tc>
        <w:tc>
          <w:tcPr>
            <w:tcW w:w="916" w:type="dxa"/>
            <w:tcBorders>
              <w:top w:val="nil"/>
              <w:left w:val="nil"/>
              <w:bottom w:val="nil"/>
              <w:right w:val="nil"/>
            </w:tcBorders>
            <w:tcMar>
              <w:left w:w="57" w:type="dxa"/>
              <w:right w:w="57" w:type="dxa"/>
            </w:tcMar>
          </w:tcPr>
          <w:p w14:paraId="118C9C94" w14:textId="77777777" w:rsidR="001A6606" w:rsidRPr="00A65880" w:rsidRDefault="001A6606">
            <w:pPr>
              <w:pStyle w:val="SOITableText-Left"/>
              <w:ind w:right="0"/>
              <w:jc w:val="right"/>
            </w:pPr>
            <w:r w:rsidRPr="00A65880">
              <w:t>-</w:t>
            </w:r>
          </w:p>
        </w:tc>
      </w:tr>
      <w:tr w:rsidR="001A6606" w:rsidRPr="00A65880" w14:paraId="676D9C38" w14:textId="77777777" w:rsidTr="00164190">
        <w:tc>
          <w:tcPr>
            <w:tcW w:w="3070" w:type="dxa"/>
            <w:tcBorders>
              <w:top w:val="nil"/>
              <w:left w:val="nil"/>
              <w:bottom w:val="nil"/>
              <w:right w:val="nil"/>
            </w:tcBorders>
            <w:tcMar>
              <w:left w:w="57" w:type="dxa"/>
              <w:right w:w="57" w:type="dxa"/>
            </w:tcMar>
          </w:tcPr>
          <w:p w14:paraId="2160B6AD"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164CD6C1"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CD75DAB"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D311B67"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2FF4ED53"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624157C0"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7FD04F57" w14:textId="77777777" w:rsidR="001A6606" w:rsidRPr="00A65880" w:rsidRDefault="001A6606">
            <w:pPr>
              <w:pStyle w:val="SOITableText-Right"/>
            </w:pPr>
            <w:r w:rsidRPr="00A65880">
              <w:t>-</w:t>
            </w:r>
          </w:p>
        </w:tc>
        <w:tc>
          <w:tcPr>
            <w:tcW w:w="916" w:type="dxa"/>
            <w:tcBorders>
              <w:top w:val="nil"/>
              <w:left w:val="nil"/>
              <w:bottom w:val="nil"/>
              <w:right w:val="nil"/>
            </w:tcBorders>
            <w:tcMar>
              <w:left w:w="57" w:type="dxa"/>
              <w:right w:w="57" w:type="dxa"/>
            </w:tcMar>
          </w:tcPr>
          <w:p w14:paraId="7580C0B3" w14:textId="77777777" w:rsidR="001A6606" w:rsidRPr="00A65880" w:rsidRDefault="001A6606">
            <w:pPr>
              <w:pStyle w:val="SOITableText-Left"/>
              <w:ind w:right="0"/>
              <w:jc w:val="right"/>
            </w:pPr>
            <w:r w:rsidRPr="00A65880">
              <w:t>-</w:t>
            </w:r>
          </w:p>
        </w:tc>
      </w:tr>
    </w:tbl>
    <w:p w14:paraId="730F00A9" w14:textId="77777777" w:rsidR="001A6606" w:rsidRPr="00A65880" w:rsidRDefault="001A6606" w:rsidP="000B3CDA">
      <w:pPr>
        <w:pStyle w:val="NoSpacing"/>
      </w:pPr>
    </w:p>
    <w:p w14:paraId="219937F3" w14:textId="77777777" w:rsidR="001A6606" w:rsidRPr="00A65880" w:rsidRDefault="001A6606" w:rsidP="00135D5E">
      <w:pPr>
        <w:pStyle w:val="BudgetInitiativeHeading1"/>
      </w:pPr>
      <w:r w:rsidRPr="00A65880">
        <w:lastRenderedPageBreak/>
        <w:t xml:space="preserve">Savings </w:t>
      </w:r>
    </w:p>
    <w:p w14:paraId="0E043621" w14:textId="77777777" w:rsidR="001A6606" w:rsidRPr="00A65880" w:rsidRDefault="001A6606" w:rsidP="00C64923">
      <w:pPr>
        <w:pStyle w:val="BudgetInitiativeHeading2"/>
      </w:pPr>
      <w:r w:rsidRPr="00A65880">
        <w:t>Automated Decision-Making (ADM) – Updating ADM Use in Ministry of Social Development Processes</w:t>
      </w:r>
    </w:p>
    <w:p w14:paraId="529D4317" w14:textId="77777777" w:rsidR="001A6606" w:rsidRPr="00A65880" w:rsidRDefault="001A6606" w:rsidP="000B3CDA">
      <w:pPr>
        <w:pStyle w:val="BudgetInitiativeText"/>
        <w:keepNext/>
        <w:keepLines/>
      </w:pPr>
      <w:r w:rsidRPr="00A65880">
        <w:t xml:space="preserve">This savings initiative will improve fairness and integrity of administration of welfare support by implementing ADM in several processes and </w:t>
      </w:r>
      <w:r w:rsidRPr="00A65880">
        <w:rPr>
          <w:color w:val="auto"/>
        </w:rPr>
        <w:t xml:space="preserve">removing ADM from the processing of some hardship assistance. These changes will support people’s timely access to public services, through </w:t>
      </w:r>
      <w:r w:rsidRPr="00A65880">
        <w:t>changes to operational practice, systems and legislation.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26"/>
        <w:gridCol w:w="830"/>
        <w:gridCol w:w="830"/>
        <w:gridCol w:w="830"/>
        <w:gridCol w:w="843"/>
        <w:gridCol w:w="943"/>
        <w:gridCol w:w="913"/>
      </w:tblGrid>
      <w:tr w:rsidR="001A6606" w:rsidRPr="00A65880" w14:paraId="19DA51CC" w14:textId="77777777" w:rsidTr="00B21DE5">
        <w:tc>
          <w:tcPr>
            <w:tcW w:w="3055" w:type="dxa"/>
            <w:tcBorders>
              <w:top w:val="nil"/>
              <w:left w:val="nil"/>
              <w:bottom w:val="single" w:sz="2" w:space="0" w:color="000000"/>
              <w:right w:val="nil"/>
            </w:tcBorders>
            <w:tcMar>
              <w:left w:w="57" w:type="dxa"/>
              <w:right w:w="57" w:type="dxa"/>
            </w:tcMar>
            <w:vAlign w:val="bottom"/>
          </w:tcPr>
          <w:p w14:paraId="76239E8C" w14:textId="77777777" w:rsidR="001A6606" w:rsidRPr="00A65880" w:rsidRDefault="001A6606">
            <w:pPr>
              <w:pStyle w:val="SOITableHeader-Left"/>
            </w:pPr>
            <w:r w:rsidRPr="00A65880">
              <w:t>Vote</w:t>
            </w:r>
          </w:p>
        </w:tc>
        <w:tc>
          <w:tcPr>
            <w:tcW w:w="826" w:type="dxa"/>
            <w:tcBorders>
              <w:top w:val="nil"/>
              <w:left w:val="nil"/>
              <w:bottom w:val="single" w:sz="2" w:space="0" w:color="000000"/>
              <w:right w:val="nil"/>
            </w:tcBorders>
            <w:tcMar>
              <w:left w:w="57" w:type="dxa"/>
              <w:right w:w="57" w:type="dxa"/>
            </w:tcMar>
            <w:vAlign w:val="bottom"/>
          </w:tcPr>
          <w:p w14:paraId="4F864EDA"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6E8BF3E8"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0A190F02"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E617FC9" w14:textId="77777777" w:rsidR="001A6606" w:rsidRPr="00A65880" w:rsidRDefault="001A6606">
            <w:pPr>
              <w:pStyle w:val="SOITableHeader-Right"/>
            </w:pPr>
            <w:r w:rsidRPr="00A65880">
              <w:t>2027/28</w:t>
            </w:r>
          </w:p>
        </w:tc>
        <w:tc>
          <w:tcPr>
            <w:tcW w:w="843" w:type="dxa"/>
            <w:tcBorders>
              <w:top w:val="nil"/>
              <w:left w:val="nil"/>
              <w:bottom w:val="single" w:sz="2" w:space="0" w:color="000000"/>
              <w:right w:val="nil"/>
            </w:tcBorders>
            <w:tcMar>
              <w:left w:w="57" w:type="dxa"/>
              <w:right w:w="57" w:type="dxa"/>
            </w:tcMar>
            <w:vAlign w:val="bottom"/>
          </w:tcPr>
          <w:p w14:paraId="7D704DD5" w14:textId="77777777" w:rsidR="001A6606" w:rsidRPr="00A65880" w:rsidRDefault="001A6606">
            <w:pPr>
              <w:pStyle w:val="SOITableHeader-Right"/>
            </w:pPr>
            <w:r w:rsidRPr="00A65880">
              <w:t>2028/29</w:t>
            </w:r>
          </w:p>
        </w:tc>
        <w:tc>
          <w:tcPr>
            <w:tcW w:w="943" w:type="dxa"/>
            <w:tcBorders>
              <w:top w:val="nil"/>
              <w:left w:val="nil"/>
              <w:bottom w:val="single" w:sz="2" w:space="0" w:color="000000"/>
              <w:right w:val="nil"/>
            </w:tcBorders>
            <w:tcMar>
              <w:left w:w="57" w:type="dxa"/>
              <w:right w:w="57" w:type="dxa"/>
            </w:tcMar>
            <w:vAlign w:val="bottom"/>
          </w:tcPr>
          <w:p w14:paraId="5866E27B" w14:textId="77777777" w:rsidR="001A6606" w:rsidRPr="00A65880" w:rsidRDefault="001A6606">
            <w:pPr>
              <w:pStyle w:val="SOITableHeader-RightItalic"/>
            </w:pPr>
            <w:r w:rsidRPr="00A65880">
              <w:t>Operating Total</w:t>
            </w:r>
          </w:p>
        </w:tc>
        <w:tc>
          <w:tcPr>
            <w:tcW w:w="913" w:type="dxa"/>
            <w:tcBorders>
              <w:top w:val="nil"/>
              <w:left w:val="nil"/>
              <w:bottom w:val="single" w:sz="2" w:space="0" w:color="000000"/>
              <w:right w:val="nil"/>
            </w:tcBorders>
            <w:tcMar>
              <w:left w:w="57" w:type="dxa"/>
              <w:right w:w="57" w:type="dxa"/>
            </w:tcMar>
            <w:vAlign w:val="bottom"/>
          </w:tcPr>
          <w:p w14:paraId="7E0B7D7E" w14:textId="77777777" w:rsidR="001A6606" w:rsidRPr="00A65880" w:rsidRDefault="001A6606">
            <w:pPr>
              <w:pStyle w:val="SOITableHeader-RightItalic"/>
            </w:pPr>
            <w:r w:rsidRPr="00A65880">
              <w:t>Capital Total</w:t>
            </w:r>
          </w:p>
        </w:tc>
      </w:tr>
      <w:tr w:rsidR="001A6606" w:rsidRPr="00A65880" w14:paraId="7852DB9A" w14:textId="77777777" w:rsidTr="00B21DE5">
        <w:tc>
          <w:tcPr>
            <w:tcW w:w="3055" w:type="dxa"/>
            <w:tcBorders>
              <w:top w:val="nil"/>
              <w:left w:val="nil"/>
              <w:bottom w:val="nil"/>
              <w:right w:val="nil"/>
            </w:tcBorders>
            <w:tcMar>
              <w:left w:w="57" w:type="dxa"/>
              <w:right w:w="57" w:type="dxa"/>
            </w:tcMar>
          </w:tcPr>
          <w:p w14:paraId="6780BEDF" w14:textId="77777777" w:rsidR="001A6606" w:rsidRPr="00A65880" w:rsidRDefault="001A6606">
            <w:pPr>
              <w:pStyle w:val="SOITableText-Left"/>
              <w:ind w:right="0"/>
            </w:pPr>
            <w:r w:rsidRPr="00A65880">
              <w:t>Social Development</w:t>
            </w:r>
          </w:p>
        </w:tc>
        <w:tc>
          <w:tcPr>
            <w:tcW w:w="826" w:type="dxa"/>
            <w:tcBorders>
              <w:top w:val="nil"/>
              <w:left w:val="nil"/>
              <w:bottom w:val="nil"/>
              <w:right w:val="nil"/>
            </w:tcBorders>
            <w:tcMar>
              <w:left w:w="57" w:type="dxa"/>
              <w:right w:w="57" w:type="dxa"/>
            </w:tcMar>
          </w:tcPr>
          <w:p w14:paraId="512760F4" w14:textId="77777777" w:rsidR="001A6606" w:rsidRPr="00A65880" w:rsidRDefault="001A6606">
            <w:pPr>
              <w:pStyle w:val="SOITableText-Right"/>
            </w:pPr>
            <w:r w:rsidRPr="00A65880">
              <w:t>0.021</w:t>
            </w:r>
          </w:p>
        </w:tc>
        <w:tc>
          <w:tcPr>
            <w:tcW w:w="830" w:type="dxa"/>
            <w:tcBorders>
              <w:top w:val="nil"/>
              <w:left w:val="nil"/>
              <w:bottom w:val="nil"/>
              <w:right w:val="nil"/>
            </w:tcBorders>
            <w:tcMar>
              <w:left w:w="57" w:type="dxa"/>
              <w:right w:w="57" w:type="dxa"/>
            </w:tcMar>
          </w:tcPr>
          <w:p w14:paraId="6EBF58B7" w14:textId="77777777" w:rsidR="001A6606" w:rsidRPr="00A65880" w:rsidRDefault="001A6606">
            <w:pPr>
              <w:pStyle w:val="SOITableText-Right"/>
            </w:pPr>
            <w:r w:rsidRPr="00A65880">
              <w:t>(0.028)</w:t>
            </w:r>
          </w:p>
        </w:tc>
        <w:tc>
          <w:tcPr>
            <w:tcW w:w="830" w:type="dxa"/>
            <w:tcBorders>
              <w:top w:val="nil"/>
              <w:left w:val="nil"/>
              <w:bottom w:val="nil"/>
              <w:right w:val="nil"/>
            </w:tcBorders>
            <w:tcMar>
              <w:left w:w="57" w:type="dxa"/>
              <w:right w:w="57" w:type="dxa"/>
            </w:tcMar>
          </w:tcPr>
          <w:p w14:paraId="3DBB49C9" w14:textId="77777777" w:rsidR="001A6606" w:rsidRPr="00A65880" w:rsidRDefault="001A6606">
            <w:pPr>
              <w:pStyle w:val="SOITableText-Right"/>
            </w:pPr>
            <w:r w:rsidRPr="00A65880">
              <w:t>(22.846)</w:t>
            </w:r>
          </w:p>
        </w:tc>
        <w:tc>
          <w:tcPr>
            <w:tcW w:w="830" w:type="dxa"/>
            <w:tcBorders>
              <w:top w:val="nil"/>
              <w:left w:val="nil"/>
              <w:bottom w:val="nil"/>
              <w:right w:val="nil"/>
            </w:tcBorders>
            <w:tcMar>
              <w:left w:w="57" w:type="dxa"/>
              <w:right w:w="57" w:type="dxa"/>
            </w:tcMar>
          </w:tcPr>
          <w:p w14:paraId="550A6DAC" w14:textId="77777777" w:rsidR="001A6606" w:rsidRPr="00A65880" w:rsidRDefault="001A6606">
            <w:pPr>
              <w:pStyle w:val="SOITableText-Right"/>
            </w:pPr>
            <w:r w:rsidRPr="00A65880">
              <w:t>(56.577)</w:t>
            </w:r>
          </w:p>
        </w:tc>
        <w:tc>
          <w:tcPr>
            <w:tcW w:w="843" w:type="dxa"/>
            <w:tcBorders>
              <w:top w:val="nil"/>
              <w:left w:val="nil"/>
              <w:bottom w:val="nil"/>
              <w:right w:val="nil"/>
            </w:tcBorders>
            <w:tcMar>
              <w:left w:w="57" w:type="dxa"/>
              <w:right w:w="57" w:type="dxa"/>
            </w:tcMar>
          </w:tcPr>
          <w:p w14:paraId="0C1E4E88" w14:textId="77777777" w:rsidR="001A6606" w:rsidRPr="00A65880" w:rsidRDefault="001A6606">
            <w:pPr>
              <w:pStyle w:val="SOITableText-Right"/>
            </w:pPr>
            <w:r w:rsidRPr="00A65880">
              <w:t>(90.069)</w:t>
            </w:r>
          </w:p>
        </w:tc>
        <w:tc>
          <w:tcPr>
            <w:tcW w:w="943" w:type="dxa"/>
            <w:tcBorders>
              <w:top w:val="nil"/>
              <w:left w:val="nil"/>
              <w:bottom w:val="nil"/>
              <w:right w:val="nil"/>
            </w:tcBorders>
            <w:tcMar>
              <w:left w:w="57" w:type="dxa"/>
              <w:right w:w="57" w:type="dxa"/>
            </w:tcMar>
          </w:tcPr>
          <w:p w14:paraId="01B7723B" w14:textId="77777777" w:rsidR="001A6606" w:rsidRPr="00A65880" w:rsidRDefault="001A6606">
            <w:pPr>
              <w:pStyle w:val="SOITableText-Right"/>
            </w:pPr>
            <w:r w:rsidRPr="00A65880">
              <w:t>(225.882)</w:t>
            </w:r>
          </w:p>
        </w:tc>
        <w:tc>
          <w:tcPr>
            <w:tcW w:w="913" w:type="dxa"/>
            <w:tcBorders>
              <w:top w:val="nil"/>
              <w:left w:val="nil"/>
              <w:bottom w:val="nil"/>
              <w:right w:val="nil"/>
            </w:tcBorders>
            <w:tcMar>
              <w:left w:w="57" w:type="dxa"/>
              <w:right w:w="57" w:type="dxa"/>
            </w:tcMar>
          </w:tcPr>
          <w:p w14:paraId="75A5E519" w14:textId="77777777" w:rsidR="001A6606" w:rsidRPr="00A65880" w:rsidRDefault="001A6606">
            <w:pPr>
              <w:pStyle w:val="SOITableText-Left"/>
              <w:ind w:right="0"/>
              <w:jc w:val="right"/>
            </w:pPr>
            <w:r w:rsidRPr="00A65880">
              <w:t>8.339</w:t>
            </w:r>
          </w:p>
        </w:tc>
      </w:tr>
    </w:tbl>
    <w:p w14:paraId="1DBFACE4" w14:textId="77777777" w:rsidR="001A6606" w:rsidRPr="00A65880" w:rsidRDefault="001A6606" w:rsidP="00C64923">
      <w:pPr>
        <w:pStyle w:val="BudgetInitiativeHeading2"/>
      </w:pPr>
      <w:r w:rsidRPr="00A65880">
        <w:t>Emergency Housing – Recognising Savings</w:t>
      </w:r>
    </w:p>
    <w:p w14:paraId="5D5869BD" w14:textId="77777777" w:rsidR="001A6606" w:rsidRPr="00A65880" w:rsidRDefault="001A6606" w:rsidP="000D1328">
      <w:pPr>
        <w:pStyle w:val="BudgetInitiativeText"/>
        <w:ind w:right="-113"/>
        <w:rPr>
          <w:spacing w:val="-2"/>
        </w:rPr>
      </w:pPr>
      <w:r w:rsidRPr="00A65880">
        <w:rPr>
          <w:spacing w:val="-2"/>
        </w:rPr>
        <w:t>This savings initiative recognises savings from forecast changes in Emergency Housing costs (which largely result from the decisions taken at Budget 2024) against the Budget 2025 operating allowance. The 2024 changes were included in the forecast at the Budget Economic and Fiscal Update 2024, but these savings have since been revised upwards.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842"/>
        <w:gridCol w:w="841"/>
        <w:gridCol w:w="841"/>
        <w:gridCol w:w="841"/>
        <w:gridCol w:w="841"/>
        <w:gridCol w:w="959"/>
        <w:gridCol w:w="904"/>
      </w:tblGrid>
      <w:tr w:rsidR="001A6606" w:rsidRPr="00A65880" w14:paraId="2752F415" w14:textId="77777777">
        <w:tc>
          <w:tcPr>
            <w:tcW w:w="3402" w:type="dxa"/>
            <w:tcBorders>
              <w:top w:val="nil"/>
              <w:left w:val="nil"/>
              <w:bottom w:val="single" w:sz="2" w:space="0" w:color="000000"/>
              <w:right w:val="nil"/>
            </w:tcBorders>
            <w:tcMar>
              <w:left w:w="57" w:type="dxa"/>
              <w:right w:w="57" w:type="dxa"/>
            </w:tcMar>
            <w:vAlign w:val="bottom"/>
          </w:tcPr>
          <w:p w14:paraId="23DD595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DBA3F9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D2678E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7F8B88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BCC6DC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C9B8D6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68CB82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F80B2AA" w14:textId="77777777" w:rsidR="001A6606" w:rsidRPr="00A65880" w:rsidRDefault="001A6606">
            <w:pPr>
              <w:pStyle w:val="SOITableHeader-RightItalic"/>
            </w:pPr>
            <w:r w:rsidRPr="00A65880">
              <w:t>Capital Total</w:t>
            </w:r>
          </w:p>
        </w:tc>
      </w:tr>
      <w:tr w:rsidR="001A6606" w:rsidRPr="00A65880" w14:paraId="56898A27" w14:textId="77777777">
        <w:tc>
          <w:tcPr>
            <w:tcW w:w="3402" w:type="dxa"/>
            <w:tcBorders>
              <w:top w:val="nil"/>
              <w:left w:val="nil"/>
              <w:bottom w:val="nil"/>
              <w:right w:val="nil"/>
            </w:tcBorders>
            <w:tcMar>
              <w:left w:w="57" w:type="dxa"/>
              <w:right w:w="57" w:type="dxa"/>
            </w:tcMar>
          </w:tcPr>
          <w:p w14:paraId="346A98AE"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787016E3" w14:textId="77777777" w:rsidR="001A6606" w:rsidRPr="00A65880" w:rsidRDefault="001A6606">
            <w:pPr>
              <w:pStyle w:val="SOITableText-Right"/>
            </w:pPr>
            <w:r w:rsidRPr="00A65880">
              <w:t>(230.041)</w:t>
            </w:r>
          </w:p>
        </w:tc>
        <w:tc>
          <w:tcPr>
            <w:tcW w:w="850" w:type="dxa"/>
            <w:tcBorders>
              <w:top w:val="nil"/>
              <w:left w:val="nil"/>
              <w:bottom w:val="nil"/>
              <w:right w:val="nil"/>
            </w:tcBorders>
            <w:tcMar>
              <w:left w:w="57" w:type="dxa"/>
              <w:right w:w="57" w:type="dxa"/>
            </w:tcMar>
          </w:tcPr>
          <w:p w14:paraId="7F2AEDD5" w14:textId="77777777" w:rsidR="001A6606" w:rsidRPr="00A65880" w:rsidRDefault="001A6606">
            <w:pPr>
              <w:pStyle w:val="SOITableText-Right"/>
            </w:pPr>
            <w:r w:rsidRPr="00A65880">
              <w:t>(226.089)</w:t>
            </w:r>
          </w:p>
        </w:tc>
        <w:tc>
          <w:tcPr>
            <w:tcW w:w="850" w:type="dxa"/>
            <w:tcBorders>
              <w:top w:val="nil"/>
              <w:left w:val="nil"/>
              <w:bottom w:val="nil"/>
              <w:right w:val="nil"/>
            </w:tcBorders>
            <w:tcMar>
              <w:left w:w="57" w:type="dxa"/>
              <w:right w:w="57" w:type="dxa"/>
            </w:tcMar>
          </w:tcPr>
          <w:p w14:paraId="2CF30FD2" w14:textId="77777777" w:rsidR="001A6606" w:rsidRPr="00A65880" w:rsidRDefault="001A6606">
            <w:pPr>
              <w:pStyle w:val="SOITableText-Right"/>
            </w:pPr>
            <w:r w:rsidRPr="00A65880">
              <w:t>(195.499)</w:t>
            </w:r>
          </w:p>
        </w:tc>
        <w:tc>
          <w:tcPr>
            <w:tcW w:w="850" w:type="dxa"/>
            <w:tcBorders>
              <w:top w:val="nil"/>
              <w:left w:val="nil"/>
              <w:bottom w:val="nil"/>
              <w:right w:val="nil"/>
            </w:tcBorders>
            <w:tcMar>
              <w:left w:w="57" w:type="dxa"/>
              <w:right w:w="57" w:type="dxa"/>
            </w:tcMar>
          </w:tcPr>
          <w:p w14:paraId="03B2C67B" w14:textId="77777777" w:rsidR="001A6606" w:rsidRPr="00A65880" w:rsidRDefault="001A6606">
            <w:pPr>
              <w:pStyle w:val="SOITableText-Right"/>
            </w:pPr>
            <w:r w:rsidRPr="00A65880">
              <w:t>(187.752)</w:t>
            </w:r>
          </w:p>
        </w:tc>
        <w:tc>
          <w:tcPr>
            <w:tcW w:w="850" w:type="dxa"/>
            <w:tcBorders>
              <w:top w:val="nil"/>
              <w:left w:val="nil"/>
              <w:bottom w:val="nil"/>
              <w:right w:val="nil"/>
            </w:tcBorders>
            <w:tcMar>
              <w:left w:w="57" w:type="dxa"/>
              <w:right w:w="57" w:type="dxa"/>
            </w:tcMar>
          </w:tcPr>
          <w:p w14:paraId="7C751254" w14:textId="77777777" w:rsidR="001A6606" w:rsidRPr="00A65880" w:rsidRDefault="001A6606">
            <w:pPr>
              <w:pStyle w:val="SOITableText-Right"/>
            </w:pPr>
            <w:r w:rsidRPr="00A65880">
              <w:t>(187.171)</w:t>
            </w:r>
          </w:p>
        </w:tc>
        <w:tc>
          <w:tcPr>
            <w:tcW w:w="964" w:type="dxa"/>
            <w:tcBorders>
              <w:top w:val="nil"/>
              <w:left w:val="nil"/>
              <w:bottom w:val="nil"/>
              <w:right w:val="nil"/>
            </w:tcBorders>
            <w:tcMar>
              <w:left w:w="57" w:type="dxa"/>
              <w:right w:w="57" w:type="dxa"/>
            </w:tcMar>
          </w:tcPr>
          <w:p w14:paraId="324D22D1" w14:textId="77777777" w:rsidR="001A6606" w:rsidRPr="00A65880" w:rsidRDefault="001A6606">
            <w:pPr>
              <w:pStyle w:val="SOITableText-Right"/>
            </w:pPr>
            <w:r w:rsidRPr="00A65880">
              <w:t>(1,026.552)</w:t>
            </w:r>
          </w:p>
        </w:tc>
        <w:tc>
          <w:tcPr>
            <w:tcW w:w="964" w:type="dxa"/>
            <w:tcBorders>
              <w:top w:val="nil"/>
              <w:left w:val="nil"/>
              <w:bottom w:val="nil"/>
              <w:right w:val="nil"/>
            </w:tcBorders>
            <w:tcMar>
              <w:left w:w="57" w:type="dxa"/>
              <w:right w:w="57" w:type="dxa"/>
            </w:tcMar>
          </w:tcPr>
          <w:p w14:paraId="543D80F8" w14:textId="77777777" w:rsidR="001A6606" w:rsidRPr="00A65880" w:rsidRDefault="001A6606">
            <w:pPr>
              <w:pStyle w:val="SOITableText-Left"/>
              <w:ind w:right="0"/>
              <w:jc w:val="right"/>
            </w:pPr>
            <w:r w:rsidRPr="00A65880">
              <w:t>-</w:t>
            </w:r>
          </w:p>
        </w:tc>
      </w:tr>
    </w:tbl>
    <w:p w14:paraId="7585CEC2" w14:textId="77777777" w:rsidR="001A6606" w:rsidRPr="00A65880" w:rsidRDefault="001A6606" w:rsidP="00C64923">
      <w:pPr>
        <w:pStyle w:val="BudgetInitiativeHeading2"/>
      </w:pPr>
      <w:r w:rsidRPr="00A65880">
        <w:t>Employment Services – Investing in Frontline Staff and Employment Programmes</w:t>
      </w:r>
    </w:p>
    <w:p w14:paraId="2959EB74" w14:textId="77777777" w:rsidR="001A6606" w:rsidRPr="00A65880" w:rsidRDefault="001A6606" w:rsidP="00C64923">
      <w:pPr>
        <w:pStyle w:val="BudgetInitiativeText"/>
      </w:pPr>
      <w:r w:rsidRPr="00A65880">
        <w:t>This initiative provides funding to allow the Ministry of Social Development</w:t>
      </w:r>
      <w:r w:rsidRPr="00A65880">
        <w:rPr>
          <w:color w:val="FF0000"/>
        </w:rPr>
        <w:t xml:space="preserve"> </w:t>
      </w:r>
      <w:r w:rsidRPr="00A65880">
        <w:t>to deliver additional employment support to jobseekers, resulting in savings to the Crown. This will result in more exits off benefits and into work, producing savings to the Crown through lower forecast spending on Jobseeker Support and other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827"/>
        <w:gridCol w:w="827"/>
        <w:gridCol w:w="827"/>
        <w:gridCol w:w="842"/>
        <w:gridCol w:w="842"/>
        <w:gridCol w:w="942"/>
        <w:gridCol w:w="912"/>
      </w:tblGrid>
      <w:tr w:rsidR="001A6606" w:rsidRPr="00A65880" w14:paraId="26144F8A" w14:textId="77777777" w:rsidTr="006426A1">
        <w:tc>
          <w:tcPr>
            <w:tcW w:w="3051" w:type="dxa"/>
            <w:tcBorders>
              <w:top w:val="nil"/>
              <w:left w:val="nil"/>
              <w:bottom w:val="single" w:sz="2" w:space="0" w:color="000000"/>
              <w:right w:val="nil"/>
            </w:tcBorders>
            <w:tcMar>
              <w:left w:w="57" w:type="dxa"/>
              <w:right w:w="57" w:type="dxa"/>
            </w:tcMar>
            <w:vAlign w:val="bottom"/>
          </w:tcPr>
          <w:p w14:paraId="79AA8818" w14:textId="77777777" w:rsidR="001A6606" w:rsidRPr="00A65880" w:rsidRDefault="001A6606">
            <w:pPr>
              <w:pStyle w:val="SOITableHeader-Left"/>
            </w:pPr>
            <w:r w:rsidRPr="00A65880">
              <w:t>Vote</w:t>
            </w:r>
          </w:p>
        </w:tc>
        <w:tc>
          <w:tcPr>
            <w:tcW w:w="827" w:type="dxa"/>
            <w:tcBorders>
              <w:top w:val="nil"/>
              <w:left w:val="nil"/>
              <w:bottom w:val="single" w:sz="2" w:space="0" w:color="000000"/>
              <w:right w:val="nil"/>
            </w:tcBorders>
            <w:tcMar>
              <w:left w:w="57" w:type="dxa"/>
              <w:right w:w="57" w:type="dxa"/>
            </w:tcMar>
            <w:vAlign w:val="bottom"/>
          </w:tcPr>
          <w:p w14:paraId="1E340173" w14:textId="77777777" w:rsidR="001A6606" w:rsidRPr="00A65880" w:rsidRDefault="001A6606">
            <w:pPr>
              <w:pStyle w:val="SOITableHeader-Right"/>
            </w:pPr>
            <w:r w:rsidRPr="00A65880">
              <w:t>2024/25</w:t>
            </w:r>
          </w:p>
        </w:tc>
        <w:tc>
          <w:tcPr>
            <w:tcW w:w="827" w:type="dxa"/>
            <w:tcBorders>
              <w:top w:val="nil"/>
              <w:left w:val="nil"/>
              <w:bottom w:val="single" w:sz="2" w:space="0" w:color="000000"/>
              <w:right w:val="nil"/>
            </w:tcBorders>
            <w:tcMar>
              <w:left w:w="57" w:type="dxa"/>
              <w:right w:w="57" w:type="dxa"/>
            </w:tcMar>
            <w:vAlign w:val="bottom"/>
          </w:tcPr>
          <w:p w14:paraId="4C284EA6" w14:textId="77777777" w:rsidR="001A6606" w:rsidRPr="00A65880" w:rsidRDefault="001A6606">
            <w:pPr>
              <w:pStyle w:val="SOITableHeader-Right"/>
            </w:pPr>
            <w:r w:rsidRPr="00A65880">
              <w:t>2025/26</w:t>
            </w:r>
          </w:p>
        </w:tc>
        <w:tc>
          <w:tcPr>
            <w:tcW w:w="827" w:type="dxa"/>
            <w:tcBorders>
              <w:top w:val="nil"/>
              <w:left w:val="nil"/>
              <w:bottom w:val="single" w:sz="2" w:space="0" w:color="000000"/>
              <w:right w:val="nil"/>
            </w:tcBorders>
            <w:tcMar>
              <w:left w:w="57" w:type="dxa"/>
              <w:right w:w="57" w:type="dxa"/>
            </w:tcMar>
            <w:vAlign w:val="bottom"/>
          </w:tcPr>
          <w:p w14:paraId="415E2726" w14:textId="77777777" w:rsidR="001A6606" w:rsidRPr="00A65880" w:rsidRDefault="001A6606">
            <w:pPr>
              <w:pStyle w:val="SOITableHeader-Right"/>
            </w:pPr>
            <w:r w:rsidRPr="00A65880">
              <w:t>2026/27</w:t>
            </w:r>
          </w:p>
        </w:tc>
        <w:tc>
          <w:tcPr>
            <w:tcW w:w="842" w:type="dxa"/>
            <w:tcBorders>
              <w:top w:val="nil"/>
              <w:left w:val="nil"/>
              <w:bottom w:val="single" w:sz="2" w:space="0" w:color="000000"/>
              <w:right w:val="nil"/>
            </w:tcBorders>
            <w:tcMar>
              <w:left w:w="57" w:type="dxa"/>
              <w:right w:w="57" w:type="dxa"/>
            </w:tcMar>
            <w:vAlign w:val="bottom"/>
          </w:tcPr>
          <w:p w14:paraId="5410A569" w14:textId="77777777" w:rsidR="001A6606" w:rsidRPr="00A65880" w:rsidRDefault="001A6606">
            <w:pPr>
              <w:pStyle w:val="SOITableHeader-Right"/>
            </w:pPr>
            <w:r w:rsidRPr="00A65880">
              <w:t>2027/28</w:t>
            </w:r>
          </w:p>
        </w:tc>
        <w:tc>
          <w:tcPr>
            <w:tcW w:w="842" w:type="dxa"/>
            <w:tcBorders>
              <w:top w:val="nil"/>
              <w:left w:val="nil"/>
              <w:bottom w:val="single" w:sz="2" w:space="0" w:color="000000"/>
              <w:right w:val="nil"/>
            </w:tcBorders>
            <w:tcMar>
              <w:left w:w="57" w:type="dxa"/>
              <w:right w:w="57" w:type="dxa"/>
            </w:tcMar>
            <w:vAlign w:val="bottom"/>
          </w:tcPr>
          <w:p w14:paraId="1DA6875C" w14:textId="77777777" w:rsidR="001A6606" w:rsidRPr="00A65880" w:rsidRDefault="001A6606">
            <w:pPr>
              <w:pStyle w:val="SOITableHeader-Right"/>
            </w:pPr>
            <w:r w:rsidRPr="00A65880">
              <w:t>2028/29</w:t>
            </w:r>
          </w:p>
        </w:tc>
        <w:tc>
          <w:tcPr>
            <w:tcW w:w="942" w:type="dxa"/>
            <w:tcBorders>
              <w:top w:val="nil"/>
              <w:left w:val="nil"/>
              <w:bottom w:val="single" w:sz="2" w:space="0" w:color="000000"/>
              <w:right w:val="nil"/>
            </w:tcBorders>
            <w:tcMar>
              <w:left w:w="57" w:type="dxa"/>
              <w:right w:w="57" w:type="dxa"/>
            </w:tcMar>
            <w:vAlign w:val="bottom"/>
          </w:tcPr>
          <w:p w14:paraId="18A3A293" w14:textId="77777777" w:rsidR="001A6606" w:rsidRPr="00A65880" w:rsidRDefault="001A6606">
            <w:pPr>
              <w:pStyle w:val="SOITableHeader-RightItalic"/>
            </w:pPr>
            <w:r w:rsidRPr="00A65880">
              <w:t>Operating Total</w:t>
            </w:r>
          </w:p>
        </w:tc>
        <w:tc>
          <w:tcPr>
            <w:tcW w:w="912" w:type="dxa"/>
            <w:tcBorders>
              <w:top w:val="nil"/>
              <w:left w:val="nil"/>
              <w:bottom w:val="single" w:sz="2" w:space="0" w:color="000000"/>
              <w:right w:val="nil"/>
            </w:tcBorders>
            <w:tcMar>
              <w:left w:w="57" w:type="dxa"/>
              <w:right w:w="57" w:type="dxa"/>
            </w:tcMar>
            <w:vAlign w:val="bottom"/>
          </w:tcPr>
          <w:p w14:paraId="58A0A62F" w14:textId="77777777" w:rsidR="001A6606" w:rsidRPr="00A65880" w:rsidRDefault="001A6606">
            <w:pPr>
              <w:pStyle w:val="SOITableHeader-RightItalic"/>
            </w:pPr>
            <w:r w:rsidRPr="00A65880">
              <w:t>Capital Total</w:t>
            </w:r>
          </w:p>
        </w:tc>
      </w:tr>
      <w:tr w:rsidR="001A6606" w:rsidRPr="00A65880" w14:paraId="2C66B8CA" w14:textId="77777777" w:rsidTr="006426A1">
        <w:tc>
          <w:tcPr>
            <w:tcW w:w="3051" w:type="dxa"/>
            <w:tcBorders>
              <w:top w:val="nil"/>
              <w:left w:val="nil"/>
              <w:bottom w:val="nil"/>
              <w:right w:val="nil"/>
            </w:tcBorders>
            <w:tcMar>
              <w:left w:w="57" w:type="dxa"/>
              <w:right w:w="57" w:type="dxa"/>
            </w:tcMar>
          </w:tcPr>
          <w:p w14:paraId="743C1B46" w14:textId="77777777" w:rsidR="001A6606" w:rsidRPr="00A65880" w:rsidRDefault="001A6606" w:rsidP="006426A1">
            <w:pPr>
              <w:pStyle w:val="SOITableText-Left"/>
              <w:ind w:right="0"/>
            </w:pPr>
            <w:r w:rsidRPr="00A65880">
              <w:t>Social Development – savings</w:t>
            </w:r>
          </w:p>
        </w:tc>
        <w:tc>
          <w:tcPr>
            <w:tcW w:w="827" w:type="dxa"/>
            <w:tcBorders>
              <w:top w:val="nil"/>
              <w:left w:val="nil"/>
              <w:bottom w:val="nil"/>
              <w:right w:val="nil"/>
            </w:tcBorders>
            <w:tcMar>
              <w:left w:w="57" w:type="dxa"/>
              <w:right w:w="57" w:type="dxa"/>
            </w:tcMar>
          </w:tcPr>
          <w:p w14:paraId="40EF4AD6" w14:textId="77777777" w:rsidR="001A6606" w:rsidRPr="00A65880" w:rsidRDefault="001A6606" w:rsidP="006426A1">
            <w:pPr>
              <w:pStyle w:val="SOITableText-Right"/>
            </w:pPr>
            <w:r w:rsidRPr="00A65880">
              <w:t>-</w:t>
            </w:r>
          </w:p>
        </w:tc>
        <w:tc>
          <w:tcPr>
            <w:tcW w:w="827" w:type="dxa"/>
            <w:tcBorders>
              <w:top w:val="nil"/>
              <w:left w:val="nil"/>
              <w:bottom w:val="nil"/>
              <w:right w:val="nil"/>
            </w:tcBorders>
            <w:tcMar>
              <w:left w:w="57" w:type="dxa"/>
              <w:right w:w="57" w:type="dxa"/>
            </w:tcMar>
          </w:tcPr>
          <w:p w14:paraId="3716B7B4" w14:textId="77777777" w:rsidR="001A6606" w:rsidRPr="00A65880" w:rsidRDefault="001A6606" w:rsidP="006426A1">
            <w:pPr>
              <w:pStyle w:val="SOITableText-Right"/>
            </w:pPr>
            <w:r w:rsidRPr="00A65880">
              <w:t>(35.964)</w:t>
            </w:r>
          </w:p>
        </w:tc>
        <w:tc>
          <w:tcPr>
            <w:tcW w:w="827" w:type="dxa"/>
            <w:tcBorders>
              <w:top w:val="nil"/>
              <w:left w:val="nil"/>
              <w:bottom w:val="nil"/>
              <w:right w:val="nil"/>
            </w:tcBorders>
            <w:tcMar>
              <w:left w:w="57" w:type="dxa"/>
              <w:right w:w="57" w:type="dxa"/>
            </w:tcMar>
          </w:tcPr>
          <w:p w14:paraId="7D92448F" w14:textId="77777777" w:rsidR="001A6606" w:rsidRPr="00A65880" w:rsidRDefault="001A6606" w:rsidP="006426A1">
            <w:pPr>
              <w:pStyle w:val="SOITableText-Right"/>
            </w:pPr>
            <w:r w:rsidRPr="00A65880">
              <w:t>(126.465)</w:t>
            </w:r>
          </w:p>
        </w:tc>
        <w:tc>
          <w:tcPr>
            <w:tcW w:w="842" w:type="dxa"/>
            <w:tcBorders>
              <w:top w:val="nil"/>
              <w:left w:val="nil"/>
              <w:bottom w:val="nil"/>
              <w:right w:val="nil"/>
            </w:tcBorders>
            <w:tcMar>
              <w:left w:w="57" w:type="dxa"/>
              <w:right w:w="57" w:type="dxa"/>
            </w:tcMar>
          </w:tcPr>
          <w:p w14:paraId="6F5D2FC9" w14:textId="77777777" w:rsidR="001A6606" w:rsidRPr="00A65880" w:rsidRDefault="001A6606" w:rsidP="006426A1">
            <w:pPr>
              <w:pStyle w:val="SOITableText-Right"/>
            </w:pPr>
            <w:r w:rsidRPr="00A65880">
              <w:t>(174.88)</w:t>
            </w:r>
          </w:p>
        </w:tc>
        <w:tc>
          <w:tcPr>
            <w:tcW w:w="842" w:type="dxa"/>
            <w:tcBorders>
              <w:top w:val="nil"/>
              <w:left w:val="nil"/>
              <w:bottom w:val="nil"/>
              <w:right w:val="nil"/>
            </w:tcBorders>
            <w:tcMar>
              <w:left w:w="57" w:type="dxa"/>
              <w:right w:w="57" w:type="dxa"/>
            </w:tcMar>
          </w:tcPr>
          <w:p w14:paraId="64FF2C60" w14:textId="77777777" w:rsidR="001A6606" w:rsidRPr="00A65880" w:rsidRDefault="001A6606" w:rsidP="006426A1">
            <w:pPr>
              <w:pStyle w:val="SOITableText-Right"/>
            </w:pPr>
            <w:r w:rsidRPr="00A65880">
              <w:t>(153.246)</w:t>
            </w:r>
          </w:p>
        </w:tc>
        <w:tc>
          <w:tcPr>
            <w:tcW w:w="942" w:type="dxa"/>
            <w:tcBorders>
              <w:top w:val="nil"/>
              <w:left w:val="nil"/>
              <w:bottom w:val="nil"/>
              <w:right w:val="nil"/>
            </w:tcBorders>
            <w:tcMar>
              <w:left w:w="57" w:type="dxa"/>
              <w:right w:w="57" w:type="dxa"/>
            </w:tcMar>
          </w:tcPr>
          <w:p w14:paraId="2C56508B" w14:textId="77777777" w:rsidR="001A6606" w:rsidRPr="00A65880" w:rsidRDefault="001A6606" w:rsidP="006426A1">
            <w:pPr>
              <w:pStyle w:val="SOITableText-Right"/>
            </w:pPr>
            <w:r w:rsidRPr="00A65880">
              <w:t>(490.555)</w:t>
            </w:r>
          </w:p>
        </w:tc>
        <w:tc>
          <w:tcPr>
            <w:tcW w:w="912" w:type="dxa"/>
            <w:tcBorders>
              <w:top w:val="nil"/>
              <w:left w:val="nil"/>
              <w:bottom w:val="nil"/>
              <w:right w:val="nil"/>
            </w:tcBorders>
            <w:tcMar>
              <w:left w:w="57" w:type="dxa"/>
              <w:right w:w="57" w:type="dxa"/>
            </w:tcMar>
          </w:tcPr>
          <w:p w14:paraId="065CAD08" w14:textId="77777777" w:rsidR="001A6606" w:rsidRPr="00A65880" w:rsidRDefault="001A6606" w:rsidP="006426A1">
            <w:pPr>
              <w:pStyle w:val="SOITableText-Left"/>
              <w:ind w:right="0"/>
              <w:jc w:val="right"/>
            </w:pPr>
            <w:r w:rsidRPr="00A65880">
              <w:t>-</w:t>
            </w:r>
          </w:p>
        </w:tc>
      </w:tr>
      <w:tr w:rsidR="001A6606" w:rsidRPr="00A65880" w14:paraId="76B541A0" w14:textId="77777777" w:rsidTr="006426A1">
        <w:tc>
          <w:tcPr>
            <w:tcW w:w="3051" w:type="dxa"/>
            <w:tcBorders>
              <w:top w:val="nil"/>
              <w:left w:val="nil"/>
              <w:bottom w:val="nil"/>
              <w:right w:val="nil"/>
            </w:tcBorders>
            <w:tcMar>
              <w:left w:w="57" w:type="dxa"/>
              <w:right w:w="57" w:type="dxa"/>
            </w:tcMar>
          </w:tcPr>
          <w:p w14:paraId="7BCBEFA7" w14:textId="77777777" w:rsidR="001A6606" w:rsidRPr="00A65880" w:rsidRDefault="001A6606">
            <w:pPr>
              <w:pStyle w:val="SOITableText-Left"/>
              <w:ind w:right="0"/>
            </w:pPr>
            <w:r w:rsidRPr="00A65880">
              <w:t>Social Development – spending</w:t>
            </w:r>
          </w:p>
        </w:tc>
        <w:tc>
          <w:tcPr>
            <w:tcW w:w="827" w:type="dxa"/>
            <w:tcBorders>
              <w:top w:val="nil"/>
              <w:left w:val="nil"/>
              <w:bottom w:val="nil"/>
              <w:right w:val="nil"/>
            </w:tcBorders>
            <w:tcMar>
              <w:left w:w="57" w:type="dxa"/>
              <w:right w:w="57" w:type="dxa"/>
            </w:tcMar>
          </w:tcPr>
          <w:p w14:paraId="59B5C471" w14:textId="77777777" w:rsidR="001A6606" w:rsidRPr="00A65880" w:rsidRDefault="001A6606">
            <w:pPr>
              <w:pStyle w:val="SOITableText-Right"/>
            </w:pPr>
            <w:r w:rsidRPr="00A65880">
              <w:t>-</w:t>
            </w:r>
          </w:p>
        </w:tc>
        <w:tc>
          <w:tcPr>
            <w:tcW w:w="827" w:type="dxa"/>
            <w:tcBorders>
              <w:top w:val="nil"/>
              <w:left w:val="nil"/>
              <w:bottom w:val="nil"/>
              <w:right w:val="nil"/>
            </w:tcBorders>
            <w:tcMar>
              <w:left w:w="57" w:type="dxa"/>
              <w:right w:w="57" w:type="dxa"/>
            </w:tcMar>
          </w:tcPr>
          <w:p w14:paraId="2D3DF6BF" w14:textId="77777777" w:rsidR="001A6606" w:rsidRPr="00A65880" w:rsidRDefault="001A6606">
            <w:pPr>
              <w:pStyle w:val="SOITableText-Right"/>
            </w:pPr>
            <w:r w:rsidRPr="00A65880">
              <w:t>148.271</w:t>
            </w:r>
          </w:p>
        </w:tc>
        <w:tc>
          <w:tcPr>
            <w:tcW w:w="827" w:type="dxa"/>
            <w:tcBorders>
              <w:top w:val="nil"/>
              <w:left w:val="nil"/>
              <w:bottom w:val="nil"/>
              <w:right w:val="nil"/>
            </w:tcBorders>
            <w:tcMar>
              <w:left w:w="57" w:type="dxa"/>
              <w:right w:w="57" w:type="dxa"/>
            </w:tcMar>
          </w:tcPr>
          <w:p w14:paraId="3D2FD31B" w14:textId="77777777" w:rsidR="001A6606" w:rsidRPr="00A65880" w:rsidRDefault="001A6606">
            <w:pPr>
              <w:pStyle w:val="SOITableText-Right"/>
            </w:pPr>
            <w:r w:rsidRPr="00A65880">
              <w:t>177.629</w:t>
            </w:r>
          </w:p>
        </w:tc>
        <w:tc>
          <w:tcPr>
            <w:tcW w:w="842" w:type="dxa"/>
            <w:tcBorders>
              <w:top w:val="nil"/>
              <w:left w:val="nil"/>
              <w:bottom w:val="nil"/>
              <w:right w:val="nil"/>
            </w:tcBorders>
            <w:tcMar>
              <w:left w:w="57" w:type="dxa"/>
              <w:right w:w="57" w:type="dxa"/>
            </w:tcMar>
          </w:tcPr>
          <w:p w14:paraId="6EC284DA" w14:textId="77777777" w:rsidR="001A6606" w:rsidRPr="00A65880" w:rsidRDefault="001A6606">
            <w:pPr>
              <w:pStyle w:val="SOITableText-Right"/>
            </w:pPr>
            <w:r w:rsidRPr="00A65880">
              <w:t>17.400</w:t>
            </w:r>
          </w:p>
        </w:tc>
        <w:tc>
          <w:tcPr>
            <w:tcW w:w="842" w:type="dxa"/>
            <w:tcBorders>
              <w:top w:val="nil"/>
              <w:left w:val="nil"/>
              <w:bottom w:val="nil"/>
              <w:right w:val="nil"/>
            </w:tcBorders>
            <w:tcMar>
              <w:left w:w="57" w:type="dxa"/>
              <w:right w:w="57" w:type="dxa"/>
            </w:tcMar>
          </w:tcPr>
          <w:p w14:paraId="376F9B6D" w14:textId="77777777" w:rsidR="001A6606" w:rsidRPr="00A65880" w:rsidRDefault="001A6606">
            <w:pPr>
              <w:pStyle w:val="SOITableText-Right"/>
            </w:pPr>
            <w:r w:rsidRPr="00A65880">
              <w:t>-</w:t>
            </w:r>
          </w:p>
        </w:tc>
        <w:tc>
          <w:tcPr>
            <w:tcW w:w="942" w:type="dxa"/>
            <w:tcBorders>
              <w:top w:val="nil"/>
              <w:left w:val="nil"/>
              <w:bottom w:val="nil"/>
              <w:right w:val="nil"/>
            </w:tcBorders>
            <w:tcMar>
              <w:left w:w="57" w:type="dxa"/>
              <w:right w:w="57" w:type="dxa"/>
            </w:tcMar>
          </w:tcPr>
          <w:p w14:paraId="4FAA84BB" w14:textId="77777777" w:rsidR="001A6606" w:rsidRPr="00A65880" w:rsidRDefault="001A6606">
            <w:pPr>
              <w:pStyle w:val="SOITableText-Right"/>
            </w:pPr>
            <w:r w:rsidRPr="00A65880">
              <w:t>343.300</w:t>
            </w:r>
          </w:p>
        </w:tc>
        <w:tc>
          <w:tcPr>
            <w:tcW w:w="912" w:type="dxa"/>
            <w:tcBorders>
              <w:top w:val="nil"/>
              <w:left w:val="nil"/>
              <w:bottom w:val="nil"/>
              <w:right w:val="nil"/>
            </w:tcBorders>
            <w:tcMar>
              <w:left w:w="57" w:type="dxa"/>
              <w:right w:w="57" w:type="dxa"/>
            </w:tcMar>
          </w:tcPr>
          <w:p w14:paraId="5BB2D57F" w14:textId="77777777" w:rsidR="001A6606" w:rsidRPr="00A65880" w:rsidRDefault="001A6606">
            <w:pPr>
              <w:pStyle w:val="SOITableText-Left"/>
              <w:ind w:right="0"/>
              <w:jc w:val="right"/>
            </w:pPr>
            <w:r w:rsidRPr="00A65880">
              <w:t>2.510</w:t>
            </w:r>
          </w:p>
        </w:tc>
      </w:tr>
    </w:tbl>
    <w:p w14:paraId="22A384D2" w14:textId="77777777" w:rsidR="001A6606" w:rsidRPr="00A65880" w:rsidRDefault="001A6606" w:rsidP="00C64923">
      <w:pPr>
        <w:pStyle w:val="BudgetInitiativeHeading2"/>
      </w:pPr>
      <w:r w:rsidRPr="00A65880">
        <w:t>Growing Up in New Zealand Study – Recognising Savings</w:t>
      </w:r>
    </w:p>
    <w:p w14:paraId="762B4321" w14:textId="77777777" w:rsidR="001A6606" w:rsidRPr="00A65880" w:rsidRDefault="001A6606" w:rsidP="00C64923">
      <w:pPr>
        <w:pStyle w:val="BudgetInitiativeText"/>
      </w:pPr>
      <w:r w:rsidRPr="00A65880">
        <w:t>This initiative recognises savings following a contract that has been negotiated for the Growing Up in New Zealand study. Reductions and efficiencies have been identified, and the Government will no longer be the sole funder of the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828"/>
        <w:gridCol w:w="828"/>
        <w:gridCol w:w="828"/>
        <w:gridCol w:w="828"/>
        <w:gridCol w:w="828"/>
        <w:gridCol w:w="943"/>
        <w:gridCol w:w="915"/>
      </w:tblGrid>
      <w:tr w:rsidR="001A6606" w:rsidRPr="00A65880" w14:paraId="7EED31A4" w14:textId="77777777">
        <w:tc>
          <w:tcPr>
            <w:tcW w:w="3402" w:type="dxa"/>
            <w:tcBorders>
              <w:top w:val="nil"/>
              <w:left w:val="nil"/>
              <w:bottom w:val="single" w:sz="2" w:space="0" w:color="000000"/>
              <w:right w:val="nil"/>
            </w:tcBorders>
            <w:tcMar>
              <w:left w:w="57" w:type="dxa"/>
              <w:right w:w="57" w:type="dxa"/>
            </w:tcMar>
            <w:vAlign w:val="bottom"/>
          </w:tcPr>
          <w:p w14:paraId="74BB36D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D336E4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91B99F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2EDE388"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B3EB398"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F7CAA3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C9B756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2F2928F" w14:textId="77777777" w:rsidR="001A6606" w:rsidRPr="00A65880" w:rsidRDefault="001A6606">
            <w:pPr>
              <w:pStyle w:val="SOITableHeader-RightItalic"/>
            </w:pPr>
            <w:r w:rsidRPr="00A65880">
              <w:t>Capital Total</w:t>
            </w:r>
          </w:p>
        </w:tc>
      </w:tr>
      <w:tr w:rsidR="001A6606" w:rsidRPr="00A65880" w14:paraId="148BF970" w14:textId="77777777">
        <w:tc>
          <w:tcPr>
            <w:tcW w:w="3402" w:type="dxa"/>
            <w:tcBorders>
              <w:top w:val="nil"/>
              <w:left w:val="nil"/>
              <w:bottom w:val="nil"/>
              <w:right w:val="nil"/>
            </w:tcBorders>
            <w:tcMar>
              <w:left w:w="57" w:type="dxa"/>
              <w:right w:w="57" w:type="dxa"/>
            </w:tcMar>
          </w:tcPr>
          <w:p w14:paraId="6C965B88"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5F427374" w14:textId="77777777" w:rsidR="001A6606" w:rsidRPr="00A65880" w:rsidRDefault="001A6606">
            <w:pPr>
              <w:pStyle w:val="SOITableText-Right"/>
            </w:pPr>
            <w:r w:rsidRPr="00A65880">
              <w:t>(6.820)</w:t>
            </w:r>
          </w:p>
        </w:tc>
        <w:tc>
          <w:tcPr>
            <w:tcW w:w="850" w:type="dxa"/>
            <w:tcBorders>
              <w:top w:val="nil"/>
              <w:left w:val="nil"/>
              <w:bottom w:val="nil"/>
              <w:right w:val="nil"/>
            </w:tcBorders>
            <w:tcMar>
              <w:left w:w="57" w:type="dxa"/>
              <w:right w:w="57" w:type="dxa"/>
            </w:tcMar>
          </w:tcPr>
          <w:p w14:paraId="13541D8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CFCBB1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6A1A03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18D4A4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4678B3E" w14:textId="77777777" w:rsidR="001A6606" w:rsidRPr="00A65880" w:rsidRDefault="001A6606">
            <w:pPr>
              <w:pStyle w:val="SOITableText-Right"/>
            </w:pPr>
            <w:r w:rsidRPr="00A65880">
              <w:t>(6.820)</w:t>
            </w:r>
          </w:p>
        </w:tc>
        <w:tc>
          <w:tcPr>
            <w:tcW w:w="964" w:type="dxa"/>
            <w:tcBorders>
              <w:top w:val="nil"/>
              <w:left w:val="nil"/>
              <w:bottom w:val="nil"/>
              <w:right w:val="nil"/>
            </w:tcBorders>
            <w:tcMar>
              <w:left w:w="57" w:type="dxa"/>
              <w:right w:w="57" w:type="dxa"/>
            </w:tcMar>
          </w:tcPr>
          <w:p w14:paraId="53559041" w14:textId="77777777" w:rsidR="001A6606" w:rsidRPr="00A65880" w:rsidRDefault="001A6606">
            <w:pPr>
              <w:pStyle w:val="SOITableText-Left"/>
              <w:ind w:right="0"/>
              <w:jc w:val="right"/>
            </w:pPr>
            <w:r w:rsidRPr="00A65880">
              <w:t>-</w:t>
            </w:r>
          </w:p>
        </w:tc>
      </w:tr>
    </w:tbl>
    <w:p w14:paraId="58ECFFC6" w14:textId="77777777" w:rsidR="001A6606" w:rsidRPr="00A65880" w:rsidRDefault="001A6606" w:rsidP="00C64923">
      <w:pPr>
        <w:pStyle w:val="BudgetInitiativeHeading2"/>
      </w:pPr>
      <w:r w:rsidRPr="00A65880">
        <w:t>Housing Subsidies – Increasing the Accommodation Supplement Entry Threshold for Some Homeowners</w:t>
      </w:r>
    </w:p>
    <w:p w14:paraId="171D30B7" w14:textId="77777777" w:rsidR="001A6606" w:rsidRPr="00A65880" w:rsidRDefault="001A6606" w:rsidP="00C64923">
      <w:pPr>
        <w:pStyle w:val="BudgetInitiativeText"/>
      </w:pPr>
      <w:r w:rsidRPr="00A65880">
        <w:t>This savings initiative increases the minimum amount that homeowners (not including New Zealand Superannuation, Veteran’s Pension or Supported Living Payment recipients) must pay towards their weekly housing costs (</w:t>
      </w:r>
      <w:r w:rsidRPr="00A65880">
        <w:rPr>
          <w:color w:val="000000" w:themeColor="text1"/>
        </w:rPr>
        <w:t xml:space="preserve">from 30 per cent to 40 per cent of the relevant income) </w:t>
      </w:r>
      <w:r w:rsidRPr="00A65880">
        <w:t>before being able to receive Accommodation Supplement.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828"/>
        <w:gridCol w:w="828"/>
        <w:gridCol w:w="828"/>
        <w:gridCol w:w="830"/>
        <w:gridCol w:w="830"/>
        <w:gridCol w:w="943"/>
        <w:gridCol w:w="914"/>
      </w:tblGrid>
      <w:tr w:rsidR="001A6606" w:rsidRPr="00A65880" w14:paraId="692F057A" w14:textId="77777777">
        <w:tc>
          <w:tcPr>
            <w:tcW w:w="3402" w:type="dxa"/>
            <w:tcBorders>
              <w:top w:val="nil"/>
              <w:left w:val="nil"/>
              <w:bottom w:val="single" w:sz="2" w:space="0" w:color="000000"/>
              <w:right w:val="nil"/>
            </w:tcBorders>
            <w:tcMar>
              <w:left w:w="57" w:type="dxa"/>
              <w:right w:w="57" w:type="dxa"/>
            </w:tcMar>
            <w:vAlign w:val="bottom"/>
          </w:tcPr>
          <w:p w14:paraId="55E2918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FF5D8F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59124F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C4307CA"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28ED335"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C4977C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9854A9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98A4969" w14:textId="77777777" w:rsidR="001A6606" w:rsidRPr="00A65880" w:rsidRDefault="001A6606">
            <w:pPr>
              <w:pStyle w:val="SOITableHeader-RightItalic"/>
            </w:pPr>
            <w:r w:rsidRPr="00A65880">
              <w:t>Capital Total</w:t>
            </w:r>
          </w:p>
        </w:tc>
      </w:tr>
      <w:tr w:rsidR="001A6606" w:rsidRPr="00A65880" w14:paraId="7D454B9A" w14:textId="77777777">
        <w:tc>
          <w:tcPr>
            <w:tcW w:w="3402" w:type="dxa"/>
            <w:tcBorders>
              <w:top w:val="nil"/>
              <w:left w:val="nil"/>
              <w:bottom w:val="nil"/>
              <w:right w:val="nil"/>
            </w:tcBorders>
            <w:tcMar>
              <w:left w:w="57" w:type="dxa"/>
              <w:right w:w="57" w:type="dxa"/>
            </w:tcMar>
          </w:tcPr>
          <w:p w14:paraId="4BF20C56" w14:textId="77777777" w:rsidR="001A6606" w:rsidRPr="00A65880" w:rsidRDefault="001A6606">
            <w:pPr>
              <w:pStyle w:val="SOITableText-Left"/>
              <w:ind w:right="0"/>
            </w:pPr>
            <w:r w:rsidRPr="00A65880">
              <w:t>Social Development</w:t>
            </w:r>
          </w:p>
        </w:tc>
        <w:tc>
          <w:tcPr>
            <w:tcW w:w="850" w:type="dxa"/>
            <w:tcBorders>
              <w:top w:val="nil"/>
              <w:left w:val="nil"/>
              <w:bottom w:val="nil"/>
              <w:right w:val="nil"/>
            </w:tcBorders>
            <w:tcMar>
              <w:left w:w="57" w:type="dxa"/>
              <w:right w:w="57" w:type="dxa"/>
            </w:tcMar>
          </w:tcPr>
          <w:p w14:paraId="1FD0121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C53B855" w14:textId="77777777" w:rsidR="001A6606" w:rsidRPr="00A65880" w:rsidRDefault="001A6606">
            <w:pPr>
              <w:pStyle w:val="SOITableText-Right"/>
            </w:pPr>
            <w:r w:rsidRPr="00A65880">
              <w:t>0.406</w:t>
            </w:r>
          </w:p>
        </w:tc>
        <w:tc>
          <w:tcPr>
            <w:tcW w:w="850" w:type="dxa"/>
            <w:tcBorders>
              <w:top w:val="nil"/>
              <w:left w:val="nil"/>
              <w:bottom w:val="nil"/>
              <w:right w:val="nil"/>
            </w:tcBorders>
            <w:tcMar>
              <w:left w:w="57" w:type="dxa"/>
              <w:right w:w="57" w:type="dxa"/>
            </w:tcMar>
          </w:tcPr>
          <w:p w14:paraId="02D34789" w14:textId="77777777" w:rsidR="001A6606" w:rsidRPr="00A65880" w:rsidRDefault="001A6606">
            <w:pPr>
              <w:pStyle w:val="SOITableText-Right"/>
            </w:pPr>
            <w:r w:rsidRPr="00A65880">
              <w:t>(2.677)</w:t>
            </w:r>
          </w:p>
        </w:tc>
        <w:tc>
          <w:tcPr>
            <w:tcW w:w="850" w:type="dxa"/>
            <w:tcBorders>
              <w:top w:val="nil"/>
              <w:left w:val="nil"/>
              <w:bottom w:val="nil"/>
              <w:right w:val="nil"/>
            </w:tcBorders>
            <w:tcMar>
              <w:left w:w="57" w:type="dxa"/>
              <w:right w:w="57" w:type="dxa"/>
            </w:tcMar>
          </w:tcPr>
          <w:p w14:paraId="7E6BFE26" w14:textId="77777777" w:rsidR="001A6606" w:rsidRPr="00A65880" w:rsidRDefault="001A6606">
            <w:pPr>
              <w:pStyle w:val="SOITableText-Right"/>
            </w:pPr>
            <w:r w:rsidRPr="00A65880">
              <w:t>(17.669)</w:t>
            </w:r>
          </w:p>
        </w:tc>
        <w:tc>
          <w:tcPr>
            <w:tcW w:w="850" w:type="dxa"/>
            <w:tcBorders>
              <w:top w:val="nil"/>
              <w:left w:val="nil"/>
              <w:bottom w:val="nil"/>
              <w:right w:val="nil"/>
            </w:tcBorders>
            <w:tcMar>
              <w:left w:w="57" w:type="dxa"/>
              <w:right w:w="57" w:type="dxa"/>
            </w:tcMar>
          </w:tcPr>
          <w:p w14:paraId="1001FE88" w14:textId="77777777" w:rsidR="001A6606" w:rsidRPr="00A65880" w:rsidRDefault="001A6606">
            <w:pPr>
              <w:pStyle w:val="SOITableText-Right"/>
            </w:pPr>
            <w:r w:rsidRPr="00A65880">
              <w:t>(16.653)</w:t>
            </w:r>
          </w:p>
        </w:tc>
        <w:tc>
          <w:tcPr>
            <w:tcW w:w="964" w:type="dxa"/>
            <w:tcBorders>
              <w:top w:val="nil"/>
              <w:left w:val="nil"/>
              <w:bottom w:val="nil"/>
              <w:right w:val="nil"/>
            </w:tcBorders>
            <w:tcMar>
              <w:left w:w="57" w:type="dxa"/>
              <w:right w:w="57" w:type="dxa"/>
            </w:tcMar>
          </w:tcPr>
          <w:p w14:paraId="378E623A" w14:textId="77777777" w:rsidR="001A6606" w:rsidRPr="00A65880" w:rsidRDefault="001A6606">
            <w:pPr>
              <w:pStyle w:val="SOITableText-Right"/>
            </w:pPr>
            <w:r w:rsidRPr="00A65880">
              <w:t>(36.593)</w:t>
            </w:r>
          </w:p>
        </w:tc>
        <w:tc>
          <w:tcPr>
            <w:tcW w:w="964" w:type="dxa"/>
            <w:tcBorders>
              <w:top w:val="nil"/>
              <w:left w:val="nil"/>
              <w:bottom w:val="nil"/>
              <w:right w:val="nil"/>
            </w:tcBorders>
            <w:tcMar>
              <w:left w:w="57" w:type="dxa"/>
              <w:right w:w="57" w:type="dxa"/>
            </w:tcMar>
          </w:tcPr>
          <w:p w14:paraId="6C5B1519" w14:textId="77777777" w:rsidR="001A6606" w:rsidRPr="00A65880" w:rsidRDefault="001A6606">
            <w:pPr>
              <w:pStyle w:val="SOITableText-Left"/>
              <w:ind w:right="0"/>
              <w:jc w:val="right"/>
            </w:pPr>
            <w:r w:rsidRPr="00A65880">
              <w:t>-</w:t>
            </w:r>
          </w:p>
        </w:tc>
      </w:tr>
    </w:tbl>
    <w:p w14:paraId="667245F5" w14:textId="77777777" w:rsidR="001A6606" w:rsidRPr="00A65880" w:rsidRDefault="001A6606" w:rsidP="00C64923">
      <w:pPr>
        <w:pStyle w:val="BudgetInitiativeHeading2"/>
      </w:pPr>
      <w:r w:rsidRPr="00A65880">
        <w:t>Income Charging – Additional Integrity Checks of Ministry of Social Development Payments – Phase 1</w:t>
      </w:r>
    </w:p>
    <w:p w14:paraId="48F2C150" w14:textId="77777777" w:rsidR="001A6606" w:rsidRPr="00A65880" w:rsidRDefault="001A6606" w:rsidP="002A1A3A">
      <w:pPr>
        <w:pStyle w:val="BudgetInitiativeText"/>
        <w:ind w:right="-113"/>
        <w:rPr>
          <w:spacing w:val="-2"/>
        </w:rPr>
      </w:pPr>
      <w:r w:rsidRPr="00A65880">
        <w:rPr>
          <w:spacing w:val="-2"/>
        </w:rPr>
        <w:t xml:space="preserve">This savings initiative will increase the number of checks of Ministry of Social Development client income against information from Inland Revenue. Ministry of Social Development currently manually checks a proportion of records received from Inland Revenue. This initiative will realise savings by funding additional staff to increase the number of records that are reviewed, to help ensure the right people are receiving the right payment at the right time.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828"/>
        <w:gridCol w:w="830"/>
        <w:gridCol w:w="830"/>
        <w:gridCol w:w="830"/>
        <w:gridCol w:w="828"/>
        <w:gridCol w:w="943"/>
        <w:gridCol w:w="914"/>
      </w:tblGrid>
      <w:tr w:rsidR="001A6606" w:rsidRPr="00A65880" w14:paraId="1F9312D2" w14:textId="77777777" w:rsidTr="00FE2468">
        <w:tc>
          <w:tcPr>
            <w:tcW w:w="3402" w:type="dxa"/>
            <w:tcBorders>
              <w:top w:val="nil"/>
              <w:left w:val="nil"/>
              <w:bottom w:val="single" w:sz="2" w:space="0" w:color="auto"/>
              <w:right w:val="nil"/>
            </w:tcBorders>
            <w:tcMar>
              <w:left w:w="57" w:type="dxa"/>
              <w:right w:w="57" w:type="dxa"/>
            </w:tcMar>
            <w:vAlign w:val="bottom"/>
          </w:tcPr>
          <w:p w14:paraId="23EEF6D3" w14:textId="77777777" w:rsidR="001A6606" w:rsidRPr="00A65880" w:rsidRDefault="001A6606">
            <w:pPr>
              <w:pStyle w:val="SOITableHeader-Left"/>
            </w:pPr>
            <w:r w:rsidRPr="00A65880">
              <w:t>Vote</w:t>
            </w:r>
          </w:p>
        </w:tc>
        <w:tc>
          <w:tcPr>
            <w:tcW w:w="850" w:type="dxa"/>
            <w:tcBorders>
              <w:top w:val="nil"/>
              <w:left w:val="nil"/>
              <w:bottom w:val="single" w:sz="2" w:space="0" w:color="auto"/>
              <w:right w:val="nil"/>
            </w:tcBorders>
            <w:tcMar>
              <w:left w:w="57" w:type="dxa"/>
              <w:right w:w="57" w:type="dxa"/>
            </w:tcMar>
            <w:vAlign w:val="bottom"/>
          </w:tcPr>
          <w:p w14:paraId="217FD18C" w14:textId="77777777" w:rsidR="001A6606" w:rsidRPr="00A65880" w:rsidRDefault="001A6606">
            <w:pPr>
              <w:pStyle w:val="SOITableHeader-Right"/>
            </w:pPr>
            <w:r w:rsidRPr="00A65880">
              <w:t>2024/25</w:t>
            </w:r>
          </w:p>
        </w:tc>
        <w:tc>
          <w:tcPr>
            <w:tcW w:w="850" w:type="dxa"/>
            <w:tcBorders>
              <w:top w:val="nil"/>
              <w:left w:val="nil"/>
              <w:bottom w:val="single" w:sz="2" w:space="0" w:color="auto"/>
              <w:right w:val="nil"/>
            </w:tcBorders>
            <w:tcMar>
              <w:left w:w="57" w:type="dxa"/>
              <w:right w:w="57" w:type="dxa"/>
            </w:tcMar>
            <w:vAlign w:val="bottom"/>
          </w:tcPr>
          <w:p w14:paraId="3F96B9FB" w14:textId="77777777" w:rsidR="001A6606" w:rsidRPr="00A65880" w:rsidRDefault="001A6606">
            <w:pPr>
              <w:pStyle w:val="SOITableHeader-Right"/>
            </w:pPr>
            <w:r w:rsidRPr="00A65880">
              <w:t>2025/26</w:t>
            </w:r>
          </w:p>
        </w:tc>
        <w:tc>
          <w:tcPr>
            <w:tcW w:w="850" w:type="dxa"/>
            <w:tcBorders>
              <w:top w:val="nil"/>
              <w:left w:val="nil"/>
              <w:bottom w:val="single" w:sz="2" w:space="0" w:color="auto"/>
              <w:right w:val="nil"/>
            </w:tcBorders>
            <w:tcMar>
              <w:left w:w="57" w:type="dxa"/>
              <w:right w:w="57" w:type="dxa"/>
            </w:tcMar>
            <w:vAlign w:val="bottom"/>
          </w:tcPr>
          <w:p w14:paraId="1469AF06" w14:textId="77777777" w:rsidR="001A6606" w:rsidRPr="00A65880" w:rsidRDefault="001A6606">
            <w:pPr>
              <w:pStyle w:val="SOITableHeader-Right"/>
            </w:pPr>
            <w:r w:rsidRPr="00A65880">
              <w:t>2026/27</w:t>
            </w:r>
          </w:p>
        </w:tc>
        <w:tc>
          <w:tcPr>
            <w:tcW w:w="850" w:type="dxa"/>
            <w:tcBorders>
              <w:top w:val="nil"/>
              <w:left w:val="nil"/>
              <w:bottom w:val="single" w:sz="2" w:space="0" w:color="auto"/>
              <w:right w:val="nil"/>
            </w:tcBorders>
            <w:tcMar>
              <w:left w:w="57" w:type="dxa"/>
              <w:right w:w="57" w:type="dxa"/>
            </w:tcMar>
            <w:vAlign w:val="bottom"/>
          </w:tcPr>
          <w:p w14:paraId="356C2EAE" w14:textId="77777777" w:rsidR="001A6606" w:rsidRPr="00A65880" w:rsidRDefault="001A6606">
            <w:pPr>
              <w:pStyle w:val="SOITableHeader-Right"/>
            </w:pPr>
            <w:r w:rsidRPr="00A65880">
              <w:t>2027/28</w:t>
            </w:r>
          </w:p>
        </w:tc>
        <w:tc>
          <w:tcPr>
            <w:tcW w:w="850" w:type="dxa"/>
            <w:tcBorders>
              <w:top w:val="nil"/>
              <w:left w:val="nil"/>
              <w:bottom w:val="single" w:sz="2" w:space="0" w:color="auto"/>
              <w:right w:val="nil"/>
            </w:tcBorders>
            <w:tcMar>
              <w:left w:w="57" w:type="dxa"/>
              <w:right w:w="57" w:type="dxa"/>
            </w:tcMar>
            <w:vAlign w:val="bottom"/>
          </w:tcPr>
          <w:p w14:paraId="12479737" w14:textId="77777777" w:rsidR="001A6606" w:rsidRPr="00A65880" w:rsidRDefault="001A6606">
            <w:pPr>
              <w:pStyle w:val="SOITableHeader-Right"/>
            </w:pPr>
            <w:r w:rsidRPr="00A65880">
              <w:t>2028/29</w:t>
            </w:r>
          </w:p>
        </w:tc>
        <w:tc>
          <w:tcPr>
            <w:tcW w:w="964" w:type="dxa"/>
            <w:tcBorders>
              <w:top w:val="nil"/>
              <w:left w:val="nil"/>
              <w:bottom w:val="single" w:sz="2" w:space="0" w:color="auto"/>
              <w:right w:val="nil"/>
            </w:tcBorders>
            <w:tcMar>
              <w:left w:w="57" w:type="dxa"/>
              <w:right w:w="57" w:type="dxa"/>
            </w:tcMar>
            <w:vAlign w:val="bottom"/>
          </w:tcPr>
          <w:p w14:paraId="5F80CFD4" w14:textId="77777777" w:rsidR="001A6606" w:rsidRPr="00A65880" w:rsidRDefault="001A6606">
            <w:pPr>
              <w:pStyle w:val="SOITableHeader-RightItalic"/>
            </w:pPr>
            <w:r w:rsidRPr="00A65880">
              <w:t>Operating Total</w:t>
            </w:r>
          </w:p>
        </w:tc>
        <w:tc>
          <w:tcPr>
            <w:tcW w:w="964" w:type="dxa"/>
            <w:tcBorders>
              <w:top w:val="nil"/>
              <w:left w:val="nil"/>
              <w:bottom w:val="single" w:sz="2" w:space="0" w:color="auto"/>
              <w:right w:val="nil"/>
            </w:tcBorders>
            <w:tcMar>
              <w:left w:w="57" w:type="dxa"/>
              <w:right w:w="57" w:type="dxa"/>
            </w:tcMar>
            <w:vAlign w:val="bottom"/>
          </w:tcPr>
          <w:p w14:paraId="6BB1D05B" w14:textId="77777777" w:rsidR="001A6606" w:rsidRPr="00A65880" w:rsidRDefault="001A6606">
            <w:pPr>
              <w:pStyle w:val="SOITableHeader-RightItalic"/>
            </w:pPr>
            <w:r w:rsidRPr="00A65880">
              <w:t>Capital Total</w:t>
            </w:r>
          </w:p>
        </w:tc>
      </w:tr>
      <w:tr w:rsidR="001A6606" w:rsidRPr="00A65880" w14:paraId="1A841623" w14:textId="77777777" w:rsidTr="00FE2468">
        <w:tc>
          <w:tcPr>
            <w:tcW w:w="3402" w:type="dxa"/>
            <w:tcBorders>
              <w:top w:val="single" w:sz="2" w:space="0" w:color="auto"/>
              <w:left w:val="nil"/>
              <w:bottom w:val="nil"/>
              <w:right w:val="nil"/>
            </w:tcBorders>
            <w:tcMar>
              <w:left w:w="57" w:type="dxa"/>
              <w:right w:w="57" w:type="dxa"/>
            </w:tcMar>
          </w:tcPr>
          <w:p w14:paraId="6845BB28" w14:textId="77777777" w:rsidR="001A6606" w:rsidRPr="00A65880" w:rsidRDefault="001A6606">
            <w:pPr>
              <w:pStyle w:val="SOITableText-Left"/>
              <w:ind w:right="0"/>
            </w:pPr>
            <w:r w:rsidRPr="00A65880">
              <w:t>Social Development</w:t>
            </w:r>
          </w:p>
        </w:tc>
        <w:tc>
          <w:tcPr>
            <w:tcW w:w="850" w:type="dxa"/>
            <w:tcBorders>
              <w:top w:val="single" w:sz="2" w:space="0" w:color="auto"/>
              <w:left w:val="nil"/>
              <w:bottom w:val="nil"/>
              <w:right w:val="nil"/>
            </w:tcBorders>
            <w:tcMar>
              <w:left w:w="57" w:type="dxa"/>
              <w:right w:w="57" w:type="dxa"/>
            </w:tcMar>
          </w:tcPr>
          <w:p w14:paraId="5629E890" w14:textId="77777777" w:rsidR="001A6606" w:rsidRPr="00A65880" w:rsidRDefault="001A6606">
            <w:pPr>
              <w:pStyle w:val="SOITableText-Right"/>
            </w:pPr>
            <w:r w:rsidRPr="00A65880">
              <w:t>-</w:t>
            </w:r>
          </w:p>
        </w:tc>
        <w:tc>
          <w:tcPr>
            <w:tcW w:w="850" w:type="dxa"/>
            <w:tcBorders>
              <w:top w:val="single" w:sz="2" w:space="0" w:color="auto"/>
              <w:left w:val="nil"/>
              <w:bottom w:val="nil"/>
              <w:right w:val="nil"/>
            </w:tcBorders>
            <w:tcMar>
              <w:left w:w="57" w:type="dxa"/>
              <w:right w:w="57" w:type="dxa"/>
            </w:tcMar>
          </w:tcPr>
          <w:p w14:paraId="20CBBFE5" w14:textId="77777777" w:rsidR="001A6606" w:rsidRPr="00A65880" w:rsidRDefault="001A6606">
            <w:pPr>
              <w:pStyle w:val="SOITableText-Right"/>
            </w:pPr>
            <w:r w:rsidRPr="00A65880">
              <w:t>(10.458)</w:t>
            </w:r>
          </w:p>
        </w:tc>
        <w:tc>
          <w:tcPr>
            <w:tcW w:w="850" w:type="dxa"/>
            <w:tcBorders>
              <w:top w:val="single" w:sz="2" w:space="0" w:color="auto"/>
              <w:left w:val="nil"/>
              <w:bottom w:val="nil"/>
              <w:right w:val="nil"/>
            </w:tcBorders>
            <w:tcMar>
              <w:left w:w="57" w:type="dxa"/>
              <w:right w:w="57" w:type="dxa"/>
            </w:tcMar>
          </w:tcPr>
          <w:p w14:paraId="438D7707" w14:textId="77777777" w:rsidR="001A6606" w:rsidRPr="00A65880" w:rsidRDefault="001A6606">
            <w:pPr>
              <w:pStyle w:val="SOITableText-Right"/>
            </w:pPr>
            <w:r w:rsidRPr="00A65880">
              <w:t>(10.550)</w:t>
            </w:r>
          </w:p>
        </w:tc>
        <w:tc>
          <w:tcPr>
            <w:tcW w:w="850" w:type="dxa"/>
            <w:tcBorders>
              <w:top w:val="single" w:sz="2" w:space="0" w:color="auto"/>
              <w:left w:val="nil"/>
              <w:bottom w:val="nil"/>
              <w:right w:val="nil"/>
            </w:tcBorders>
            <w:tcMar>
              <w:left w:w="57" w:type="dxa"/>
              <w:right w:w="57" w:type="dxa"/>
            </w:tcMar>
          </w:tcPr>
          <w:p w14:paraId="251C2248" w14:textId="77777777" w:rsidR="001A6606" w:rsidRPr="00A65880" w:rsidRDefault="001A6606">
            <w:pPr>
              <w:pStyle w:val="SOITableText-Right"/>
            </w:pPr>
            <w:r w:rsidRPr="00A65880">
              <w:t>(10.550)</w:t>
            </w:r>
          </w:p>
        </w:tc>
        <w:tc>
          <w:tcPr>
            <w:tcW w:w="850" w:type="dxa"/>
            <w:tcBorders>
              <w:top w:val="single" w:sz="2" w:space="0" w:color="auto"/>
              <w:left w:val="nil"/>
              <w:bottom w:val="nil"/>
              <w:right w:val="nil"/>
            </w:tcBorders>
            <w:tcMar>
              <w:left w:w="57" w:type="dxa"/>
              <w:right w:w="57" w:type="dxa"/>
            </w:tcMar>
          </w:tcPr>
          <w:p w14:paraId="435BFCB9" w14:textId="77777777" w:rsidR="001A6606" w:rsidRPr="00A65880" w:rsidRDefault="001A6606">
            <w:pPr>
              <w:pStyle w:val="SOITableText-Right"/>
            </w:pPr>
            <w:r w:rsidRPr="00A65880">
              <w:t>-</w:t>
            </w:r>
          </w:p>
        </w:tc>
        <w:tc>
          <w:tcPr>
            <w:tcW w:w="964" w:type="dxa"/>
            <w:tcBorders>
              <w:top w:val="single" w:sz="2" w:space="0" w:color="auto"/>
              <w:left w:val="nil"/>
              <w:bottom w:val="nil"/>
              <w:right w:val="nil"/>
            </w:tcBorders>
            <w:tcMar>
              <w:left w:w="57" w:type="dxa"/>
              <w:right w:w="57" w:type="dxa"/>
            </w:tcMar>
          </w:tcPr>
          <w:p w14:paraId="3AFB1382" w14:textId="77777777" w:rsidR="001A6606" w:rsidRPr="00A65880" w:rsidRDefault="001A6606">
            <w:pPr>
              <w:pStyle w:val="SOITableText-Right"/>
            </w:pPr>
            <w:r w:rsidRPr="00A65880">
              <w:t>(31.558)</w:t>
            </w:r>
          </w:p>
        </w:tc>
        <w:tc>
          <w:tcPr>
            <w:tcW w:w="964" w:type="dxa"/>
            <w:tcBorders>
              <w:top w:val="single" w:sz="2" w:space="0" w:color="auto"/>
              <w:left w:val="nil"/>
              <w:bottom w:val="nil"/>
              <w:right w:val="nil"/>
            </w:tcBorders>
            <w:tcMar>
              <w:left w:w="57" w:type="dxa"/>
              <w:right w:w="57" w:type="dxa"/>
            </w:tcMar>
          </w:tcPr>
          <w:p w14:paraId="4D2834F2" w14:textId="77777777" w:rsidR="001A6606" w:rsidRPr="00A65880" w:rsidRDefault="001A6606">
            <w:pPr>
              <w:pStyle w:val="SOITableText-Left"/>
              <w:ind w:right="0"/>
              <w:jc w:val="right"/>
            </w:pPr>
            <w:r w:rsidRPr="00A65880">
              <w:t>-</w:t>
            </w:r>
          </w:p>
        </w:tc>
      </w:tr>
    </w:tbl>
    <w:p w14:paraId="5851F79B" w14:textId="77777777" w:rsidR="001A6606" w:rsidRPr="00A65880" w:rsidRDefault="001A6606" w:rsidP="00C64923">
      <w:pPr>
        <w:pStyle w:val="BudgetInitiativeHeading2"/>
      </w:pPr>
      <w:r w:rsidRPr="00A65880">
        <w:lastRenderedPageBreak/>
        <w:t>Income Charging – Using Inland Revenue Data to Improve the Accuracy of Ministry of Social Development Payments – Phase 2</w:t>
      </w:r>
    </w:p>
    <w:p w14:paraId="5B94ECAB" w14:textId="77777777" w:rsidR="001A6606" w:rsidRPr="00A65880" w:rsidRDefault="001A6606" w:rsidP="000B3CDA">
      <w:pPr>
        <w:pStyle w:val="BudgetInitiativeText"/>
        <w:keepNext/>
        <w:keepLines/>
      </w:pPr>
      <w:r w:rsidRPr="00A65880">
        <w:t>This savings initiative will change the way that salary and wage information is captured and charged for income-tested financial assistance administered by the Ministry of Social Development. This will help ensure the right people are receiving the right payment at the right time, and will result in net savings to the Crown.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828"/>
        <w:gridCol w:w="828"/>
        <w:gridCol w:w="828"/>
        <w:gridCol w:w="828"/>
        <w:gridCol w:w="828"/>
        <w:gridCol w:w="947"/>
        <w:gridCol w:w="924"/>
      </w:tblGrid>
      <w:tr w:rsidR="001A6606" w:rsidRPr="00A65880" w14:paraId="35D37CA3" w14:textId="77777777" w:rsidTr="00941923">
        <w:tc>
          <w:tcPr>
            <w:tcW w:w="3060" w:type="dxa"/>
            <w:tcBorders>
              <w:top w:val="nil"/>
              <w:left w:val="nil"/>
              <w:bottom w:val="single" w:sz="2" w:space="0" w:color="000000" w:themeColor="text1"/>
              <w:right w:val="nil"/>
            </w:tcBorders>
            <w:tcMar>
              <w:left w:w="57" w:type="dxa"/>
              <w:right w:w="57" w:type="dxa"/>
            </w:tcMar>
            <w:vAlign w:val="bottom"/>
          </w:tcPr>
          <w:p w14:paraId="7B484385" w14:textId="77777777" w:rsidR="001A6606" w:rsidRPr="00A65880" w:rsidRDefault="001A6606">
            <w:pPr>
              <w:pStyle w:val="SOITableHeader-Left"/>
            </w:pPr>
            <w:r w:rsidRPr="00A65880">
              <w:t>Vote</w:t>
            </w:r>
          </w:p>
        </w:tc>
        <w:tc>
          <w:tcPr>
            <w:tcW w:w="828" w:type="dxa"/>
            <w:tcBorders>
              <w:top w:val="nil"/>
              <w:left w:val="nil"/>
              <w:bottom w:val="single" w:sz="2" w:space="0" w:color="000000" w:themeColor="text1"/>
              <w:right w:val="nil"/>
            </w:tcBorders>
            <w:tcMar>
              <w:left w:w="57" w:type="dxa"/>
              <w:right w:w="57" w:type="dxa"/>
            </w:tcMar>
            <w:vAlign w:val="bottom"/>
          </w:tcPr>
          <w:p w14:paraId="1E5338A2" w14:textId="77777777" w:rsidR="001A6606" w:rsidRPr="00A65880" w:rsidRDefault="001A6606">
            <w:pPr>
              <w:pStyle w:val="SOITableHeader-Right"/>
            </w:pPr>
            <w:r w:rsidRPr="00A65880">
              <w:t>2024/25</w:t>
            </w:r>
          </w:p>
        </w:tc>
        <w:tc>
          <w:tcPr>
            <w:tcW w:w="828" w:type="dxa"/>
            <w:tcBorders>
              <w:top w:val="nil"/>
              <w:left w:val="nil"/>
              <w:bottom w:val="single" w:sz="2" w:space="0" w:color="000000" w:themeColor="text1"/>
              <w:right w:val="nil"/>
            </w:tcBorders>
            <w:tcMar>
              <w:left w:w="57" w:type="dxa"/>
              <w:right w:w="57" w:type="dxa"/>
            </w:tcMar>
            <w:vAlign w:val="bottom"/>
          </w:tcPr>
          <w:p w14:paraId="79B0674E" w14:textId="77777777" w:rsidR="001A6606" w:rsidRPr="00A65880" w:rsidRDefault="001A6606">
            <w:pPr>
              <w:pStyle w:val="SOITableHeader-Right"/>
            </w:pPr>
            <w:r w:rsidRPr="00A65880">
              <w:t>2025/26</w:t>
            </w:r>
          </w:p>
        </w:tc>
        <w:tc>
          <w:tcPr>
            <w:tcW w:w="828" w:type="dxa"/>
            <w:tcBorders>
              <w:top w:val="nil"/>
              <w:left w:val="nil"/>
              <w:bottom w:val="single" w:sz="2" w:space="0" w:color="000000" w:themeColor="text1"/>
              <w:right w:val="nil"/>
            </w:tcBorders>
            <w:tcMar>
              <w:left w:w="57" w:type="dxa"/>
              <w:right w:w="57" w:type="dxa"/>
            </w:tcMar>
            <w:vAlign w:val="bottom"/>
          </w:tcPr>
          <w:p w14:paraId="7F780DF9" w14:textId="77777777" w:rsidR="001A6606" w:rsidRPr="00A65880" w:rsidRDefault="001A6606">
            <w:pPr>
              <w:pStyle w:val="SOITableHeader-Right"/>
            </w:pPr>
            <w:r w:rsidRPr="00A65880">
              <w:t>2026/27</w:t>
            </w:r>
          </w:p>
        </w:tc>
        <w:tc>
          <w:tcPr>
            <w:tcW w:w="828" w:type="dxa"/>
            <w:tcBorders>
              <w:top w:val="nil"/>
              <w:left w:val="nil"/>
              <w:bottom w:val="single" w:sz="2" w:space="0" w:color="000000" w:themeColor="text1"/>
              <w:right w:val="nil"/>
            </w:tcBorders>
            <w:tcMar>
              <w:left w:w="57" w:type="dxa"/>
              <w:right w:w="57" w:type="dxa"/>
            </w:tcMar>
            <w:vAlign w:val="bottom"/>
          </w:tcPr>
          <w:p w14:paraId="3BBD065D" w14:textId="77777777" w:rsidR="001A6606" w:rsidRPr="00A65880" w:rsidRDefault="001A6606">
            <w:pPr>
              <w:pStyle w:val="SOITableHeader-Right"/>
            </w:pPr>
            <w:r w:rsidRPr="00A65880">
              <w:t>2027/28</w:t>
            </w:r>
          </w:p>
        </w:tc>
        <w:tc>
          <w:tcPr>
            <w:tcW w:w="828" w:type="dxa"/>
            <w:tcBorders>
              <w:top w:val="nil"/>
              <w:left w:val="nil"/>
              <w:bottom w:val="single" w:sz="2" w:space="0" w:color="000000" w:themeColor="text1"/>
              <w:right w:val="nil"/>
            </w:tcBorders>
            <w:tcMar>
              <w:left w:w="57" w:type="dxa"/>
              <w:right w:w="57" w:type="dxa"/>
            </w:tcMar>
            <w:vAlign w:val="bottom"/>
          </w:tcPr>
          <w:p w14:paraId="5DA9EFD5" w14:textId="77777777" w:rsidR="001A6606" w:rsidRPr="00A65880" w:rsidRDefault="001A6606">
            <w:pPr>
              <w:pStyle w:val="SOITableHeader-Right"/>
            </w:pPr>
            <w:r w:rsidRPr="00A65880">
              <w:t>2028/29</w:t>
            </w:r>
          </w:p>
        </w:tc>
        <w:tc>
          <w:tcPr>
            <w:tcW w:w="947" w:type="dxa"/>
            <w:tcBorders>
              <w:top w:val="nil"/>
              <w:left w:val="nil"/>
              <w:bottom w:val="single" w:sz="2" w:space="0" w:color="000000" w:themeColor="text1"/>
              <w:right w:val="nil"/>
            </w:tcBorders>
            <w:tcMar>
              <w:left w:w="57" w:type="dxa"/>
              <w:right w:w="57" w:type="dxa"/>
            </w:tcMar>
            <w:vAlign w:val="bottom"/>
          </w:tcPr>
          <w:p w14:paraId="5B62943F"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themeColor="text1"/>
              <w:right w:val="nil"/>
            </w:tcBorders>
            <w:tcMar>
              <w:left w:w="57" w:type="dxa"/>
              <w:right w:w="57" w:type="dxa"/>
            </w:tcMar>
            <w:vAlign w:val="bottom"/>
          </w:tcPr>
          <w:p w14:paraId="6FDE14DE" w14:textId="77777777" w:rsidR="001A6606" w:rsidRPr="00A65880" w:rsidRDefault="001A6606">
            <w:pPr>
              <w:pStyle w:val="SOITableHeader-RightItalic"/>
            </w:pPr>
            <w:r w:rsidRPr="00A65880">
              <w:t>Capital Total</w:t>
            </w:r>
          </w:p>
        </w:tc>
      </w:tr>
      <w:tr w:rsidR="001A6606" w:rsidRPr="00A65880" w14:paraId="11FAA88A" w14:textId="77777777" w:rsidTr="00941923">
        <w:tc>
          <w:tcPr>
            <w:tcW w:w="3060" w:type="dxa"/>
            <w:tcBorders>
              <w:top w:val="nil"/>
              <w:left w:val="nil"/>
              <w:bottom w:val="nil"/>
              <w:right w:val="nil"/>
            </w:tcBorders>
            <w:tcMar>
              <w:left w:w="57" w:type="dxa"/>
              <w:right w:w="57" w:type="dxa"/>
            </w:tcMar>
          </w:tcPr>
          <w:p w14:paraId="0D6159F3" w14:textId="77777777" w:rsidR="001A6606" w:rsidRPr="00A65880" w:rsidRDefault="001A6606">
            <w:pPr>
              <w:pStyle w:val="SOITableText-Left"/>
              <w:ind w:right="0"/>
            </w:pPr>
            <w:r w:rsidRPr="00A65880">
              <w:t>Social Development</w:t>
            </w:r>
          </w:p>
        </w:tc>
        <w:tc>
          <w:tcPr>
            <w:tcW w:w="828" w:type="dxa"/>
            <w:tcBorders>
              <w:top w:val="nil"/>
              <w:left w:val="nil"/>
              <w:bottom w:val="nil"/>
              <w:right w:val="nil"/>
            </w:tcBorders>
            <w:tcMar>
              <w:left w:w="57" w:type="dxa"/>
              <w:right w:w="57" w:type="dxa"/>
            </w:tcMar>
          </w:tcPr>
          <w:p w14:paraId="6AC485D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105026CF" w14:textId="77777777" w:rsidR="001A6606" w:rsidRPr="00A65880" w:rsidRDefault="001A6606">
            <w:pPr>
              <w:pStyle w:val="SOITableText-Right"/>
            </w:pPr>
            <w:r w:rsidRPr="00A65880">
              <w:t>3.735</w:t>
            </w:r>
          </w:p>
        </w:tc>
        <w:tc>
          <w:tcPr>
            <w:tcW w:w="828" w:type="dxa"/>
            <w:tcBorders>
              <w:top w:val="nil"/>
              <w:left w:val="nil"/>
              <w:bottom w:val="nil"/>
              <w:right w:val="nil"/>
            </w:tcBorders>
            <w:tcMar>
              <w:left w:w="57" w:type="dxa"/>
              <w:right w:w="57" w:type="dxa"/>
            </w:tcMar>
          </w:tcPr>
          <w:p w14:paraId="6DED9D9A" w14:textId="77777777" w:rsidR="001A6606" w:rsidRPr="00A65880" w:rsidRDefault="001A6606">
            <w:pPr>
              <w:pStyle w:val="SOITableText-Right"/>
            </w:pPr>
            <w:r w:rsidRPr="00A65880">
              <w:t>4.085</w:t>
            </w:r>
          </w:p>
        </w:tc>
        <w:tc>
          <w:tcPr>
            <w:tcW w:w="828" w:type="dxa"/>
            <w:tcBorders>
              <w:top w:val="nil"/>
              <w:left w:val="nil"/>
              <w:bottom w:val="nil"/>
              <w:right w:val="nil"/>
            </w:tcBorders>
            <w:tcMar>
              <w:left w:w="57" w:type="dxa"/>
              <w:right w:w="57" w:type="dxa"/>
            </w:tcMar>
          </w:tcPr>
          <w:p w14:paraId="4FC404F2" w14:textId="77777777" w:rsidR="001A6606" w:rsidRPr="00A65880" w:rsidRDefault="001A6606">
            <w:pPr>
              <w:pStyle w:val="SOITableText-Right"/>
            </w:pPr>
            <w:r w:rsidRPr="00A65880">
              <w:t>4.168</w:t>
            </w:r>
          </w:p>
        </w:tc>
        <w:tc>
          <w:tcPr>
            <w:tcW w:w="828" w:type="dxa"/>
            <w:tcBorders>
              <w:top w:val="nil"/>
              <w:left w:val="nil"/>
              <w:bottom w:val="nil"/>
              <w:right w:val="nil"/>
            </w:tcBorders>
            <w:tcMar>
              <w:left w:w="57" w:type="dxa"/>
              <w:right w:w="57" w:type="dxa"/>
            </w:tcMar>
          </w:tcPr>
          <w:p w14:paraId="2DFE9640" w14:textId="77777777" w:rsidR="001A6606" w:rsidRPr="00A65880" w:rsidRDefault="001A6606">
            <w:pPr>
              <w:pStyle w:val="SOITableText-Right"/>
            </w:pPr>
            <w:r w:rsidRPr="00A65880">
              <w:t>(376.524)</w:t>
            </w:r>
          </w:p>
        </w:tc>
        <w:tc>
          <w:tcPr>
            <w:tcW w:w="947" w:type="dxa"/>
            <w:tcBorders>
              <w:top w:val="nil"/>
              <w:left w:val="nil"/>
              <w:bottom w:val="nil"/>
              <w:right w:val="nil"/>
            </w:tcBorders>
            <w:tcMar>
              <w:left w:w="57" w:type="dxa"/>
              <w:right w:w="57" w:type="dxa"/>
            </w:tcMar>
          </w:tcPr>
          <w:p w14:paraId="1AD6E307" w14:textId="77777777" w:rsidR="001A6606" w:rsidRPr="00A65880" w:rsidRDefault="001A6606">
            <w:pPr>
              <w:pStyle w:val="SOITableText-Right"/>
            </w:pPr>
            <w:r w:rsidRPr="00A65880">
              <w:t>(364.536)</w:t>
            </w:r>
          </w:p>
        </w:tc>
        <w:tc>
          <w:tcPr>
            <w:tcW w:w="924" w:type="dxa"/>
            <w:tcBorders>
              <w:top w:val="nil"/>
              <w:left w:val="nil"/>
              <w:bottom w:val="nil"/>
              <w:right w:val="nil"/>
            </w:tcBorders>
            <w:tcMar>
              <w:left w:w="57" w:type="dxa"/>
              <w:right w:w="57" w:type="dxa"/>
            </w:tcMar>
          </w:tcPr>
          <w:p w14:paraId="40D04BD9" w14:textId="77777777" w:rsidR="001A6606" w:rsidRPr="00A65880" w:rsidRDefault="001A6606">
            <w:pPr>
              <w:pStyle w:val="SOITableText-Left"/>
              <w:ind w:right="0"/>
              <w:jc w:val="right"/>
            </w:pPr>
            <w:r w:rsidRPr="00A65880">
              <w:t>16.013</w:t>
            </w:r>
          </w:p>
        </w:tc>
      </w:tr>
      <w:tr w:rsidR="001A6606" w:rsidRPr="00A65880" w14:paraId="2E648581" w14:textId="77777777" w:rsidTr="00941923">
        <w:trPr>
          <w:trHeight w:val="300"/>
        </w:trPr>
        <w:tc>
          <w:tcPr>
            <w:tcW w:w="3060" w:type="dxa"/>
            <w:tcBorders>
              <w:top w:val="nil"/>
              <w:left w:val="nil"/>
              <w:bottom w:val="nil"/>
              <w:right w:val="nil"/>
            </w:tcBorders>
            <w:tcMar>
              <w:left w:w="57" w:type="dxa"/>
              <w:right w:w="57" w:type="dxa"/>
            </w:tcMar>
          </w:tcPr>
          <w:p w14:paraId="58206E67" w14:textId="77777777" w:rsidR="001A6606" w:rsidRPr="00A65880" w:rsidRDefault="001A6606" w:rsidP="7B0D9445">
            <w:pPr>
              <w:pStyle w:val="SOITableText-Left"/>
              <w:ind w:right="0"/>
            </w:pPr>
            <w:r w:rsidRPr="00A65880">
              <w:t>Revenue</w:t>
            </w:r>
          </w:p>
        </w:tc>
        <w:tc>
          <w:tcPr>
            <w:tcW w:w="828" w:type="dxa"/>
            <w:tcBorders>
              <w:top w:val="nil"/>
              <w:left w:val="nil"/>
              <w:bottom w:val="nil"/>
              <w:right w:val="nil"/>
            </w:tcBorders>
            <w:tcMar>
              <w:left w:w="57" w:type="dxa"/>
              <w:right w:w="57" w:type="dxa"/>
            </w:tcMar>
          </w:tcPr>
          <w:p w14:paraId="6F384F10" w14:textId="77777777" w:rsidR="001A6606" w:rsidRPr="00A65880" w:rsidRDefault="001A6606" w:rsidP="7B0D9445">
            <w:pPr>
              <w:pStyle w:val="SOITableText-Right"/>
            </w:pPr>
            <w:r w:rsidRPr="00A65880">
              <w:t>0.100</w:t>
            </w:r>
          </w:p>
        </w:tc>
        <w:tc>
          <w:tcPr>
            <w:tcW w:w="828" w:type="dxa"/>
            <w:tcBorders>
              <w:top w:val="nil"/>
              <w:left w:val="nil"/>
              <w:bottom w:val="nil"/>
              <w:right w:val="nil"/>
            </w:tcBorders>
            <w:tcMar>
              <w:left w:w="57" w:type="dxa"/>
              <w:right w:w="57" w:type="dxa"/>
            </w:tcMar>
          </w:tcPr>
          <w:p w14:paraId="5E3E1D5C" w14:textId="77777777" w:rsidR="001A6606" w:rsidRPr="00A65880" w:rsidRDefault="001A6606" w:rsidP="7B0D9445">
            <w:pPr>
              <w:pStyle w:val="SOITableText-Right"/>
            </w:pPr>
            <w:r w:rsidRPr="00A65880">
              <w:t>0.800</w:t>
            </w:r>
          </w:p>
        </w:tc>
        <w:tc>
          <w:tcPr>
            <w:tcW w:w="828" w:type="dxa"/>
            <w:tcBorders>
              <w:top w:val="nil"/>
              <w:left w:val="nil"/>
              <w:bottom w:val="nil"/>
              <w:right w:val="nil"/>
            </w:tcBorders>
            <w:tcMar>
              <w:left w:w="57" w:type="dxa"/>
              <w:right w:w="57" w:type="dxa"/>
            </w:tcMar>
          </w:tcPr>
          <w:p w14:paraId="0FF938B4" w14:textId="77777777" w:rsidR="001A6606" w:rsidRPr="00A65880" w:rsidRDefault="001A6606" w:rsidP="7B0D9445">
            <w:pPr>
              <w:pStyle w:val="SOITableText-Right"/>
            </w:pPr>
            <w:r w:rsidRPr="00A65880">
              <w:t>0.600</w:t>
            </w:r>
          </w:p>
        </w:tc>
        <w:tc>
          <w:tcPr>
            <w:tcW w:w="828" w:type="dxa"/>
            <w:tcBorders>
              <w:top w:val="nil"/>
              <w:left w:val="nil"/>
              <w:bottom w:val="nil"/>
              <w:right w:val="nil"/>
            </w:tcBorders>
            <w:tcMar>
              <w:left w:w="57" w:type="dxa"/>
              <w:right w:w="57" w:type="dxa"/>
            </w:tcMar>
          </w:tcPr>
          <w:p w14:paraId="6701028B" w14:textId="77777777" w:rsidR="001A6606" w:rsidRPr="00A65880" w:rsidRDefault="001A6606" w:rsidP="7B0D9445">
            <w:pPr>
              <w:pStyle w:val="SOITableText-Right"/>
            </w:pPr>
            <w:r w:rsidRPr="00A65880">
              <w:t>0.600</w:t>
            </w:r>
          </w:p>
        </w:tc>
        <w:tc>
          <w:tcPr>
            <w:tcW w:w="828" w:type="dxa"/>
            <w:tcBorders>
              <w:top w:val="nil"/>
              <w:left w:val="nil"/>
              <w:bottom w:val="nil"/>
              <w:right w:val="nil"/>
            </w:tcBorders>
            <w:tcMar>
              <w:left w:w="57" w:type="dxa"/>
              <w:right w:w="57" w:type="dxa"/>
            </w:tcMar>
          </w:tcPr>
          <w:p w14:paraId="2CCB6E55" w14:textId="77777777" w:rsidR="001A6606" w:rsidRPr="00A65880" w:rsidRDefault="001A6606" w:rsidP="7B0D9445">
            <w:pPr>
              <w:pStyle w:val="SOITableText-Right"/>
            </w:pPr>
            <w:r w:rsidRPr="00A65880">
              <w:t>1.900</w:t>
            </w:r>
          </w:p>
        </w:tc>
        <w:tc>
          <w:tcPr>
            <w:tcW w:w="947" w:type="dxa"/>
            <w:tcBorders>
              <w:top w:val="nil"/>
              <w:left w:val="nil"/>
              <w:bottom w:val="nil"/>
              <w:right w:val="nil"/>
            </w:tcBorders>
            <w:tcMar>
              <w:left w:w="57" w:type="dxa"/>
              <w:right w:w="57" w:type="dxa"/>
            </w:tcMar>
          </w:tcPr>
          <w:p w14:paraId="13547292" w14:textId="77777777" w:rsidR="001A6606" w:rsidRPr="00A65880" w:rsidRDefault="001A6606" w:rsidP="7B0D9445">
            <w:pPr>
              <w:pStyle w:val="SOITableText-Right"/>
            </w:pPr>
            <w:r w:rsidRPr="00A65880">
              <w:t>4.000</w:t>
            </w:r>
          </w:p>
        </w:tc>
        <w:tc>
          <w:tcPr>
            <w:tcW w:w="924" w:type="dxa"/>
            <w:tcBorders>
              <w:top w:val="nil"/>
              <w:left w:val="nil"/>
              <w:bottom w:val="nil"/>
              <w:right w:val="nil"/>
            </w:tcBorders>
            <w:tcMar>
              <w:left w:w="57" w:type="dxa"/>
              <w:right w:w="57" w:type="dxa"/>
            </w:tcMar>
          </w:tcPr>
          <w:p w14:paraId="29BC0DA7" w14:textId="77777777" w:rsidR="001A6606" w:rsidRPr="00A65880" w:rsidRDefault="001A6606" w:rsidP="7B0D9445">
            <w:pPr>
              <w:pStyle w:val="SOITableText-Left"/>
              <w:ind w:right="0"/>
              <w:jc w:val="right"/>
            </w:pPr>
            <w:r w:rsidRPr="00A65880">
              <w:t>3.300</w:t>
            </w:r>
          </w:p>
        </w:tc>
      </w:tr>
    </w:tbl>
    <w:p w14:paraId="6162646D" w14:textId="77777777" w:rsidR="001A6606" w:rsidRPr="00A65880" w:rsidRDefault="001A6606" w:rsidP="00C64923">
      <w:pPr>
        <w:pStyle w:val="BudgetInitiativeHeading2"/>
      </w:pPr>
      <w:r w:rsidRPr="00A65880">
        <w:t>Jobseeker Support – Tightening Eligibility for 18-to-19-year-olds</w:t>
      </w:r>
    </w:p>
    <w:p w14:paraId="16B39D24" w14:textId="77777777" w:rsidR="001A6606" w:rsidRPr="00A65880" w:rsidRDefault="001A6606" w:rsidP="00C64923">
      <w:pPr>
        <w:pStyle w:val="BudgetInitiativeText"/>
      </w:pPr>
      <w:r w:rsidRPr="00A65880">
        <w:t>This savings initiative adds a parental assistance test to determine eligibility for Jobseeker Support and Emergency Benefit for single 18- and 19-year-olds. From July 2027, this test will assess whether the young person can reasonably be expected to rely on their parents or guardians for support. If it is determined that their parents or guardians can support them, single 18- and 19</w:t>
      </w:r>
      <w:r w:rsidRPr="00A65880">
        <w:noBreakHyphen/>
        <w:t>year-olds will not be eligible for Jobseeker Support or Emergency Benefit.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828"/>
        <w:gridCol w:w="828"/>
        <w:gridCol w:w="828"/>
        <w:gridCol w:w="828"/>
        <w:gridCol w:w="828"/>
        <w:gridCol w:w="947"/>
        <w:gridCol w:w="924"/>
      </w:tblGrid>
      <w:tr w:rsidR="001A6606" w:rsidRPr="00A65880" w14:paraId="0F1EF96F" w14:textId="77777777" w:rsidTr="00941923">
        <w:trPr>
          <w:trHeight w:val="300"/>
        </w:trPr>
        <w:tc>
          <w:tcPr>
            <w:tcW w:w="3062" w:type="dxa"/>
            <w:tcBorders>
              <w:top w:val="nil"/>
              <w:left w:val="nil"/>
              <w:bottom w:val="single" w:sz="2" w:space="0" w:color="000000"/>
              <w:right w:val="nil"/>
            </w:tcBorders>
            <w:tcMar>
              <w:left w:w="57" w:type="dxa"/>
              <w:right w:w="57" w:type="dxa"/>
            </w:tcMar>
            <w:vAlign w:val="bottom"/>
          </w:tcPr>
          <w:p w14:paraId="03A02501"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31B8504F"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06EDC257"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6A453CB3"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7D368899"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3023532A" w14:textId="77777777" w:rsidR="001A6606" w:rsidRPr="00A65880" w:rsidRDefault="001A6606">
            <w:pPr>
              <w:pStyle w:val="SOITableHeader-Right"/>
            </w:pPr>
            <w:r w:rsidRPr="00A65880">
              <w:t>2028/29</w:t>
            </w:r>
          </w:p>
        </w:tc>
        <w:tc>
          <w:tcPr>
            <w:tcW w:w="947" w:type="dxa"/>
            <w:tcBorders>
              <w:top w:val="nil"/>
              <w:left w:val="nil"/>
              <w:bottom w:val="single" w:sz="2" w:space="0" w:color="000000"/>
              <w:right w:val="nil"/>
            </w:tcBorders>
            <w:tcMar>
              <w:left w:w="57" w:type="dxa"/>
              <w:right w:w="57" w:type="dxa"/>
            </w:tcMar>
            <w:vAlign w:val="bottom"/>
          </w:tcPr>
          <w:p w14:paraId="563A3637"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123ED285" w14:textId="77777777" w:rsidR="001A6606" w:rsidRPr="00A65880" w:rsidRDefault="001A6606">
            <w:pPr>
              <w:pStyle w:val="SOITableHeader-RightItalic"/>
            </w:pPr>
            <w:r w:rsidRPr="00A65880">
              <w:t>Capital Total</w:t>
            </w:r>
          </w:p>
        </w:tc>
      </w:tr>
      <w:tr w:rsidR="001A6606" w:rsidRPr="00A65880" w14:paraId="1E1534B1" w14:textId="77777777" w:rsidTr="00941923">
        <w:trPr>
          <w:trHeight w:val="300"/>
        </w:trPr>
        <w:tc>
          <w:tcPr>
            <w:tcW w:w="3062" w:type="dxa"/>
            <w:tcBorders>
              <w:top w:val="nil"/>
              <w:left w:val="nil"/>
              <w:bottom w:val="nil"/>
              <w:right w:val="nil"/>
            </w:tcBorders>
            <w:tcMar>
              <w:left w:w="57" w:type="dxa"/>
              <w:right w:w="57" w:type="dxa"/>
            </w:tcMar>
          </w:tcPr>
          <w:p w14:paraId="3253C4E2" w14:textId="77777777" w:rsidR="001A6606" w:rsidRPr="00A65880" w:rsidRDefault="001A6606">
            <w:pPr>
              <w:pStyle w:val="SOITableText-Left"/>
              <w:ind w:right="0"/>
            </w:pPr>
            <w:r w:rsidRPr="00A65880">
              <w:t>Social Development</w:t>
            </w:r>
          </w:p>
        </w:tc>
        <w:tc>
          <w:tcPr>
            <w:tcW w:w="828" w:type="dxa"/>
            <w:tcBorders>
              <w:top w:val="nil"/>
              <w:left w:val="nil"/>
              <w:bottom w:val="nil"/>
              <w:right w:val="nil"/>
            </w:tcBorders>
            <w:tcMar>
              <w:left w:w="57" w:type="dxa"/>
              <w:right w:w="57" w:type="dxa"/>
            </w:tcMar>
          </w:tcPr>
          <w:p w14:paraId="52B4D65C"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7E907377" w14:textId="77777777" w:rsidR="001A6606" w:rsidRPr="00A65880" w:rsidRDefault="001A6606">
            <w:pPr>
              <w:pStyle w:val="SOITableText-Right"/>
            </w:pPr>
            <w:r w:rsidRPr="00A65880">
              <w:t>0.582</w:t>
            </w:r>
          </w:p>
        </w:tc>
        <w:tc>
          <w:tcPr>
            <w:tcW w:w="828" w:type="dxa"/>
            <w:tcBorders>
              <w:top w:val="nil"/>
              <w:left w:val="nil"/>
              <w:bottom w:val="nil"/>
              <w:right w:val="nil"/>
            </w:tcBorders>
            <w:tcMar>
              <w:left w:w="57" w:type="dxa"/>
              <w:right w:w="57" w:type="dxa"/>
            </w:tcMar>
          </w:tcPr>
          <w:p w14:paraId="06AA9997" w14:textId="77777777" w:rsidR="001A6606" w:rsidRPr="00A65880" w:rsidRDefault="001A6606">
            <w:pPr>
              <w:pStyle w:val="SOITableText-Right"/>
            </w:pPr>
            <w:r w:rsidRPr="00A65880">
              <w:t>3.983</w:t>
            </w:r>
          </w:p>
        </w:tc>
        <w:tc>
          <w:tcPr>
            <w:tcW w:w="828" w:type="dxa"/>
            <w:tcBorders>
              <w:top w:val="nil"/>
              <w:left w:val="nil"/>
              <w:bottom w:val="nil"/>
              <w:right w:val="nil"/>
            </w:tcBorders>
            <w:tcMar>
              <w:left w:w="57" w:type="dxa"/>
              <w:right w:w="57" w:type="dxa"/>
            </w:tcMar>
          </w:tcPr>
          <w:p w14:paraId="59D2E4FC" w14:textId="77777777" w:rsidR="001A6606" w:rsidRPr="00A65880" w:rsidRDefault="001A6606">
            <w:pPr>
              <w:pStyle w:val="SOITableText-Right"/>
            </w:pPr>
            <w:r w:rsidRPr="00A65880">
              <w:t>(84.072)</w:t>
            </w:r>
          </w:p>
        </w:tc>
        <w:tc>
          <w:tcPr>
            <w:tcW w:w="828" w:type="dxa"/>
            <w:tcBorders>
              <w:top w:val="nil"/>
              <w:left w:val="nil"/>
              <w:bottom w:val="nil"/>
              <w:right w:val="nil"/>
            </w:tcBorders>
            <w:tcMar>
              <w:left w:w="57" w:type="dxa"/>
              <w:right w:w="57" w:type="dxa"/>
            </w:tcMar>
          </w:tcPr>
          <w:p w14:paraId="0AA77B0E" w14:textId="77777777" w:rsidR="001A6606" w:rsidRPr="00A65880" w:rsidRDefault="001A6606">
            <w:pPr>
              <w:pStyle w:val="SOITableText-Right"/>
            </w:pPr>
            <w:r w:rsidRPr="00A65880">
              <w:t>(84.197)</w:t>
            </w:r>
          </w:p>
        </w:tc>
        <w:tc>
          <w:tcPr>
            <w:tcW w:w="947" w:type="dxa"/>
            <w:tcBorders>
              <w:top w:val="nil"/>
              <w:left w:val="nil"/>
              <w:bottom w:val="nil"/>
              <w:right w:val="nil"/>
            </w:tcBorders>
            <w:tcMar>
              <w:left w:w="57" w:type="dxa"/>
              <w:right w:w="57" w:type="dxa"/>
            </w:tcMar>
          </w:tcPr>
          <w:p w14:paraId="562883F4" w14:textId="77777777" w:rsidR="001A6606" w:rsidRPr="00A65880" w:rsidRDefault="001A6606">
            <w:pPr>
              <w:pStyle w:val="SOITableText-Right"/>
            </w:pPr>
            <w:r w:rsidRPr="00A65880">
              <w:t>(163.704)</w:t>
            </w:r>
          </w:p>
        </w:tc>
        <w:tc>
          <w:tcPr>
            <w:tcW w:w="924" w:type="dxa"/>
            <w:tcBorders>
              <w:top w:val="nil"/>
              <w:left w:val="nil"/>
              <w:bottom w:val="nil"/>
              <w:right w:val="nil"/>
            </w:tcBorders>
            <w:tcMar>
              <w:left w:w="57" w:type="dxa"/>
              <w:right w:w="57" w:type="dxa"/>
            </w:tcMar>
          </w:tcPr>
          <w:p w14:paraId="6B5B067F" w14:textId="77777777" w:rsidR="001A6606" w:rsidRPr="00A65880" w:rsidRDefault="001A6606">
            <w:pPr>
              <w:pStyle w:val="SOITableText-Left"/>
              <w:ind w:right="0"/>
              <w:jc w:val="right"/>
            </w:pPr>
            <w:r w:rsidRPr="00A65880">
              <w:t>1.717</w:t>
            </w:r>
          </w:p>
        </w:tc>
      </w:tr>
    </w:tbl>
    <w:p w14:paraId="2E933C33" w14:textId="77777777" w:rsidR="001A6606" w:rsidRPr="00A65880" w:rsidRDefault="001A6606" w:rsidP="00C64923">
      <w:pPr>
        <w:pStyle w:val="BudgetInitiativeHeading2"/>
      </w:pPr>
      <w:r w:rsidRPr="00A65880">
        <w:t>Tagged Contingency Saving – Funding for the Children and Young People’s Commission and Strengthening the Oversight of the Oranga Tamariki System</w:t>
      </w:r>
    </w:p>
    <w:p w14:paraId="61793875" w14:textId="77777777" w:rsidR="001A6606" w:rsidRPr="00A65880" w:rsidRDefault="001A6606" w:rsidP="00C64923">
      <w:pPr>
        <w:pStyle w:val="BudgetInitiativeText"/>
      </w:pPr>
      <w:r w:rsidRPr="00A65880">
        <w:t xml:space="preserve">This savings initiative closes a tagged contingency established at Budget 2023 for costs relating to the Children and Young People’s Commission. This funding is no longer required, as final decisions have been taken on the ongoing funding for the Commission. The scope of the tagged contingency was also extended in 2024 to include changes intended to strengthen the oversight of the Oranga Tamariki system.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828"/>
        <w:gridCol w:w="828"/>
        <w:gridCol w:w="828"/>
        <w:gridCol w:w="828"/>
        <w:gridCol w:w="828"/>
        <w:gridCol w:w="944"/>
        <w:gridCol w:w="924"/>
      </w:tblGrid>
      <w:tr w:rsidR="001A6606" w:rsidRPr="00A65880" w14:paraId="0CEA4387" w14:textId="77777777" w:rsidTr="00941923">
        <w:tc>
          <w:tcPr>
            <w:tcW w:w="3061" w:type="dxa"/>
            <w:tcBorders>
              <w:top w:val="nil"/>
              <w:left w:val="nil"/>
              <w:bottom w:val="single" w:sz="2" w:space="0" w:color="000000"/>
              <w:right w:val="nil"/>
            </w:tcBorders>
            <w:tcMar>
              <w:left w:w="57" w:type="dxa"/>
              <w:right w:w="57" w:type="dxa"/>
            </w:tcMar>
            <w:vAlign w:val="bottom"/>
          </w:tcPr>
          <w:p w14:paraId="0277C8BC"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485C7ACF"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EE03EFB"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1BDCDD41"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0320D7B1"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1DFF42F2"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64B806BF" w14:textId="77777777" w:rsidR="001A6606" w:rsidRPr="00A65880" w:rsidRDefault="001A6606">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02E7AD26" w14:textId="77777777" w:rsidR="001A6606" w:rsidRPr="00A65880" w:rsidRDefault="001A6606">
            <w:pPr>
              <w:pStyle w:val="SOITableHeader-RightItalic"/>
            </w:pPr>
            <w:r w:rsidRPr="00A65880">
              <w:t>Capital Total</w:t>
            </w:r>
          </w:p>
        </w:tc>
      </w:tr>
      <w:tr w:rsidR="001A6606" w:rsidRPr="00A65880" w14:paraId="36F1F441" w14:textId="77777777" w:rsidTr="00941923">
        <w:tc>
          <w:tcPr>
            <w:tcW w:w="3061" w:type="dxa"/>
            <w:tcBorders>
              <w:top w:val="nil"/>
              <w:left w:val="nil"/>
              <w:bottom w:val="nil"/>
              <w:right w:val="nil"/>
            </w:tcBorders>
            <w:tcMar>
              <w:left w:w="57" w:type="dxa"/>
              <w:right w:w="57" w:type="dxa"/>
            </w:tcMar>
          </w:tcPr>
          <w:p w14:paraId="122D58C8"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70B3A6BE" w14:textId="77777777" w:rsidR="001A6606" w:rsidRPr="00A65880" w:rsidRDefault="001A6606">
            <w:pPr>
              <w:pStyle w:val="SOITableText-Right"/>
            </w:pPr>
            <w:r w:rsidRPr="00A65880">
              <w:t>(3.215)</w:t>
            </w:r>
          </w:p>
        </w:tc>
        <w:tc>
          <w:tcPr>
            <w:tcW w:w="828" w:type="dxa"/>
            <w:tcBorders>
              <w:top w:val="nil"/>
              <w:left w:val="nil"/>
              <w:bottom w:val="nil"/>
              <w:right w:val="nil"/>
            </w:tcBorders>
            <w:tcMar>
              <w:left w:w="57" w:type="dxa"/>
              <w:right w:w="57" w:type="dxa"/>
            </w:tcMar>
          </w:tcPr>
          <w:p w14:paraId="3710BD86" w14:textId="77777777" w:rsidR="001A6606" w:rsidRPr="00A65880" w:rsidRDefault="001A6606">
            <w:pPr>
              <w:pStyle w:val="SOITableText-Right"/>
            </w:pPr>
            <w:r w:rsidRPr="00A65880">
              <w:t>(1.739)</w:t>
            </w:r>
          </w:p>
        </w:tc>
        <w:tc>
          <w:tcPr>
            <w:tcW w:w="828" w:type="dxa"/>
            <w:tcBorders>
              <w:top w:val="nil"/>
              <w:left w:val="nil"/>
              <w:bottom w:val="nil"/>
              <w:right w:val="nil"/>
            </w:tcBorders>
            <w:tcMar>
              <w:left w:w="57" w:type="dxa"/>
              <w:right w:w="57" w:type="dxa"/>
            </w:tcMar>
          </w:tcPr>
          <w:p w14:paraId="18438E88" w14:textId="77777777" w:rsidR="001A6606" w:rsidRPr="00A65880" w:rsidRDefault="001A6606">
            <w:pPr>
              <w:pStyle w:val="SOITableText-Right"/>
            </w:pPr>
            <w:r w:rsidRPr="00A65880">
              <w:t>(1.739)</w:t>
            </w:r>
          </w:p>
        </w:tc>
        <w:tc>
          <w:tcPr>
            <w:tcW w:w="828" w:type="dxa"/>
            <w:tcBorders>
              <w:top w:val="nil"/>
              <w:left w:val="nil"/>
              <w:bottom w:val="nil"/>
              <w:right w:val="nil"/>
            </w:tcBorders>
            <w:tcMar>
              <w:left w:w="57" w:type="dxa"/>
              <w:right w:w="57" w:type="dxa"/>
            </w:tcMar>
          </w:tcPr>
          <w:p w14:paraId="72BFAA81" w14:textId="77777777" w:rsidR="001A6606" w:rsidRPr="00A65880" w:rsidRDefault="001A6606">
            <w:pPr>
              <w:pStyle w:val="SOITableText-Right"/>
            </w:pPr>
            <w:r w:rsidRPr="00A65880">
              <w:t>(1.739)</w:t>
            </w:r>
          </w:p>
        </w:tc>
        <w:tc>
          <w:tcPr>
            <w:tcW w:w="828" w:type="dxa"/>
            <w:tcBorders>
              <w:top w:val="nil"/>
              <w:left w:val="nil"/>
              <w:bottom w:val="nil"/>
              <w:right w:val="nil"/>
            </w:tcBorders>
            <w:tcMar>
              <w:left w:w="57" w:type="dxa"/>
              <w:right w:w="57" w:type="dxa"/>
            </w:tcMar>
          </w:tcPr>
          <w:p w14:paraId="3DFD126C" w14:textId="77777777" w:rsidR="001A6606" w:rsidRPr="00A65880" w:rsidRDefault="001A6606">
            <w:pPr>
              <w:pStyle w:val="SOITableText-Right"/>
            </w:pPr>
            <w:r w:rsidRPr="00A65880">
              <w:t>(1.739)</w:t>
            </w:r>
          </w:p>
        </w:tc>
        <w:tc>
          <w:tcPr>
            <w:tcW w:w="944" w:type="dxa"/>
            <w:tcBorders>
              <w:top w:val="nil"/>
              <w:left w:val="nil"/>
              <w:bottom w:val="nil"/>
              <w:right w:val="nil"/>
            </w:tcBorders>
            <w:tcMar>
              <w:left w:w="57" w:type="dxa"/>
              <w:right w:w="57" w:type="dxa"/>
            </w:tcMar>
          </w:tcPr>
          <w:p w14:paraId="30B880F1" w14:textId="77777777" w:rsidR="001A6606" w:rsidRPr="00A65880" w:rsidRDefault="001A6606">
            <w:pPr>
              <w:pStyle w:val="SOITableText-Right"/>
            </w:pPr>
            <w:r w:rsidRPr="00A65880">
              <w:t>(10.171)</w:t>
            </w:r>
          </w:p>
        </w:tc>
        <w:tc>
          <w:tcPr>
            <w:tcW w:w="924" w:type="dxa"/>
            <w:tcBorders>
              <w:top w:val="nil"/>
              <w:left w:val="nil"/>
              <w:bottom w:val="nil"/>
              <w:right w:val="nil"/>
            </w:tcBorders>
            <w:tcMar>
              <w:left w:w="57" w:type="dxa"/>
              <w:right w:w="57" w:type="dxa"/>
            </w:tcMar>
          </w:tcPr>
          <w:p w14:paraId="313770DF" w14:textId="77777777" w:rsidR="001A6606" w:rsidRPr="00A65880" w:rsidRDefault="001A6606">
            <w:pPr>
              <w:pStyle w:val="SOITableText-Left"/>
              <w:ind w:right="0"/>
              <w:jc w:val="right"/>
            </w:pPr>
            <w:r w:rsidRPr="00A65880">
              <w:t>-</w:t>
            </w:r>
          </w:p>
        </w:tc>
      </w:tr>
    </w:tbl>
    <w:p w14:paraId="7B3421E6" w14:textId="77777777" w:rsidR="001A6606" w:rsidRPr="00A65880" w:rsidRDefault="001A6606" w:rsidP="00C64923">
      <w:pPr>
        <w:spacing w:line="240" w:lineRule="auto"/>
        <w:rPr>
          <w:rFonts w:eastAsia="Arial"/>
          <w:color w:val="000000"/>
          <w:szCs w:val="20"/>
          <w:lang w:val="en-US" w:eastAsia="ja-JP"/>
        </w:rPr>
      </w:pPr>
      <w:r w:rsidRPr="00A65880">
        <w:rPr>
          <w:rFonts w:eastAsia="Arial"/>
          <w:color w:val="000000"/>
          <w:szCs w:val="20"/>
          <w:lang w:eastAsia="ja-JP"/>
        </w:rPr>
        <w:t> </w:t>
      </w:r>
    </w:p>
    <w:p w14:paraId="1A056EEA" w14:textId="77777777" w:rsidR="001A6606" w:rsidRPr="00A65880" w:rsidRDefault="001A6606" w:rsidP="00372BBC">
      <w:pPr>
        <w:pStyle w:val="BudgetInitiativeHeading1"/>
      </w:pPr>
      <w:r w:rsidRPr="00A65880">
        <w:t>Pre-commitments</w:t>
      </w:r>
    </w:p>
    <w:p w14:paraId="5D7CD24F" w14:textId="77777777" w:rsidR="001A6606" w:rsidRPr="00A65880" w:rsidRDefault="001A6606" w:rsidP="00372BBC">
      <w:pPr>
        <w:pStyle w:val="BudgetInitiativeHeading2"/>
      </w:pPr>
      <w:r w:rsidRPr="00A65880">
        <w:t>Social Development – 26-week Reapplications for Jobseeker Support</w:t>
      </w:r>
    </w:p>
    <w:p w14:paraId="189D0F99" w14:textId="77777777" w:rsidR="001A6606" w:rsidRPr="00A65880" w:rsidRDefault="001A6606" w:rsidP="00372BBC">
      <w:pPr>
        <w:pStyle w:val="BudgetInitiativeText"/>
      </w:pPr>
      <w:r w:rsidRPr="00A65880">
        <w:t xml:space="preserve">This savings initiative recognises reduced costs from changing the duration of Jobseeker Support grants from 52 weeks to 26 weeks, which was announced in August 2024. This means that Jobseeker Support benefits will expire earlier, and clients receiving Jobseeker Support will need to reapply to continue receiving benefit payments. </w:t>
      </w:r>
    </w:p>
    <w:tbl>
      <w:tblPr>
        <w:tblW w:w="90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61"/>
        <w:gridCol w:w="828"/>
        <w:gridCol w:w="828"/>
        <w:gridCol w:w="828"/>
        <w:gridCol w:w="828"/>
        <w:gridCol w:w="828"/>
        <w:gridCol w:w="947"/>
        <w:gridCol w:w="924"/>
      </w:tblGrid>
      <w:tr w:rsidR="001A6606" w:rsidRPr="00A65880" w14:paraId="29380BA7" w14:textId="77777777" w:rsidTr="00941923">
        <w:trPr>
          <w:trHeight w:val="308"/>
        </w:trPr>
        <w:tc>
          <w:tcPr>
            <w:tcW w:w="3061" w:type="dxa"/>
            <w:tcBorders>
              <w:top w:val="nil"/>
              <w:left w:val="nil"/>
              <w:bottom w:val="single" w:sz="2" w:space="0" w:color="auto"/>
              <w:right w:val="nil"/>
            </w:tcBorders>
            <w:vAlign w:val="bottom"/>
            <w:hideMark/>
          </w:tcPr>
          <w:p w14:paraId="5C6C0D76" w14:textId="77777777" w:rsidR="001A6606" w:rsidRPr="00A65880" w:rsidRDefault="001A6606" w:rsidP="00941923">
            <w:pPr>
              <w:pStyle w:val="SOITableHeader-Left"/>
            </w:pPr>
            <w:r w:rsidRPr="00A65880">
              <w:t>Vote </w:t>
            </w:r>
          </w:p>
        </w:tc>
        <w:tc>
          <w:tcPr>
            <w:tcW w:w="828" w:type="dxa"/>
            <w:tcBorders>
              <w:top w:val="nil"/>
              <w:left w:val="nil"/>
              <w:bottom w:val="single" w:sz="2" w:space="0" w:color="auto"/>
              <w:right w:val="nil"/>
            </w:tcBorders>
            <w:vAlign w:val="bottom"/>
            <w:hideMark/>
          </w:tcPr>
          <w:p w14:paraId="384D6081" w14:textId="77777777" w:rsidR="001A6606" w:rsidRPr="00A65880" w:rsidRDefault="001A6606">
            <w:pPr>
              <w:pStyle w:val="SOITableText-Left"/>
              <w:ind w:right="0"/>
              <w:jc w:val="right"/>
            </w:pPr>
            <w:r w:rsidRPr="00A65880">
              <w:rPr>
                <w:rFonts w:eastAsia="Calibri"/>
              </w:rPr>
              <w:t>2024/25</w:t>
            </w:r>
          </w:p>
        </w:tc>
        <w:tc>
          <w:tcPr>
            <w:tcW w:w="828" w:type="dxa"/>
            <w:tcBorders>
              <w:top w:val="nil"/>
              <w:left w:val="nil"/>
              <w:bottom w:val="single" w:sz="2" w:space="0" w:color="auto"/>
              <w:right w:val="nil"/>
            </w:tcBorders>
            <w:vAlign w:val="bottom"/>
            <w:hideMark/>
          </w:tcPr>
          <w:p w14:paraId="0B7BF947" w14:textId="77777777" w:rsidR="001A6606" w:rsidRPr="00A65880" w:rsidRDefault="001A6606">
            <w:pPr>
              <w:pStyle w:val="SOITableText-Left"/>
              <w:ind w:right="0"/>
              <w:jc w:val="right"/>
            </w:pPr>
            <w:r w:rsidRPr="00A65880">
              <w:rPr>
                <w:rFonts w:eastAsia="Calibri"/>
              </w:rPr>
              <w:t>2025/26</w:t>
            </w:r>
          </w:p>
        </w:tc>
        <w:tc>
          <w:tcPr>
            <w:tcW w:w="828" w:type="dxa"/>
            <w:tcBorders>
              <w:top w:val="nil"/>
              <w:left w:val="nil"/>
              <w:bottom w:val="single" w:sz="2" w:space="0" w:color="auto"/>
              <w:right w:val="nil"/>
            </w:tcBorders>
            <w:vAlign w:val="bottom"/>
            <w:hideMark/>
          </w:tcPr>
          <w:p w14:paraId="2E16C60D" w14:textId="77777777" w:rsidR="001A6606" w:rsidRPr="00A65880" w:rsidRDefault="001A6606">
            <w:pPr>
              <w:pStyle w:val="SOITableText-Left"/>
              <w:ind w:right="0"/>
              <w:jc w:val="right"/>
            </w:pPr>
            <w:r w:rsidRPr="00A65880">
              <w:rPr>
                <w:rFonts w:eastAsia="Calibri"/>
              </w:rPr>
              <w:t>2026/27</w:t>
            </w:r>
          </w:p>
        </w:tc>
        <w:tc>
          <w:tcPr>
            <w:tcW w:w="828" w:type="dxa"/>
            <w:tcBorders>
              <w:top w:val="nil"/>
              <w:left w:val="nil"/>
              <w:bottom w:val="single" w:sz="2" w:space="0" w:color="auto"/>
              <w:right w:val="nil"/>
            </w:tcBorders>
            <w:vAlign w:val="bottom"/>
            <w:hideMark/>
          </w:tcPr>
          <w:p w14:paraId="3AB8AF79" w14:textId="77777777" w:rsidR="001A6606" w:rsidRPr="00A65880" w:rsidRDefault="001A6606">
            <w:pPr>
              <w:pStyle w:val="SOITableText-Left"/>
              <w:ind w:right="0"/>
              <w:jc w:val="right"/>
            </w:pPr>
            <w:r w:rsidRPr="00A65880">
              <w:rPr>
                <w:rFonts w:eastAsia="Calibri"/>
              </w:rPr>
              <w:t>2027/28</w:t>
            </w:r>
          </w:p>
        </w:tc>
        <w:tc>
          <w:tcPr>
            <w:tcW w:w="828" w:type="dxa"/>
            <w:tcBorders>
              <w:top w:val="nil"/>
              <w:left w:val="nil"/>
              <w:bottom w:val="single" w:sz="2" w:space="0" w:color="auto"/>
              <w:right w:val="nil"/>
            </w:tcBorders>
            <w:vAlign w:val="bottom"/>
            <w:hideMark/>
          </w:tcPr>
          <w:p w14:paraId="5A308B20" w14:textId="77777777" w:rsidR="001A6606" w:rsidRPr="00A65880" w:rsidRDefault="001A6606">
            <w:pPr>
              <w:pStyle w:val="SOITableText-Left"/>
              <w:ind w:right="0"/>
              <w:jc w:val="right"/>
            </w:pPr>
            <w:r w:rsidRPr="00A65880">
              <w:rPr>
                <w:rFonts w:eastAsia="Calibri"/>
              </w:rPr>
              <w:t>2028/29</w:t>
            </w:r>
          </w:p>
        </w:tc>
        <w:tc>
          <w:tcPr>
            <w:tcW w:w="947" w:type="dxa"/>
            <w:tcBorders>
              <w:top w:val="nil"/>
              <w:left w:val="nil"/>
              <w:bottom w:val="single" w:sz="2" w:space="0" w:color="auto"/>
              <w:right w:val="nil"/>
            </w:tcBorders>
            <w:vAlign w:val="bottom"/>
            <w:hideMark/>
          </w:tcPr>
          <w:p w14:paraId="1356201F" w14:textId="77777777" w:rsidR="001A6606" w:rsidRPr="00A65880" w:rsidRDefault="001A6606">
            <w:pPr>
              <w:pStyle w:val="SOITableText-Left"/>
              <w:ind w:right="0"/>
              <w:jc w:val="right"/>
              <w:rPr>
                <w:i/>
                <w:iCs/>
              </w:rPr>
            </w:pPr>
            <w:r w:rsidRPr="00A65880">
              <w:rPr>
                <w:rFonts w:eastAsia="Calibri"/>
                <w:i/>
                <w:iCs/>
              </w:rPr>
              <w:t>Operating Total</w:t>
            </w:r>
          </w:p>
        </w:tc>
        <w:tc>
          <w:tcPr>
            <w:tcW w:w="924" w:type="dxa"/>
            <w:tcBorders>
              <w:top w:val="nil"/>
              <w:left w:val="nil"/>
              <w:bottom w:val="single" w:sz="2" w:space="0" w:color="auto"/>
              <w:right w:val="nil"/>
            </w:tcBorders>
            <w:vAlign w:val="bottom"/>
            <w:hideMark/>
          </w:tcPr>
          <w:p w14:paraId="6A1B0267" w14:textId="77777777" w:rsidR="001A6606" w:rsidRPr="00A65880" w:rsidRDefault="001A6606">
            <w:pPr>
              <w:pStyle w:val="SOITableText-Left"/>
              <w:ind w:right="0"/>
              <w:jc w:val="right"/>
              <w:rPr>
                <w:i/>
                <w:iCs/>
              </w:rPr>
            </w:pPr>
            <w:r w:rsidRPr="00A65880">
              <w:rPr>
                <w:rFonts w:eastAsia="Calibri"/>
                <w:i/>
                <w:iCs/>
              </w:rPr>
              <w:t>Capital Total</w:t>
            </w:r>
          </w:p>
        </w:tc>
      </w:tr>
      <w:tr w:rsidR="001A6606" w:rsidRPr="00A65880" w14:paraId="0E7F318F" w14:textId="77777777" w:rsidTr="00941923">
        <w:trPr>
          <w:trHeight w:val="308"/>
        </w:trPr>
        <w:tc>
          <w:tcPr>
            <w:tcW w:w="3061" w:type="dxa"/>
            <w:tcBorders>
              <w:top w:val="single" w:sz="2" w:space="0" w:color="auto"/>
              <w:left w:val="nil"/>
              <w:bottom w:val="nil"/>
              <w:right w:val="nil"/>
            </w:tcBorders>
            <w:hideMark/>
          </w:tcPr>
          <w:p w14:paraId="6623BE29" w14:textId="77777777" w:rsidR="001A6606" w:rsidRPr="00A65880" w:rsidRDefault="001A6606" w:rsidP="00941923">
            <w:pPr>
              <w:pStyle w:val="SOITableHeader-Left"/>
            </w:pPr>
            <w:r w:rsidRPr="00A65880">
              <w:t>Social Development </w:t>
            </w:r>
          </w:p>
        </w:tc>
        <w:tc>
          <w:tcPr>
            <w:tcW w:w="828" w:type="dxa"/>
            <w:tcBorders>
              <w:top w:val="single" w:sz="2" w:space="0" w:color="auto"/>
              <w:left w:val="nil"/>
              <w:bottom w:val="nil"/>
              <w:right w:val="nil"/>
            </w:tcBorders>
            <w:hideMark/>
          </w:tcPr>
          <w:p w14:paraId="04432974" w14:textId="77777777" w:rsidR="001A6606" w:rsidRPr="00A65880" w:rsidRDefault="001A6606">
            <w:pPr>
              <w:pStyle w:val="SOITableText-Left"/>
              <w:ind w:right="0"/>
              <w:jc w:val="right"/>
            </w:pPr>
            <w:r w:rsidRPr="00A65880">
              <w:t>- </w:t>
            </w:r>
          </w:p>
        </w:tc>
        <w:tc>
          <w:tcPr>
            <w:tcW w:w="828" w:type="dxa"/>
            <w:tcBorders>
              <w:top w:val="single" w:sz="2" w:space="0" w:color="auto"/>
              <w:left w:val="nil"/>
              <w:bottom w:val="nil"/>
              <w:right w:val="nil"/>
            </w:tcBorders>
            <w:hideMark/>
          </w:tcPr>
          <w:p w14:paraId="1F99F29A" w14:textId="77777777" w:rsidR="001A6606" w:rsidRPr="00A65880" w:rsidRDefault="001A6606">
            <w:pPr>
              <w:pStyle w:val="SOITableText-Left"/>
              <w:ind w:right="0"/>
              <w:jc w:val="right"/>
            </w:pPr>
            <w:r w:rsidRPr="00A65880">
              <w:t>(11.302)</w:t>
            </w:r>
          </w:p>
        </w:tc>
        <w:tc>
          <w:tcPr>
            <w:tcW w:w="828" w:type="dxa"/>
            <w:tcBorders>
              <w:top w:val="single" w:sz="2" w:space="0" w:color="auto"/>
              <w:left w:val="nil"/>
              <w:bottom w:val="nil"/>
              <w:right w:val="nil"/>
            </w:tcBorders>
            <w:hideMark/>
          </w:tcPr>
          <w:p w14:paraId="6FFCBEE8" w14:textId="77777777" w:rsidR="001A6606" w:rsidRPr="00A65880" w:rsidRDefault="001A6606">
            <w:pPr>
              <w:pStyle w:val="SOITableText-Left"/>
              <w:ind w:right="0"/>
              <w:jc w:val="right"/>
            </w:pPr>
            <w:r w:rsidRPr="00A65880">
              <w:t>(8.729)</w:t>
            </w:r>
          </w:p>
        </w:tc>
        <w:tc>
          <w:tcPr>
            <w:tcW w:w="828" w:type="dxa"/>
            <w:tcBorders>
              <w:top w:val="single" w:sz="2" w:space="0" w:color="auto"/>
              <w:left w:val="nil"/>
              <w:bottom w:val="nil"/>
              <w:right w:val="nil"/>
            </w:tcBorders>
            <w:hideMark/>
          </w:tcPr>
          <w:p w14:paraId="4E34B6A1" w14:textId="77777777" w:rsidR="001A6606" w:rsidRPr="00A65880" w:rsidRDefault="001A6606">
            <w:pPr>
              <w:pStyle w:val="SOITableText-Left"/>
              <w:ind w:right="0"/>
              <w:jc w:val="right"/>
            </w:pPr>
            <w:r w:rsidRPr="00A65880">
              <w:t>(8.927)</w:t>
            </w:r>
          </w:p>
        </w:tc>
        <w:tc>
          <w:tcPr>
            <w:tcW w:w="828" w:type="dxa"/>
            <w:tcBorders>
              <w:top w:val="single" w:sz="2" w:space="0" w:color="auto"/>
              <w:left w:val="nil"/>
              <w:bottom w:val="nil"/>
              <w:right w:val="nil"/>
            </w:tcBorders>
            <w:hideMark/>
          </w:tcPr>
          <w:p w14:paraId="574F0B24" w14:textId="77777777" w:rsidR="001A6606" w:rsidRPr="00A65880" w:rsidRDefault="001A6606">
            <w:pPr>
              <w:pStyle w:val="SOITableText-Left"/>
              <w:ind w:right="0"/>
              <w:jc w:val="right"/>
            </w:pPr>
            <w:r w:rsidRPr="00A65880">
              <w:t>(8.927)</w:t>
            </w:r>
          </w:p>
        </w:tc>
        <w:tc>
          <w:tcPr>
            <w:tcW w:w="947" w:type="dxa"/>
            <w:tcBorders>
              <w:top w:val="single" w:sz="2" w:space="0" w:color="auto"/>
              <w:left w:val="nil"/>
              <w:bottom w:val="nil"/>
              <w:right w:val="nil"/>
            </w:tcBorders>
            <w:hideMark/>
          </w:tcPr>
          <w:p w14:paraId="0E6B36F4" w14:textId="77777777" w:rsidR="001A6606" w:rsidRPr="00A65880" w:rsidRDefault="001A6606">
            <w:pPr>
              <w:pStyle w:val="SOITableText-Left"/>
              <w:ind w:right="0"/>
              <w:jc w:val="right"/>
            </w:pPr>
            <w:r w:rsidRPr="00A65880">
              <w:t>(37.885)</w:t>
            </w:r>
          </w:p>
        </w:tc>
        <w:tc>
          <w:tcPr>
            <w:tcW w:w="924" w:type="dxa"/>
            <w:tcBorders>
              <w:top w:val="single" w:sz="2" w:space="0" w:color="auto"/>
              <w:left w:val="nil"/>
              <w:bottom w:val="nil"/>
              <w:right w:val="nil"/>
            </w:tcBorders>
            <w:hideMark/>
          </w:tcPr>
          <w:p w14:paraId="4227DE12" w14:textId="77777777" w:rsidR="001A6606" w:rsidRPr="00A65880" w:rsidRDefault="001A6606">
            <w:pPr>
              <w:pStyle w:val="SOITableText-Left"/>
              <w:ind w:right="0"/>
              <w:jc w:val="right"/>
            </w:pPr>
            <w:r w:rsidRPr="00A65880">
              <w:t>-</w:t>
            </w:r>
          </w:p>
        </w:tc>
      </w:tr>
    </w:tbl>
    <w:p w14:paraId="409CE655" w14:textId="77777777" w:rsidR="001A6606" w:rsidRPr="00A65880" w:rsidRDefault="001A6606">
      <w:pPr>
        <w:spacing w:after="200" w:line="276" w:lineRule="auto"/>
      </w:pPr>
      <w:r w:rsidRPr="00A65880">
        <w:br w:type="page"/>
      </w:r>
    </w:p>
    <w:p w14:paraId="5E3D2B3C" w14:textId="77777777" w:rsidR="001A6606" w:rsidRPr="00A65880" w:rsidRDefault="001A6606" w:rsidP="00E50303">
      <w:pPr>
        <w:pStyle w:val="Heading2"/>
      </w:pPr>
      <w:bookmarkStart w:id="140" w:name="_Toc196909840"/>
      <w:bookmarkStart w:id="141" w:name="_Toc198218878"/>
      <w:r w:rsidRPr="00A65880">
        <w:lastRenderedPageBreak/>
        <w:t>Social Investment</w:t>
      </w:r>
      <w:bookmarkEnd w:id="140"/>
      <w:bookmarkEnd w:id="141"/>
    </w:p>
    <w:tbl>
      <w:tblPr>
        <w:tblW w:w="9072" w:type="dxa"/>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20"/>
        <w:gridCol w:w="2185"/>
        <w:gridCol w:w="1903"/>
        <w:gridCol w:w="1664"/>
      </w:tblGrid>
      <w:tr w:rsidR="001A6606" w:rsidRPr="00A65880" w14:paraId="4AC1B027" w14:textId="77777777" w:rsidTr="00052912">
        <w:trPr>
          <w:trHeight w:val="344"/>
        </w:trPr>
        <w:tc>
          <w:tcPr>
            <w:tcW w:w="1830" w:type="pct"/>
            <w:tcBorders>
              <w:top w:val="single" w:sz="2" w:space="0" w:color="auto"/>
              <w:bottom w:val="single" w:sz="2" w:space="0" w:color="auto"/>
            </w:tcBorders>
            <w:vAlign w:val="center"/>
          </w:tcPr>
          <w:p w14:paraId="6BB08D43" w14:textId="77777777" w:rsidR="001A6606" w:rsidRPr="00A65880" w:rsidRDefault="001A6606" w:rsidP="008A5191">
            <w:pPr>
              <w:pStyle w:val="TableParagraph"/>
              <w:spacing w:before="120" w:after="120"/>
              <w:ind w:left="75"/>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6F2835D4" w14:textId="77777777" w:rsidR="001A6606" w:rsidRPr="00A65880" w:rsidRDefault="001A6606">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74A5F4D5" w14:textId="77777777" w:rsidR="001A6606" w:rsidRPr="00A65880" w:rsidRDefault="001A6606">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1DAE8219" w14:textId="77777777" w:rsidR="001A6606" w:rsidRPr="00A65880" w:rsidRDefault="001A6606">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1065636" w14:textId="77777777" w:rsidTr="00052912">
        <w:trPr>
          <w:trHeight w:val="479"/>
        </w:trPr>
        <w:tc>
          <w:tcPr>
            <w:tcW w:w="1830" w:type="pct"/>
            <w:tcBorders>
              <w:top w:val="single" w:sz="2" w:space="0" w:color="auto"/>
              <w:bottom w:val="single" w:sz="4" w:space="0" w:color="000000"/>
            </w:tcBorders>
            <w:vAlign w:val="center"/>
          </w:tcPr>
          <w:p w14:paraId="038FB56B" w14:textId="77777777" w:rsidR="001A6606" w:rsidRPr="00A65880" w:rsidRDefault="001A6606" w:rsidP="008A5191">
            <w:pPr>
              <w:pStyle w:val="TableParagraph"/>
              <w:spacing w:before="120" w:after="120"/>
              <w:ind w:left="75"/>
              <w:jc w:val="left"/>
              <w:rPr>
                <w:sz w:val="16"/>
              </w:rPr>
            </w:pPr>
            <w:r w:rsidRPr="00A65880">
              <w:rPr>
                <w:sz w:val="16"/>
              </w:rPr>
              <w:t>New</w:t>
            </w:r>
            <w:r w:rsidRPr="00A65880">
              <w:rPr>
                <w:spacing w:val="-1"/>
                <w:sz w:val="16"/>
              </w:rPr>
              <w:t xml:space="preserve"> </w:t>
            </w:r>
            <w:r w:rsidRPr="00A65880">
              <w:rPr>
                <w:spacing w:val="-2"/>
                <w:sz w:val="16"/>
              </w:rPr>
              <w:t>Spending</w:t>
            </w:r>
          </w:p>
          <w:p w14:paraId="3B2F76E7" w14:textId="77777777" w:rsidR="001A6606" w:rsidRPr="00A65880" w:rsidRDefault="001A6606" w:rsidP="008A5191">
            <w:pPr>
              <w:pStyle w:val="TableParagraph"/>
              <w:spacing w:before="120" w:after="120"/>
              <w:ind w:left="75"/>
              <w:jc w:val="left"/>
              <w:rPr>
                <w:sz w:val="16"/>
              </w:rPr>
            </w:pPr>
            <w:r w:rsidRPr="00A65880">
              <w:rPr>
                <w:sz w:val="16"/>
              </w:rPr>
              <w:t>Savings</w:t>
            </w:r>
            <w:r w:rsidRPr="00A65880">
              <w:rPr>
                <w:spacing w:val="-1"/>
                <w:sz w:val="16"/>
              </w:rPr>
              <w:t xml:space="preserve"> </w:t>
            </w:r>
            <w:r w:rsidRPr="00A65880">
              <w:rPr>
                <w:sz w:val="16"/>
              </w:rPr>
              <w:t>and</w:t>
            </w:r>
            <w:r w:rsidRPr="00A65880">
              <w:rPr>
                <w:spacing w:val="-1"/>
                <w:sz w:val="16"/>
              </w:rPr>
              <w:t xml:space="preserve"> </w:t>
            </w:r>
            <w:r w:rsidRPr="00A65880">
              <w:rPr>
                <w:spacing w:val="-2"/>
                <w:sz w:val="16"/>
              </w:rPr>
              <w:t>Revenue</w:t>
            </w:r>
          </w:p>
        </w:tc>
        <w:tc>
          <w:tcPr>
            <w:tcW w:w="1204" w:type="pct"/>
            <w:tcBorders>
              <w:top w:val="single" w:sz="2" w:space="0" w:color="auto"/>
              <w:bottom w:val="single" w:sz="4" w:space="0" w:color="000000"/>
            </w:tcBorders>
            <w:shd w:val="clear" w:color="auto" w:fill="DBE5F1" w:themeFill="accent1" w:themeFillTint="33"/>
          </w:tcPr>
          <w:p w14:paraId="26F15C21" w14:textId="77777777" w:rsidR="001A6606" w:rsidRPr="00A65880" w:rsidRDefault="001A6606">
            <w:pPr>
              <w:pStyle w:val="TableParagraph"/>
              <w:spacing w:before="120" w:after="120"/>
              <w:rPr>
                <w:sz w:val="16"/>
              </w:rPr>
            </w:pPr>
            <w:r w:rsidRPr="00A65880">
              <w:rPr>
                <w:spacing w:val="-2"/>
                <w:sz w:val="16"/>
              </w:rPr>
              <w:t>68.750</w:t>
            </w:r>
          </w:p>
          <w:p w14:paraId="14681A29" w14:textId="77777777" w:rsidR="001A6606" w:rsidRPr="00A65880" w:rsidRDefault="001A6606">
            <w:pPr>
              <w:pStyle w:val="TableParagraph"/>
              <w:spacing w:before="120" w:after="120"/>
              <w:rPr>
                <w:sz w:val="16"/>
              </w:rPr>
            </w:pPr>
            <w:r w:rsidRPr="00A65880">
              <w:rPr>
                <w:spacing w:val="-10"/>
                <w:sz w:val="16"/>
              </w:rPr>
              <w:t>-</w:t>
            </w:r>
          </w:p>
        </w:tc>
        <w:tc>
          <w:tcPr>
            <w:tcW w:w="1049" w:type="pct"/>
            <w:tcBorders>
              <w:top w:val="single" w:sz="2" w:space="0" w:color="auto"/>
              <w:bottom w:val="single" w:sz="4" w:space="0" w:color="000000"/>
            </w:tcBorders>
          </w:tcPr>
          <w:p w14:paraId="78C044E6" w14:textId="77777777" w:rsidR="001A6606" w:rsidRPr="00A65880" w:rsidRDefault="001A6606">
            <w:pPr>
              <w:pStyle w:val="TableParagraph"/>
              <w:spacing w:before="120" w:after="120"/>
              <w:rPr>
                <w:sz w:val="16"/>
              </w:rPr>
            </w:pPr>
            <w:r w:rsidRPr="00A65880">
              <w:rPr>
                <w:spacing w:val="-2"/>
                <w:sz w:val="16"/>
              </w:rPr>
              <w:t>275.000</w:t>
            </w:r>
          </w:p>
          <w:p w14:paraId="032019A1" w14:textId="77777777" w:rsidR="001A6606" w:rsidRPr="00A65880" w:rsidRDefault="001A6606">
            <w:pPr>
              <w:pStyle w:val="TableParagraph"/>
              <w:spacing w:before="120" w:after="120"/>
              <w:rPr>
                <w:sz w:val="16"/>
              </w:rPr>
            </w:pPr>
            <w:r w:rsidRPr="00A65880">
              <w:rPr>
                <w:spacing w:val="-10"/>
                <w:sz w:val="16"/>
              </w:rPr>
              <w:t>-</w:t>
            </w:r>
          </w:p>
        </w:tc>
        <w:tc>
          <w:tcPr>
            <w:tcW w:w="917" w:type="pct"/>
            <w:tcBorders>
              <w:top w:val="single" w:sz="2" w:space="0" w:color="auto"/>
              <w:bottom w:val="single" w:sz="4" w:space="0" w:color="000000"/>
            </w:tcBorders>
          </w:tcPr>
          <w:p w14:paraId="0183E286" w14:textId="77777777" w:rsidR="001A6606" w:rsidRPr="00A65880" w:rsidRDefault="001A6606">
            <w:pPr>
              <w:pStyle w:val="TableParagraph"/>
              <w:spacing w:before="120" w:after="120"/>
              <w:ind w:right="73"/>
              <w:rPr>
                <w:sz w:val="16"/>
              </w:rPr>
            </w:pPr>
            <w:r w:rsidRPr="00A65880">
              <w:rPr>
                <w:spacing w:val="-10"/>
                <w:sz w:val="16"/>
              </w:rPr>
              <w:t>-</w:t>
            </w:r>
          </w:p>
          <w:p w14:paraId="3B95E887" w14:textId="77777777" w:rsidR="001A6606" w:rsidRPr="00A65880" w:rsidRDefault="001A6606">
            <w:pPr>
              <w:pStyle w:val="TableParagraph"/>
              <w:spacing w:before="120" w:after="120"/>
              <w:ind w:right="73"/>
              <w:rPr>
                <w:sz w:val="16"/>
              </w:rPr>
            </w:pPr>
            <w:r w:rsidRPr="00A65880">
              <w:rPr>
                <w:spacing w:val="-10"/>
                <w:sz w:val="16"/>
              </w:rPr>
              <w:t>-</w:t>
            </w:r>
          </w:p>
        </w:tc>
      </w:tr>
      <w:tr w:rsidR="001A6606" w:rsidRPr="00A65880" w14:paraId="3D4180BE" w14:textId="77777777" w:rsidTr="00052912">
        <w:trPr>
          <w:trHeight w:val="239"/>
        </w:trPr>
        <w:tc>
          <w:tcPr>
            <w:tcW w:w="1830" w:type="pct"/>
            <w:tcBorders>
              <w:top w:val="single" w:sz="4" w:space="0" w:color="000000"/>
              <w:bottom w:val="single" w:sz="4" w:space="0" w:color="000000"/>
            </w:tcBorders>
            <w:vAlign w:val="center"/>
          </w:tcPr>
          <w:p w14:paraId="6B260DD0" w14:textId="77777777" w:rsidR="001A6606" w:rsidRPr="00A65880" w:rsidRDefault="001A6606" w:rsidP="008F29DA">
            <w:pPr>
              <w:pStyle w:val="TableParagraph"/>
              <w:spacing w:before="120" w:after="120"/>
              <w:ind w:left="75"/>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2DECC73F" w14:textId="77777777" w:rsidR="001A6606" w:rsidRPr="00A65880" w:rsidRDefault="001A6606" w:rsidP="008F29DA">
            <w:pPr>
              <w:pStyle w:val="TableParagraph"/>
              <w:spacing w:before="120" w:after="120"/>
              <w:rPr>
                <w:b/>
                <w:sz w:val="16"/>
              </w:rPr>
            </w:pPr>
            <w:r w:rsidRPr="00A65880">
              <w:rPr>
                <w:b/>
                <w:spacing w:val="-2"/>
                <w:sz w:val="16"/>
              </w:rPr>
              <w:t>68.750</w:t>
            </w:r>
          </w:p>
        </w:tc>
        <w:tc>
          <w:tcPr>
            <w:tcW w:w="1049" w:type="pct"/>
            <w:tcBorders>
              <w:top w:val="single" w:sz="4" w:space="0" w:color="000000"/>
              <w:bottom w:val="single" w:sz="4" w:space="0" w:color="000000"/>
            </w:tcBorders>
          </w:tcPr>
          <w:p w14:paraId="6FA48371" w14:textId="77777777" w:rsidR="001A6606" w:rsidRPr="00A65880" w:rsidRDefault="001A6606" w:rsidP="008F29DA">
            <w:pPr>
              <w:pStyle w:val="TableParagraph"/>
              <w:spacing w:before="120" w:after="120"/>
              <w:rPr>
                <w:b/>
                <w:sz w:val="16"/>
              </w:rPr>
            </w:pPr>
            <w:r w:rsidRPr="00A65880">
              <w:rPr>
                <w:b/>
                <w:spacing w:val="-2"/>
                <w:sz w:val="16"/>
              </w:rPr>
              <w:t>275.000</w:t>
            </w:r>
          </w:p>
        </w:tc>
        <w:tc>
          <w:tcPr>
            <w:tcW w:w="917" w:type="pct"/>
            <w:tcBorders>
              <w:top w:val="single" w:sz="4" w:space="0" w:color="000000"/>
              <w:bottom w:val="single" w:sz="4" w:space="0" w:color="000000"/>
            </w:tcBorders>
          </w:tcPr>
          <w:p w14:paraId="155371CD" w14:textId="77777777" w:rsidR="001A6606" w:rsidRPr="00A65880" w:rsidRDefault="001A6606" w:rsidP="008F29DA">
            <w:pPr>
              <w:pStyle w:val="TableParagraph"/>
              <w:spacing w:before="120" w:after="120"/>
              <w:ind w:right="73"/>
              <w:rPr>
                <w:b/>
                <w:sz w:val="16"/>
              </w:rPr>
            </w:pPr>
            <w:r w:rsidRPr="00A65880">
              <w:rPr>
                <w:b/>
                <w:spacing w:val="-10"/>
                <w:sz w:val="16"/>
              </w:rPr>
              <w:t>-</w:t>
            </w:r>
          </w:p>
        </w:tc>
      </w:tr>
    </w:tbl>
    <w:p w14:paraId="14F4C681" w14:textId="77777777" w:rsidR="001A6606" w:rsidRPr="00A65880" w:rsidRDefault="001A6606" w:rsidP="001A37A8">
      <w:pPr>
        <w:pStyle w:val="Source"/>
        <w:spacing w:after="0"/>
        <w:ind w:left="284" w:hanging="284"/>
      </w:pPr>
      <w:bookmarkStart w:id="142" w:name="_Toc196909841"/>
      <w:r w:rsidRPr="00A65880">
        <w:t>^</w:t>
      </w:r>
      <w:r w:rsidRPr="00A65880">
        <w:tab/>
        <w:t>The totals include funding towards the Crown Response to the Royal Commission of Inquiry into Abuse in Care.</w:t>
      </w:r>
    </w:p>
    <w:p w14:paraId="0D6FEF4D" w14:textId="77777777" w:rsidR="001A6606" w:rsidRPr="00A65880" w:rsidRDefault="001A6606" w:rsidP="00052912">
      <w:pPr>
        <w:pStyle w:val="NoSpacing"/>
      </w:pPr>
    </w:p>
    <w:p w14:paraId="1A3C0570" w14:textId="77777777" w:rsidR="001A6606" w:rsidRPr="00A65880" w:rsidRDefault="001A6606" w:rsidP="00495185">
      <w:pPr>
        <w:pStyle w:val="BudgetInitiativeHeading1"/>
      </w:pPr>
      <w:r w:rsidRPr="00A65880">
        <w:t>New Spending</w:t>
      </w:r>
      <w:bookmarkEnd w:id="142"/>
    </w:p>
    <w:p w14:paraId="0BA95077" w14:textId="697011D5" w:rsidR="001A6606" w:rsidRPr="00A65880" w:rsidRDefault="001A6606" w:rsidP="00ED7EAA">
      <w:pPr>
        <w:pStyle w:val="BudgetInitiativeHeading2"/>
      </w:pPr>
      <w:r w:rsidRPr="00A65880">
        <w:t>Child and Youth Strategy – Supporting Parenting Practices in the First 2</w:t>
      </w:r>
      <w:r w:rsidR="00FE2468">
        <w:t>,</w:t>
      </w:r>
      <w:r w:rsidRPr="00A65880">
        <w:t>000 Days</w:t>
      </w:r>
    </w:p>
    <w:p w14:paraId="7980903C" w14:textId="77777777" w:rsidR="001A6606" w:rsidRPr="00A65880" w:rsidRDefault="001A6606" w:rsidP="00ED7EAA">
      <w:pPr>
        <w:pStyle w:val="BudgetInitiativeText"/>
      </w:pPr>
      <w:r w:rsidRPr="00A65880">
        <w:t>This initiative provides funding for social investment initiatives that develop positive parenting practices in the first 2,000 days of children’s lives and help reduce child harm. This initiative aligns with the priorities in the Government’s Child and Youth Strategy, launched in November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3EBE68BD" w14:textId="77777777" w:rsidTr="00370B2A">
        <w:tc>
          <w:tcPr>
            <w:tcW w:w="3070" w:type="dxa"/>
            <w:tcBorders>
              <w:top w:val="nil"/>
              <w:left w:val="nil"/>
              <w:bottom w:val="single" w:sz="2" w:space="0" w:color="000000"/>
              <w:right w:val="nil"/>
            </w:tcBorders>
            <w:tcMar>
              <w:left w:w="57" w:type="dxa"/>
              <w:right w:w="57" w:type="dxa"/>
            </w:tcMar>
            <w:vAlign w:val="bottom"/>
          </w:tcPr>
          <w:p w14:paraId="542A580A" w14:textId="77777777" w:rsidR="001A6606" w:rsidRPr="00A65880" w:rsidRDefault="001A6606">
            <w:pPr>
              <w:pStyle w:val="SOITableHeader-Left"/>
            </w:pPr>
            <w:r w:rsidRPr="00A65880">
              <w:t>Vote</w:t>
            </w:r>
          </w:p>
        </w:tc>
        <w:tc>
          <w:tcPr>
            <w:tcW w:w="828" w:type="dxa"/>
            <w:tcBorders>
              <w:top w:val="nil"/>
              <w:left w:val="nil"/>
              <w:bottom w:val="single" w:sz="2" w:space="0" w:color="000000"/>
              <w:right w:val="nil"/>
            </w:tcBorders>
            <w:tcMar>
              <w:left w:w="57" w:type="dxa"/>
              <w:right w:w="57" w:type="dxa"/>
            </w:tcMar>
            <w:vAlign w:val="bottom"/>
          </w:tcPr>
          <w:p w14:paraId="7780566A" w14:textId="77777777" w:rsidR="001A6606" w:rsidRPr="00A65880" w:rsidRDefault="001A6606">
            <w:pPr>
              <w:pStyle w:val="SOITableHeader-Right"/>
            </w:pPr>
            <w:r w:rsidRPr="00A65880">
              <w:t>2024/25</w:t>
            </w:r>
          </w:p>
        </w:tc>
        <w:tc>
          <w:tcPr>
            <w:tcW w:w="828" w:type="dxa"/>
            <w:tcBorders>
              <w:top w:val="nil"/>
              <w:left w:val="nil"/>
              <w:bottom w:val="single" w:sz="2" w:space="0" w:color="000000"/>
              <w:right w:val="nil"/>
            </w:tcBorders>
            <w:tcMar>
              <w:left w:w="57" w:type="dxa"/>
              <w:right w:w="57" w:type="dxa"/>
            </w:tcMar>
            <w:vAlign w:val="bottom"/>
          </w:tcPr>
          <w:p w14:paraId="11801819" w14:textId="77777777" w:rsidR="001A6606" w:rsidRPr="00A65880" w:rsidRDefault="001A6606">
            <w:pPr>
              <w:pStyle w:val="SOITableHeader-Right"/>
            </w:pPr>
            <w:r w:rsidRPr="00A65880">
              <w:t>2025/26</w:t>
            </w:r>
          </w:p>
        </w:tc>
        <w:tc>
          <w:tcPr>
            <w:tcW w:w="828" w:type="dxa"/>
            <w:tcBorders>
              <w:top w:val="nil"/>
              <w:left w:val="nil"/>
              <w:bottom w:val="single" w:sz="2" w:space="0" w:color="000000"/>
              <w:right w:val="nil"/>
            </w:tcBorders>
            <w:tcMar>
              <w:left w:w="57" w:type="dxa"/>
              <w:right w:w="57" w:type="dxa"/>
            </w:tcMar>
            <w:vAlign w:val="bottom"/>
          </w:tcPr>
          <w:p w14:paraId="7A2926A9" w14:textId="77777777" w:rsidR="001A6606" w:rsidRPr="00A65880" w:rsidRDefault="001A6606">
            <w:pPr>
              <w:pStyle w:val="SOITableHeader-Right"/>
            </w:pPr>
            <w:r w:rsidRPr="00A65880">
              <w:t>2026/27</w:t>
            </w:r>
          </w:p>
        </w:tc>
        <w:tc>
          <w:tcPr>
            <w:tcW w:w="828" w:type="dxa"/>
            <w:tcBorders>
              <w:top w:val="nil"/>
              <w:left w:val="nil"/>
              <w:bottom w:val="single" w:sz="2" w:space="0" w:color="000000"/>
              <w:right w:val="nil"/>
            </w:tcBorders>
            <w:tcMar>
              <w:left w:w="57" w:type="dxa"/>
              <w:right w:w="57" w:type="dxa"/>
            </w:tcMar>
            <w:vAlign w:val="bottom"/>
          </w:tcPr>
          <w:p w14:paraId="17BD0859" w14:textId="77777777" w:rsidR="001A6606" w:rsidRPr="00A65880" w:rsidRDefault="001A6606">
            <w:pPr>
              <w:pStyle w:val="SOITableHeader-Right"/>
            </w:pPr>
            <w:r w:rsidRPr="00A65880">
              <w:t>2027/28</w:t>
            </w:r>
          </w:p>
        </w:tc>
        <w:tc>
          <w:tcPr>
            <w:tcW w:w="828" w:type="dxa"/>
            <w:tcBorders>
              <w:top w:val="nil"/>
              <w:left w:val="nil"/>
              <w:bottom w:val="single" w:sz="2" w:space="0" w:color="000000"/>
              <w:right w:val="nil"/>
            </w:tcBorders>
            <w:tcMar>
              <w:left w:w="57" w:type="dxa"/>
              <w:right w:w="57" w:type="dxa"/>
            </w:tcMar>
            <w:vAlign w:val="bottom"/>
          </w:tcPr>
          <w:p w14:paraId="49F607FC"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7E9D3D96" w14:textId="77777777" w:rsidR="001A6606" w:rsidRPr="00A65880" w:rsidRDefault="001A6606">
            <w:pPr>
              <w:pStyle w:val="SOITableHeader-RightItalic"/>
            </w:pPr>
            <w:r w:rsidRPr="00A65880">
              <w:t>Operating Total</w:t>
            </w:r>
          </w:p>
        </w:tc>
        <w:tc>
          <w:tcPr>
            <w:tcW w:w="916" w:type="dxa"/>
            <w:tcBorders>
              <w:top w:val="nil"/>
              <w:left w:val="nil"/>
              <w:bottom w:val="single" w:sz="2" w:space="0" w:color="000000"/>
              <w:right w:val="nil"/>
            </w:tcBorders>
            <w:tcMar>
              <w:left w:w="57" w:type="dxa"/>
              <w:right w:w="57" w:type="dxa"/>
            </w:tcMar>
            <w:vAlign w:val="bottom"/>
          </w:tcPr>
          <w:p w14:paraId="7150AB09" w14:textId="77777777" w:rsidR="001A6606" w:rsidRPr="00A65880" w:rsidRDefault="001A6606">
            <w:pPr>
              <w:pStyle w:val="SOITableHeader-RightItalic"/>
            </w:pPr>
            <w:r w:rsidRPr="00A65880">
              <w:t>Capital Total</w:t>
            </w:r>
          </w:p>
        </w:tc>
      </w:tr>
      <w:tr w:rsidR="001A6606" w:rsidRPr="00A65880" w14:paraId="028B7001" w14:textId="77777777" w:rsidTr="00370B2A">
        <w:tc>
          <w:tcPr>
            <w:tcW w:w="3070" w:type="dxa"/>
            <w:tcBorders>
              <w:top w:val="nil"/>
              <w:left w:val="nil"/>
              <w:bottom w:val="nil"/>
              <w:right w:val="nil"/>
            </w:tcBorders>
            <w:tcMar>
              <w:left w:w="57" w:type="dxa"/>
              <w:right w:w="57" w:type="dxa"/>
            </w:tcMar>
          </w:tcPr>
          <w:p w14:paraId="29C4E6DD" w14:textId="77777777" w:rsidR="001A6606" w:rsidRPr="00A65880" w:rsidRDefault="001A6606">
            <w:pPr>
              <w:pStyle w:val="SOITableText-Left"/>
              <w:ind w:right="0"/>
            </w:pPr>
            <w:r w:rsidRPr="00A65880">
              <w:t>Tagged Contingency</w:t>
            </w:r>
          </w:p>
        </w:tc>
        <w:tc>
          <w:tcPr>
            <w:tcW w:w="828" w:type="dxa"/>
            <w:tcBorders>
              <w:top w:val="nil"/>
              <w:left w:val="nil"/>
              <w:bottom w:val="nil"/>
              <w:right w:val="nil"/>
            </w:tcBorders>
            <w:tcMar>
              <w:left w:w="57" w:type="dxa"/>
              <w:right w:w="57" w:type="dxa"/>
            </w:tcMar>
          </w:tcPr>
          <w:p w14:paraId="01D97BB7" w14:textId="77777777" w:rsidR="001A6606" w:rsidRPr="00A65880" w:rsidRDefault="001A6606">
            <w:pPr>
              <w:pStyle w:val="SOITableText-Right"/>
            </w:pPr>
            <w:r w:rsidRPr="00A65880">
              <w:t>-</w:t>
            </w:r>
          </w:p>
        </w:tc>
        <w:tc>
          <w:tcPr>
            <w:tcW w:w="828" w:type="dxa"/>
            <w:tcBorders>
              <w:top w:val="nil"/>
              <w:left w:val="nil"/>
              <w:bottom w:val="nil"/>
              <w:right w:val="nil"/>
            </w:tcBorders>
            <w:tcMar>
              <w:left w:w="57" w:type="dxa"/>
              <w:right w:w="57" w:type="dxa"/>
            </w:tcMar>
          </w:tcPr>
          <w:p w14:paraId="0F6BBD47"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3348FD33"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1226650C" w14:textId="77777777" w:rsidR="001A6606" w:rsidRPr="00A65880" w:rsidRDefault="001A6606">
            <w:pPr>
              <w:pStyle w:val="SOITableText-Right"/>
            </w:pPr>
            <w:r w:rsidRPr="00A65880">
              <w:t>5.000</w:t>
            </w:r>
          </w:p>
        </w:tc>
        <w:tc>
          <w:tcPr>
            <w:tcW w:w="828" w:type="dxa"/>
            <w:tcBorders>
              <w:top w:val="nil"/>
              <w:left w:val="nil"/>
              <w:bottom w:val="nil"/>
              <w:right w:val="nil"/>
            </w:tcBorders>
            <w:tcMar>
              <w:left w:w="57" w:type="dxa"/>
              <w:right w:w="57" w:type="dxa"/>
            </w:tcMar>
          </w:tcPr>
          <w:p w14:paraId="65FF36D4" w14:textId="77777777" w:rsidR="001A6606" w:rsidRPr="00A65880" w:rsidRDefault="001A6606">
            <w:pPr>
              <w:pStyle w:val="SOITableText-Right"/>
            </w:pPr>
            <w:r w:rsidRPr="00A65880">
              <w:t>5.000</w:t>
            </w:r>
          </w:p>
        </w:tc>
        <w:tc>
          <w:tcPr>
            <w:tcW w:w="944" w:type="dxa"/>
            <w:tcBorders>
              <w:top w:val="nil"/>
              <w:left w:val="nil"/>
              <w:bottom w:val="nil"/>
              <w:right w:val="nil"/>
            </w:tcBorders>
            <w:tcMar>
              <w:left w:w="57" w:type="dxa"/>
              <w:right w:w="57" w:type="dxa"/>
            </w:tcMar>
          </w:tcPr>
          <w:p w14:paraId="0AE74912" w14:textId="77777777" w:rsidR="001A6606" w:rsidRPr="00A65880" w:rsidRDefault="001A6606">
            <w:pPr>
              <w:pStyle w:val="SOITableText-Right"/>
            </w:pPr>
            <w:r w:rsidRPr="00A65880">
              <w:t>20.000</w:t>
            </w:r>
          </w:p>
        </w:tc>
        <w:tc>
          <w:tcPr>
            <w:tcW w:w="916" w:type="dxa"/>
            <w:tcBorders>
              <w:top w:val="nil"/>
              <w:left w:val="nil"/>
              <w:bottom w:val="nil"/>
              <w:right w:val="nil"/>
            </w:tcBorders>
            <w:tcMar>
              <w:left w:w="57" w:type="dxa"/>
              <w:right w:w="57" w:type="dxa"/>
            </w:tcMar>
          </w:tcPr>
          <w:p w14:paraId="65EAFA26" w14:textId="77777777" w:rsidR="001A6606" w:rsidRPr="00A65880" w:rsidRDefault="001A6606">
            <w:pPr>
              <w:pStyle w:val="SOITableText-Left"/>
              <w:ind w:right="0"/>
              <w:jc w:val="right"/>
            </w:pPr>
            <w:r w:rsidRPr="00A65880">
              <w:t>-</w:t>
            </w:r>
          </w:p>
        </w:tc>
      </w:tr>
    </w:tbl>
    <w:p w14:paraId="3A5494EE" w14:textId="77777777" w:rsidR="001A6606" w:rsidRPr="00A65880" w:rsidRDefault="001A6606" w:rsidP="00370B2A">
      <w:pPr>
        <w:pStyle w:val="BudgetInitiativeHeading2"/>
      </w:pPr>
      <w:r w:rsidRPr="00A65880">
        <w:t>Crown Response to the Royal Commission of Inquiry into Abuse in Care – Making the Care System Safe – Empowering Families, Whānau, and Communities to Prevent Entry into Care</w:t>
      </w:r>
    </w:p>
    <w:p w14:paraId="59E23BA3" w14:textId="77777777" w:rsidR="001A6606" w:rsidRPr="00A65880" w:rsidRDefault="001A6606" w:rsidP="00370B2A">
      <w:pPr>
        <w:pStyle w:val="BudgetInitiativeText"/>
      </w:pPr>
      <w:r w:rsidRPr="00A65880">
        <w:t>This initiative provides funding held in contingency for the Social Investment Fund to invest in initiatives that have a direct impact on preventing children and/or vulnerable adults from going into 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73"/>
        <w:gridCol w:w="786"/>
        <w:gridCol w:w="851"/>
        <w:gridCol w:w="783"/>
        <w:gridCol w:w="858"/>
        <w:gridCol w:w="982"/>
        <w:gridCol w:w="918"/>
      </w:tblGrid>
      <w:tr w:rsidR="001A6606" w:rsidRPr="00A65880" w14:paraId="71E5F1DC" w14:textId="77777777">
        <w:tc>
          <w:tcPr>
            <w:tcW w:w="3119" w:type="dxa"/>
            <w:tcBorders>
              <w:top w:val="nil"/>
              <w:left w:val="nil"/>
              <w:bottom w:val="single" w:sz="2" w:space="0" w:color="000000"/>
              <w:right w:val="nil"/>
            </w:tcBorders>
            <w:tcMar>
              <w:left w:w="57" w:type="dxa"/>
              <w:right w:w="57" w:type="dxa"/>
            </w:tcMar>
            <w:vAlign w:val="bottom"/>
          </w:tcPr>
          <w:p w14:paraId="5716D081" w14:textId="77777777" w:rsidR="001A6606" w:rsidRPr="00A65880" w:rsidRDefault="001A6606">
            <w:pPr>
              <w:pStyle w:val="SOITableHeader-Left"/>
            </w:pPr>
            <w:r w:rsidRPr="00A65880">
              <w:t>Vote</w:t>
            </w:r>
          </w:p>
        </w:tc>
        <w:tc>
          <w:tcPr>
            <w:tcW w:w="773" w:type="dxa"/>
            <w:tcBorders>
              <w:top w:val="nil"/>
              <w:left w:val="nil"/>
              <w:bottom w:val="single" w:sz="2" w:space="0" w:color="000000"/>
              <w:right w:val="nil"/>
            </w:tcBorders>
            <w:tcMar>
              <w:left w:w="57" w:type="dxa"/>
              <w:right w:w="57" w:type="dxa"/>
            </w:tcMar>
            <w:vAlign w:val="bottom"/>
          </w:tcPr>
          <w:p w14:paraId="2149BB1C" w14:textId="77777777" w:rsidR="001A6606" w:rsidRPr="00A65880" w:rsidRDefault="001A6606">
            <w:pPr>
              <w:pStyle w:val="SOITableHeader-Right"/>
            </w:pPr>
            <w:r w:rsidRPr="00A65880">
              <w:t>2024/25</w:t>
            </w:r>
          </w:p>
        </w:tc>
        <w:tc>
          <w:tcPr>
            <w:tcW w:w="786" w:type="dxa"/>
            <w:tcBorders>
              <w:top w:val="nil"/>
              <w:left w:val="nil"/>
              <w:bottom w:val="single" w:sz="2" w:space="0" w:color="000000"/>
              <w:right w:val="nil"/>
            </w:tcBorders>
            <w:tcMar>
              <w:left w:w="57" w:type="dxa"/>
              <w:right w:w="57" w:type="dxa"/>
            </w:tcMar>
            <w:vAlign w:val="bottom"/>
          </w:tcPr>
          <w:p w14:paraId="249BD746" w14:textId="77777777" w:rsidR="001A6606" w:rsidRPr="00A65880" w:rsidRDefault="001A6606">
            <w:pPr>
              <w:pStyle w:val="SOITableHeader-Right"/>
            </w:pPr>
            <w:r w:rsidRPr="00A65880">
              <w:t>2025/26</w:t>
            </w:r>
          </w:p>
        </w:tc>
        <w:tc>
          <w:tcPr>
            <w:tcW w:w="851" w:type="dxa"/>
            <w:tcBorders>
              <w:top w:val="nil"/>
              <w:left w:val="nil"/>
              <w:bottom w:val="single" w:sz="2" w:space="0" w:color="000000"/>
              <w:right w:val="nil"/>
            </w:tcBorders>
            <w:tcMar>
              <w:left w:w="57" w:type="dxa"/>
              <w:right w:w="57" w:type="dxa"/>
            </w:tcMar>
            <w:vAlign w:val="bottom"/>
          </w:tcPr>
          <w:p w14:paraId="099E5174" w14:textId="77777777" w:rsidR="001A6606" w:rsidRPr="00A65880" w:rsidRDefault="001A6606">
            <w:pPr>
              <w:pStyle w:val="SOITableHeader-Right"/>
            </w:pPr>
            <w:r w:rsidRPr="00A65880">
              <w:t>2026/27</w:t>
            </w:r>
          </w:p>
        </w:tc>
        <w:tc>
          <w:tcPr>
            <w:tcW w:w="783" w:type="dxa"/>
            <w:tcBorders>
              <w:top w:val="nil"/>
              <w:left w:val="nil"/>
              <w:bottom w:val="single" w:sz="2" w:space="0" w:color="000000"/>
              <w:right w:val="nil"/>
            </w:tcBorders>
            <w:tcMar>
              <w:left w:w="57" w:type="dxa"/>
              <w:right w:w="57" w:type="dxa"/>
            </w:tcMar>
            <w:vAlign w:val="bottom"/>
          </w:tcPr>
          <w:p w14:paraId="19A78B63" w14:textId="77777777" w:rsidR="001A6606" w:rsidRPr="00A65880" w:rsidRDefault="001A6606">
            <w:pPr>
              <w:pStyle w:val="SOITableHeader-Right"/>
            </w:pPr>
            <w:r w:rsidRPr="00A65880">
              <w:t>2027/28</w:t>
            </w:r>
          </w:p>
        </w:tc>
        <w:tc>
          <w:tcPr>
            <w:tcW w:w="858" w:type="dxa"/>
            <w:tcBorders>
              <w:top w:val="nil"/>
              <w:left w:val="nil"/>
              <w:bottom w:val="single" w:sz="2" w:space="0" w:color="000000"/>
              <w:right w:val="nil"/>
            </w:tcBorders>
            <w:tcMar>
              <w:left w:w="57" w:type="dxa"/>
              <w:right w:w="57" w:type="dxa"/>
            </w:tcMar>
            <w:vAlign w:val="bottom"/>
          </w:tcPr>
          <w:p w14:paraId="4B9B09F0" w14:textId="77777777" w:rsidR="001A6606" w:rsidRPr="00A65880" w:rsidRDefault="001A6606">
            <w:pPr>
              <w:pStyle w:val="SOITableHeader-Right"/>
            </w:pPr>
            <w:r w:rsidRPr="00A65880">
              <w:t>2028/29</w:t>
            </w:r>
          </w:p>
        </w:tc>
        <w:tc>
          <w:tcPr>
            <w:tcW w:w="982" w:type="dxa"/>
            <w:tcBorders>
              <w:top w:val="nil"/>
              <w:left w:val="nil"/>
              <w:bottom w:val="single" w:sz="2" w:space="0" w:color="000000"/>
              <w:right w:val="nil"/>
            </w:tcBorders>
            <w:tcMar>
              <w:left w:w="57" w:type="dxa"/>
              <w:right w:w="57" w:type="dxa"/>
            </w:tcMar>
            <w:vAlign w:val="bottom"/>
          </w:tcPr>
          <w:p w14:paraId="15D92624" w14:textId="77777777" w:rsidR="001A6606" w:rsidRPr="00A65880" w:rsidRDefault="001A6606">
            <w:pPr>
              <w:pStyle w:val="SOITableHeader-RightItalic"/>
            </w:pPr>
            <w:r w:rsidRPr="00A65880">
              <w:t>Operating Total</w:t>
            </w:r>
          </w:p>
        </w:tc>
        <w:tc>
          <w:tcPr>
            <w:tcW w:w="918" w:type="dxa"/>
            <w:tcBorders>
              <w:top w:val="nil"/>
              <w:left w:val="nil"/>
              <w:bottom w:val="single" w:sz="2" w:space="0" w:color="000000"/>
              <w:right w:val="nil"/>
            </w:tcBorders>
            <w:tcMar>
              <w:left w:w="57" w:type="dxa"/>
              <w:right w:w="57" w:type="dxa"/>
            </w:tcMar>
            <w:vAlign w:val="bottom"/>
          </w:tcPr>
          <w:p w14:paraId="4698E069" w14:textId="77777777" w:rsidR="001A6606" w:rsidRPr="00A65880" w:rsidRDefault="001A6606">
            <w:pPr>
              <w:pStyle w:val="SOITableHeader-RightItalic"/>
            </w:pPr>
            <w:r w:rsidRPr="00A65880">
              <w:t>Capital Total</w:t>
            </w:r>
          </w:p>
        </w:tc>
      </w:tr>
      <w:tr w:rsidR="001A6606" w:rsidRPr="00A65880" w14:paraId="5590CBEE" w14:textId="77777777">
        <w:tc>
          <w:tcPr>
            <w:tcW w:w="3119" w:type="dxa"/>
            <w:tcBorders>
              <w:top w:val="nil"/>
              <w:left w:val="nil"/>
              <w:bottom w:val="nil"/>
              <w:right w:val="nil"/>
            </w:tcBorders>
            <w:tcMar>
              <w:left w:w="57" w:type="dxa"/>
              <w:right w:w="57" w:type="dxa"/>
            </w:tcMar>
          </w:tcPr>
          <w:p w14:paraId="1D7C7D56" w14:textId="77777777" w:rsidR="001A6606" w:rsidRPr="00A65880" w:rsidRDefault="001A6606">
            <w:pPr>
              <w:pStyle w:val="SOITableText-Left"/>
              <w:ind w:right="0"/>
            </w:pPr>
            <w:r w:rsidRPr="00A65880">
              <w:t>Tagged Contingency</w:t>
            </w:r>
          </w:p>
        </w:tc>
        <w:tc>
          <w:tcPr>
            <w:tcW w:w="773" w:type="dxa"/>
            <w:tcBorders>
              <w:top w:val="nil"/>
              <w:left w:val="nil"/>
              <w:bottom w:val="nil"/>
              <w:right w:val="nil"/>
            </w:tcBorders>
            <w:tcMar>
              <w:left w:w="57" w:type="dxa"/>
              <w:right w:w="57" w:type="dxa"/>
            </w:tcMar>
          </w:tcPr>
          <w:p w14:paraId="4BE0FBD2" w14:textId="77777777" w:rsidR="001A6606" w:rsidRPr="00A65880" w:rsidRDefault="001A6606">
            <w:pPr>
              <w:pStyle w:val="SOITableText-Right"/>
            </w:pPr>
            <w:r w:rsidRPr="00A65880">
              <w:t>-</w:t>
            </w:r>
          </w:p>
        </w:tc>
        <w:tc>
          <w:tcPr>
            <w:tcW w:w="786" w:type="dxa"/>
            <w:tcBorders>
              <w:top w:val="nil"/>
              <w:left w:val="nil"/>
              <w:bottom w:val="nil"/>
              <w:right w:val="nil"/>
            </w:tcBorders>
            <w:tcMar>
              <w:left w:w="57" w:type="dxa"/>
              <w:right w:w="57" w:type="dxa"/>
            </w:tcMar>
          </w:tcPr>
          <w:p w14:paraId="11298E3E" w14:textId="77777777" w:rsidR="001A6606" w:rsidRPr="00A65880" w:rsidRDefault="001A6606">
            <w:pPr>
              <w:pStyle w:val="SOITableText-Right"/>
            </w:pPr>
            <w:r w:rsidRPr="00A65880">
              <w:t>4.000</w:t>
            </w:r>
          </w:p>
        </w:tc>
        <w:tc>
          <w:tcPr>
            <w:tcW w:w="851" w:type="dxa"/>
            <w:tcBorders>
              <w:top w:val="nil"/>
              <w:left w:val="nil"/>
              <w:bottom w:val="nil"/>
              <w:right w:val="nil"/>
            </w:tcBorders>
            <w:tcMar>
              <w:left w:w="57" w:type="dxa"/>
              <w:right w:w="57" w:type="dxa"/>
            </w:tcMar>
          </w:tcPr>
          <w:p w14:paraId="0242AA08" w14:textId="77777777" w:rsidR="001A6606" w:rsidRPr="00A65880" w:rsidRDefault="001A6606">
            <w:pPr>
              <w:pStyle w:val="SOITableText-Right"/>
            </w:pPr>
            <w:r w:rsidRPr="00A65880">
              <w:t>7.000</w:t>
            </w:r>
          </w:p>
        </w:tc>
        <w:tc>
          <w:tcPr>
            <w:tcW w:w="783" w:type="dxa"/>
            <w:tcBorders>
              <w:top w:val="nil"/>
              <w:left w:val="nil"/>
              <w:bottom w:val="nil"/>
              <w:right w:val="nil"/>
            </w:tcBorders>
            <w:tcMar>
              <w:left w:w="57" w:type="dxa"/>
              <w:right w:w="57" w:type="dxa"/>
            </w:tcMar>
          </w:tcPr>
          <w:p w14:paraId="5281AFA6" w14:textId="77777777" w:rsidR="001A6606" w:rsidRPr="00A65880" w:rsidRDefault="001A6606">
            <w:pPr>
              <w:pStyle w:val="SOITableText-Right"/>
            </w:pPr>
            <w:r w:rsidRPr="00A65880">
              <w:t>7.000</w:t>
            </w:r>
          </w:p>
        </w:tc>
        <w:tc>
          <w:tcPr>
            <w:tcW w:w="858" w:type="dxa"/>
            <w:tcBorders>
              <w:top w:val="nil"/>
              <w:left w:val="nil"/>
              <w:bottom w:val="nil"/>
              <w:right w:val="nil"/>
            </w:tcBorders>
            <w:tcMar>
              <w:left w:w="57" w:type="dxa"/>
              <w:right w:w="57" w:type="dxa"/>
            </w:tcMar>
          </w:tcPr>
          <w:p w14:paraId="543C5CBB" w14:textId="77777777" w:rsidR="001A6606" w:rsidRPr="00A65880" w:rsidRDefault="001A6606">
            <w:pPr>
              <w:pStyle w:val="SOITableText-Right"/>
            </w:pPr>
            <w:r w:rsidRPr="00A65880">
              <w:t>7.000</w:t>
            </w:r>
          </w:p>
        </w:tc>
        <w:tc>
          <w:tcPr>
            <w:tcW w:w="982" w:type="dxa"/>
            <w:tcBorders>
              <w:top w:val="nil"/>
              <w:left w:val="nil"/>
              <w:bottom w:val="nil"/>
              <w:right w:val="nil"/>
            </w:tcBorders>
            <w:tcMar>
              <w:left w:w="57" w:type="dxa"/>
              <w:right w:w="57" w:type="dxa"/>
            </w:tcMar>
          </w:tcPr>
          <w:p w14:paraId="2ABE5238" w14:textId="77777777" w:rsidR="001A6606" w:rsidRPr="00A65880" w:rsidRDefault="001A6606">
            <w:pPr>
              <w:pStyle w:val="SOITableText-Right"/>
            </w:pPr>
            <w:r w:rsidRPr="00A65880">
              <w:t>25.000</w:t>
            </w:r>
          </w:p>
        </w:tc>
        <w:tc>
          <w:tcPr>
            <w:tcW w:w="918" w:type="dxa"/>
            <w:tcBorders>
              <w:top w:val="nil"/>
              <w:left w:val="nil"/>
              <w:bottom w:val="nil"/>
              <w:right w:val="nil"/>
            </w:tcBorders>
            <w:tcMar>
              <w:left w:w="57" w:type="dxa"/>
              <w:right w:w="57" w:type="dxa"/>
            </w:tcMar>
          </w:tcPr>
          <w:p w14:paraId="6264F17A" w14:textId="77777777" w:rsidR="001A6606" w:rsidRPr="00A65880" w:rsidRDefault="001A6606">
            <w:pPr>
              <w:pStyle w:val="SOITableText-Left"/>
              <w:ind w:right="0"/>
              <w:jc w:val="right"/>
            </w:pPr>
            <w:r w:rsidRPr="00A65880">
              <w:t>-</w:t>
            </w:r>
          </w:p>
        </w:tc>
      </w:tr>
    </w:tbl>
    <w:p w14:paraId="2EEC57E8" w14:textId="77777777" w:rsidR="001A6606" w:rsidRPr="00A65880" w:rsidRDefault="001A6606" w:rsidP="00495185">
      <w:pPr>
        <w:pStyle w:val="BudgetInitiativeHeading2"/>
      </w:pPr>
      <w:r w:rsidRPr="00A65880">
        <w:t>Social Investment Fund – Building Foundations to Drive Social Investment</w:t>
      </w:r>
    </w:p>
    <w:p w14:paraId="3BF52F15" w14:textId="77777777" w:rsidR="001A6606" w:rsidRPr="00A65880" w:rsidRDefault="001A6606" w:rsidP="00495185">
      <w:pPr>
        <w:pStyle w:val="BudgetInitiativeText"/>
      </w:pPr>
      <w:r w:rsidRPr="00A65880">
        <w:t>This initiative provides funding to establish and operate the Social Investment Fund (the Fund), with some funding held in contingency to make investments in line with Social Investment Ministers’ priorities once the Fund is fully established. The Fund will use data and evidence to guide investment in effective, outcomes-focused social services. The Fund will invest in new programmes and in changes that strengthen existing arrangements. This initiative also provides departmental funding for the oversight and delivery of the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837"/>
        <w:gridCol w:w="837"/>
        <w:gridCol w:w="837"/>
        <w:gridCol w:w="837"/>
        <w:gridCol w:w="837"/>
        <w:gridCol w:w="956"/>
        <w:gridCol w:w="917"/>
      </w:tblGrid>
      <w:tr w:rsidR="001A6606" w:rsidRPr="00A65880" w14:paraId="0D1A1EED" w14:textId="77777777" w:rsidTr="00B03946">
        <w:tc>
          <w:tcPr>
            <w:tcW w:w="3012" w:type="dxa"/>
            <w:tcBorders>
              <w:top w:val="nil"/>
              <w:left w:val="nil"/>
              <w:bottom w:val="single" w:sz="2" w:space="0" w:color="000000"/>
              <w:right w:val="nil"/>
            </w:tcBorders>
            <w:tcMar>
              <w:left w:w="57" w:type="dxa"/>
              <w:right w:w="57" w:type="dxa"/>
            </w:tcMar>
            <w:vAlign w:val="bottom"/>
          </w:tcPr>
          <w:p w14:paraId="481BFD43" w14:textId="77777777" w:rsidR="001A6606" w:rsidRPr="00A65880" w:rsidRDefault="001A6606">
            <w:pPr>
              <w:pStyle w:val="SOITableHeader-Left"/>
            </w:pPr>
            <w:r w:rsidRPr="00A65880">
              <w:t>Vote</w:t>
            </w:r>
          </w:p>
        </w:tc>
        <w:tc>
          <w:tcPr>
            <w:tcW w:w="837" w:type="dxa"/>
            <w:tcBorders>
              <w:top w:val="nil"/>
              <w:left w:val="nil"/>
              <w:bottom w:val="single" w:sz="2" w:space="0" w:color="000000"/>
              <w:right w:val="nil"/>
            </w:tcBorders>
            <w:tcMar>
              <w:left w:w="57" w:type="dxa"/>
              <w:right w:w="57" w:type="dxa"/>
            </w:tcMar>
            <w:vAlign w:val="bottom"/>
          </w:tcPr>
          <w:p w14:paraId="74CFDBDD" w14:textId="77777777" w:rsidR="001A6606" w:rsidRPr="00A65880" w:rsidRDefault="001A6606">
            <w:pPr>
              <w:pStyle w:val="SOITableHeader-Right"/>
            </w:pPr>
            <w:r w:rsidRPr="00A65880">
              <w:t>2024/25</w:t>
            </w:r>
          </w:p>
        </w:tc>
        <w:tc>
          <w:tcPr>
            <w:tcW w:w="837" w:type="dxa"/>
            <w:tcBorders>
              <w:top w:val="nil"/>
              <w:left w:val="nil"/>
              <w:bottom w:val="single" w:sz="2" w:space="0" w:color="000000"/>
              <w:right w:val="nil"/>
            </w:tcBorders>
            <w:tcMar>
              <w:left w:w="57" w:type="dxa"/>
              <w:right w:w="57" w:type="dxa"/>
            </w:tcMar>
            <w:vAlign w:val="bottom"/>
          </w:tcPr>
          <w:p w14:paraId="65329608" w14:textId="77777777" w:rsidR="001A6606" w:rsidRPr="00A65880" w:rsidRDefault="001A6606">
            <w:pPr>
              <w:pStyle w:val="SOITableHeader-Right"/>
            </w:pPr>
            <w:r w:rsidRPr="00A65880">
              <w:t>2025/26</w:t>
            </w:r>
          </w:p>
        </w:tc>
        <w:tc>
          <w:tcPr>
            <w:tcW w:w="837" w:type="dxa"/>
            <w:tcBorders>
              <w:top w:val="nil"/>
              <w:left w:val="nil"/>
              <w:bottom w:val="single" w:sz="2" w:space="0" w:color="000000"/>
              <w:right w:val="nil"/>
            </w:tcBorders>
            <w:tcMar>
              <w:left w:w="57" w:type="dxa"/>
              <w:right w:w="57" w:type="dxa"/>
            </w:tcMar>
            <w:vAlign w:val="bottom"/>
          </w:tcPr>
          <w:p w14:paraId="60B2AEB6" w14:textId="77777777" w:rsidR="001A6606" w:rsidRPr="00A65880" w:rsidRDefault="001A6606">
            <w:pPr>
              <w:pStyle w:val="SOITableHeader-Right"/>
            </w:pPr>
            <w:r w:rsidRPr="00A65880">
              <w:t>2026/27</w:t>
            </w:r>
          </w:p>
        </w:tc>
        <w:tc>
          <w:tcPr>
            <w:tcW w:w="837" w:type="dxa"/>
            <w:tcBorders>
              <w:top w:val="nil"/>
              <w:left w:val="nil"/>
              <w:bottom w:val="single" w:sz="2" w:space="0" w:color="000000"/>
              <w:right w:val="nil"/>
            </w:tcBorders>
            <w:tcMar>
              <w:left w:w="57" w:type="dxa"/>
              <w:right w:w="57" w:type="dxa"/>
            </w:tcMar>
            <w:vAlign w:val="bottom"/>
          </w:tcPr>
          <w:p w14:paraId="41E554FB" w14:textId="77777777" w:rsidR="001A6606" w:rsidRPr="00A65880" w:rsidRDefault="001A6606">
            <w:pPr>
              <w:pStyle w:val="SOITableHeader-Right"/>
            </w:pPr>
            <w:r w:rsidRPr="00A65880">
              <w:t>2027/28</w:t>
            </w:r>
          </w:p>
        </w:tc>
        <w:tc>
          <w:tcPr>
            <w:tcW w:w="837" w:type="dxa"/>
            <w:tcBorders>
              <w:top w:val="nil"/>
              <w:left w:val="nil"/>
              <w:bottom w:val="single" w:sz="2" w:space="0" w:color="000000"/>
              <w:right w:val="nil"/>
            </w:tcBorders>
            <w:tcMar>
              <w:left w:w="57" w:type="dxa"/>
              <w:right w:w="57" w:type="dxa"/>
            </w:tcMar>
            <w:vAlign w:val="bottom"/>
          </w:tcPr>
          <w:p w14:paraId="15FA0B5C" w14:textId="77777777" w:rsidR="001A6606" w:rsidRPr="00A65880" w:rsidRDefault="001A6606">
            <w:pPr>
              <w:pStyle w:val="SOITableHeader-Right"/>
            </w:pPr>
            <w:r w:rsidRPr="00A65880">
              <w:t>2028/29</w:t>
            </w:r>
          </w:p>
        </w:tc>
        <w:tc>
          <w:tcPr>
            <w:tcW w:w="956" w:type="dxa"/>
            <w:tcBorders>
              <w:top w:val="nil"/>
              <w:left w:val="nil"/>
              <w:bottom w:val="single" w:sz="2" w:space="0" w:color="000000"/>
              <w:right w:val="nil"/>
            </w:tcBorders>
            <w:tcMar>
              <w:left w:w="57" w:type="dxa"/>
              <w:right w:w="57" w:type="dxa"/>
            </w:tcMar>
            <w:vAlign w:val="bottom"/>
          </w:tcPr>
          <w:p w14:paraId="34928AA9" w14:textId="77777777" w:rsidR="001A6606" w:rsidRPr="00A65880" w:rsidRDefault="001A6606">
            <w:pPr>
              <w:pStyle w:val="SOITableHeader-RightItalic"/>
            </w:pPr>
            <w:r w:rsidRPr="00A65880">
              <w:t>Operating Total</w:t>
            </w:r>
          </w:p>
        </w:tc>
        <w:tc>
          <w:tcPr>
            <w:tcW w:w="917" w:type="dxa"/>
            <w:tcBorders>
              <w:top w:val="nil"/>
              <w:left w:val="nil"/>
              <w:bottom w:val="single" w:sz="2" w:space="0" w:color="000000"/>
              <w:right w:val="nil"/>
            </w:tcBorders>
            <w:tcMar>
              <w:left w:w="57" w:type="dxa"/>
              <w:right w:w="57" w:type="dxa"/>
            </w:tcMar>
            <w:vAlign w:val="bottom"/>
          </w:tcPr>
          <w:p w14:paraId="74DE3EBF" w14:textId="77777777" w:rsidR="001A6606" w:rsidRPr="00A65880" w:rsidRDefault="001A6606">
            <w:pPr>
              <w:pStyle w:val="SOITableHeader-RightItalic"/>
            </w:pPr>
            <w:r w:rsidRPr="00A65880">
              <w:t>Capital Total</w:t>
            </w:r>
          </w:p>
        </w:tc>
      </w:tr>
      <w:tr w:rsidR="001A6606" w:rsidRPr="00A65880" w14:paraId="1DCDE079" w14:textId="77777777" w:rsidTr="00B03946">
        <w:tc>
          <w:tcPr>
            <w:tcW w:w="3012" w:type="dxa"/>
            <w:tcBorders>
              <w:top w:val="nil"/>
              <w:left w:val="nil"/>
              <w:bottom w:val="nil"/>
              <w:right w:val="nil"/>
            </w:tcBorders>
            <w:tcMar>
              <w:left w:w="57" w:type="dxa"/>
              <w:right w:w="57" w:type="dxa"/>
            </w:tcMar>
          </w:tcPr>
          <w:p w14:paraId="3E210F30" w14:textId="77777777" w:rsidR="001A6606" w:rsidRPr="00A65880" w:rsidRDefault="001A6606">
            <w:pPr>
              <w:pStyle w:val="SOITableText-Left"/>
              <w:ind w:right="0"/>
            </w:pPr>
            <w:r w:rsidRPr="00A65880">
              <w:t>Social Investment</w:t>
            </w:r>
          </w:p>
        </w:tc>
        <w:tc>
          <w:tcPr>
            <w:tcW w:w="837" w:type="dxa"/>
            <w:tcBorders>
              <w:top w:val="nil"/>
              <w:left w:val="nil"/>
              <w:bottom w:val="nil"/>
              <w:right w:val="nil"/>
            </w:tcBorders>
            <w:tcMar>
              <w:left w:w="57" w:type="dxa"/>
              <w:right w:w="57" w:type="dxa"/>
            </w:tcMar>
          </w:tcPr>
          <w:p w14:paraId="15507AE8" w14:textId="77777777" w:rsidR="001A6606" w:rsidRPr="00A65880" w:rsidRDefault="001A6606">
            <w:pPr>
              <w:pStyle w:val="SOITableText-Right"/>
            </w:pPr>
            <w:r w:rsidRPr="00A65880">
              <w:t>-</w:t>
            </w:r>
          </w:p>
        </w:tc>
        <w:tc>
          <w:tcPr>
            <w:tcW w:w="837" w:type="dxa"/>
            <w:tcBorders>
              <w:top w:val="nil"/>
              <w:left w:val="nil"/>
              <w:bottom w:val="nil"/>
              <w:right w:val="nil"/>
            </w:tcBorders>
            <w:tcMar>
              <w:left w:w="57" w:type="dxa"/>
              <w:right w:w="57" w:type="dxa"/>
            </w:tcMar>
          </w:tcPr>
          <w:p w14:paraId="4B87E149" w14:textId="77777777" w:rsidR="001A6606" w:rsidRPr="00A65880" w:rsidRDefault="001A6606">
            <w:pPr>
              <w:pStyle w:val="SOITableText-Right"/>
            </w:pPr>
            <w:r w:rsidRPr="00A65880">
              <w:t>26.000</w:t>
            </w:r>
          </w:p>
        </w:tc>
        <w:tc>
          <w:tcPr>
            <w:tcW w:w="837" w:type="dxa"/>
            <w:tcBorders>
              <w:top w:val="nil"/>
              <w:left w:val="nil"/>
              <w:bottom w:val="nil"/>
              <w:right w:val="nil"/>
            </w:tcBorders>
            <w:tcMar>
              <w:left w:w="57" w:type="dxa"/>
              <w:right w:w="57" w:type="dxa"/>
            </w:tcMar>
          </w:tcPr>
          <w:p w14:paraId="36DA808A" w14:textId="77777777" w:rsidR="001A6606" w:rsidRPr="00A65880" w:rsidRDefault="001A6606">
            <w:pPr>
              <w:pStyle w:val="SOITableText-Right"/>
            </w:pPr>
            <w:r w:rsidRPr="00A65880">
              <w:t>26.000</w:t>
            </w:r>
          </w:p>
        </w:tc>
        <w:tc>
          <w:tcPr>
            <w:tcW w:w="837" w:type="dxa"/>
            <w:tcBorders>
              <w:top w:val="nil"/>
              <w:left w:val="nil"/>
              <w:bottom w:val="nil"/>
              <w:right w:val="nil"/>
            </w:tcBorders>
            <w:tcMar>
              <w:left w:w="57" w:type="dxa"/>
              <w:right w:w="57" w:type="dxa"/>
            </w:tcMar>
          </w:tcPr>
          <w:p w14:paraId="778211DC" w14:textId="77777777" w:rsidR="001A6606" w:rsidRPr="00A65880" w:rsidRDefault="001A6606">
            <w:pPr>
              <w:pStyle w:val="SOITableText-Right"/>
            </w:pPr>
            <w:r w:rsidRPr="00A65880">
              <w:t>26.000</w:t>
            </w:r>
          </w:p>
        </w:tc>
        <w:tc>
          <w:tcPr>
            <w:tcW w:w="837" w:type="dxa"/>
            <w:tcBorders>
              <w:top w:val="nil"/>
              <w:left w:val="nil"/>
              <w:bottom w:val="nil"/>
              <w:right w:val="nil"/>
            </w:tcBorders>
            <w:tcMar>
              <w:left w:w="57" w:type="dxa"/>
              <w:right w:w="57" w:type="dxa"/>
            </w:tcMar>
          </w:tcPr>
          <w:p w14:paraId="53F41C0F" w14:textId="77777777" w:rsidR="001A6606" w:rsidRPr="00A65880" w:rsidRDefault="001A6606">
            <w:pPr>
              <w:pStyle w:val="SOITableText-Right"/>
            </w:pPr>
            <w:r w:rsidRPr="00A65880">
              <w:t>26.000</w:t>
            </w:r>
          </w:p>
        </w:tc>
        <w:tc>
          <w:tcPr>
            <w:tcW w:w="956" w:type="dxa"/>
            <w:tcBorders>
              <w:top w:val="nil"/>
              <w:left w:val="nil"/>
              <w:bottom w:val="nil"/>
              <w:right w:val="nil"/>
            </w:tcBorders>
            <w:tcMar>
              <w:left w:w="57" w:type="dxa"/>
              <w:right w:w="57" w:type="dxa"/>
            </w:tcMar>
          </w:tcPr>
          <w:p w14:paraId="56E53E18" w14:textId="77777777" w:rsidR="001A6606" w:rsidRPr="00A65880" w:rsidRDefault="001A6606">
            <w:pPr>
              <w:pStyle w:val="SOITableText-Right"/>
            </w:pPr>
            <w:r w:rsidRPr="00A65880">
              <w:t>104.000</w:t>
            </w:r>
          </w:p>
        </w:tc>
        <w:tc>
          <w:tcPr>
            <w:tcW w:w="917" w:type="dxa"/>
            <w:tcBorders>
              <w:top w:val="nil"/>
              <w:left w:val="nil"/>
              <w:bottom w:val="nil"/>
              <w:right w:val="nil"/>
            </w:tcBorders>
            <w:tcMar>
              <w:left w:w="57" w:type="dxa"/>
              <w:right w:w="57" w:type="dxa"/>
            </w:tcMar>
          </w:tcPr>
          <w:p w14:paraId="338C05F9" w14:textId="77777777" w:rsidR="001A6606" w:rsidRPr="00A65880" w:rsidRDefault="001A6606">
            <w:pPr>
              <w:pStyle w:val="SOITableText-Left"/>
              <w:ind w:right="0"/>
              <w:jc w:val="right"/>
            </w:pPr>
            <w:r w:rsidRPr="00A65880">
              <w:t>-</w:t>
            </w:r>
          </w:p>
        </w:tc>
      </w:tr>
      <w:tr w:rsidR="001A6606" w:rsidRPr="00A65880" w14:paraId="13526F0B" w14:textId="77777777" w:rsidTr="00B03946">
        <w:tc>
          <w:tcPr>
            <w:tcW w:w="3012" w:type="dxa"/>
            <w:tcBorders>
              <w:top w:val="nil"/>
              <w:left w:val="nil"/>
              <w:bottom w:val="nil"/>
              <w:right w:val="nil"/>
            </w:tcBorders>
            <w:tcMar>
              <w:left w:w="57" w:type="dxa"/>
              <w:right w:w="57" w:type="dxa"/>
            </w:tcMar>
          </w:tcPr>
          <w:p w14:paraId="7E295294" w14:textId="77777777" w:rsidR="001A6606" w:rsidRPr="00A65880" w:rsidRDefault="001A6606" w:rsidP="00ED7EAA">
            <w:pPr>
              <w:pStyle w:val="SOITableText-Left"/>
              <w:ind w:right="0"/>
            </w:pPr>
            <w:r w:rsidRPr="00A65880">
              <w:t>Tagged Contingency</w:t>
            </w:r>
          </w:p>
        </w:tc>
        <w:tc>
          <w:tcPr>
            <w:tcW w:w="837" w:type="dxa"/>
            <w:tcBorders>
              <w:top w:val="nil"/>
              <w:left w:val="nil"/>
              <w:bottom w:val="nil"/>
              <w:right w:val="nil"/>
            </w:tcBorders>
            <w:tcMar>
              <w:left w:w="57" w:type="dxa"/>
              <w:right w:w="57" w:type="dxa"/>
            </w:tcMar>
          </w:tcPr>
          <w:p w14:paraId="1251E2B1" w14:textId="77777777" w:rsidR="001A6606" w:rsidRPr="00A65880" w:rsidRDefault="001A6606" w:rsidP="00ED7EAA">
            <w:pPr>
              <w:pStyle w:val="SOITableText-Right"/>
            </w:pPr>
            <w:r w:rsidRPr="00A65880">
              <w:t>-</w:t>
            </w:r>
          </w:p>
        </w:tc>
        <w:tc>
          <w:tcPr>
            <w:tcW w:w="837" w:type="dxa"/>
            <w:tcBorders>
              <w:top w:val="nil"/>
              <w:left w:val="nil"/>
              <w:bottom w:val="nil"/>
              <w:right w:val="nil"/>
            </w:tcBorders>
            <w:tcMar>
              <w:left w:w="57" w:type="dxa"/>
              <w:right w:w="57" w:type="dxa"/>
            </w:tcMar>
          </w:tcPr>
          <w:p w14:paraId="6A725B91" w14:textId="77777777" w:rsidR="001A6606" w:rsidRPr="00A65880" w:rsidRDefault="001A6606" w:rsidP="00ED7EAA">
            <w:pPr>
              <w:pStyle w:val="SOITableText-Right"/>
            </w:pPr>
            <w:r w:rsidRPr="00A65880">
              <w:t>31.500</w:t>
            </w:r>
          </w:p>
        </w:tc>
        <w:tc>
          <w:tcPr>
            <w:tcW w:w="837" w:type="dxa"/>
            <w:tcBorders>
              <w:top w:val="nil"/>
              <w:left w:val="nil"/>
              <w:bottom w:val="nil"/>
              <w:right w:val="nil"/>
            </w:tcBorders>
            <w:tcMar>
              <w:left w:w="57" w:type="dxa"/>
              <w:right w:w="57" w:type="dxa"/>
            </w:tcMar>
          </w:tcPr>
          <w:p w14:paraId="402FBD84" w14:textId="77777777" w:rsidR="001A6606" w:rsidRPr="00A65880" w:rsidRDefault="001A6606" w:rsidP="00ED7EAA">
            <w:pPr>
              <w:pStyle w:val="SOITableText-Right"/>
            </w:pPr>
            <w:r w:rsidRPr="00A65880">
              <w:t>31.500</w:t>
            </w:r>
          </w:p>
        </w:tc>
        <w:tc>
          <w:tcPr>
            <w:tcW w:w="837" w:type="dxa"/>
            <w:tcBorders>
              <w:top w:val="nil"/>
              <w:left w:val="nil"/>
              <w:bottom w:val="nil"/>
              <w:right w:val="nil"/>
            </w:tcBorders>
            <w:tcMar>
              <w:left w:w="57" w:type="dxa"/>
              <w:right w:w="57" w:type="dxa"/>
            </w:tcMar>
          </w:tcPr>
          <w:p w14:paraId="028643C1" w14:textId="77777777" w:rsidR="001A6606" w:rsidRPr="00A65880" w:rsidRDefault="001A6606" w:rsidP="00ED7EAA">
            <w:pPr>
              <w:pStyle w:val="SOITableText-Right"/>
            </w:pPr>
            <w:r w:rsidRPr="00A65880">
              <w:t>31.500</w:t>
            </w:r>
          </w:p>
        </w:tc>
        <w:tc>
          <w:tcPr>
            <w:tcW w:w="837" w:type="dxa"/>
            <w:tcBorders>
              <w:top w:val="nil"/>
              <w:left w:val="nil"/>
              <w:bottom w:val="nil"/>
              <w:right w:val="nil"/>
            </w:tcBorders>
            <w:tcMar>
              <w:left w:w="57" w:type="dxa"/>
              <w:right w:w="57" w:type="dxa"/>
            </w:tcMar>
          </w:tcPr>
          <w:p w14:paraId="73E1EB92" w14:textId="77777777" w:rsidR="001A6606" w:rsidRPr="00A65880" w:rsidRDefault="001A6606" w:rsidP="00ED7EAA">
            <w:pPr>
              <w:pStyle w:val="SOITableText-Right"/>
            </w:pPr>
            <w:r w:rsidRPr="00A65880">
              <w:t>31.500</w:t>
            </w:r>
          </w:p>
        </w:tc>
        <w:tc>
          <w:tcPr>
            <w:tcW w:w="956" w:type="dxa"/>
            <w:tcBorders>
              <w:top w:val="nil"/>
              <w:left w:val="nil"/>
              <w:bottom w:val="nil"/>
              <w:right w:val="nil"/>
            </w:tcBorders>
            <w:tcMar>
              <w:left w:w="57" w:type="dxa"/>
              <w:right w:w="57" w:type="dxa"/>
            </w:tcMar>
          </w:tcPr>
          <w:p w14:paraId="3D17438B" w14:textId="77777777" w:rsidR="001A6606" w:rsidRPr="00A65880" w:rsidRDefault="001A6606" w:rsidP="00ED7EAA">
            <w:pPr>
              <w:pStyle w:val="SOITableText-Right"/>
            </w:pPr>
            <w:r w:rsidRPr="00A65880">
              <w:t>126.000</w:t>
            </w:r>
          </w:p>
        </w:tc>
        <w:tc>
          <w:tcPr>
            <w:tcW w:w="917" w:type="dxa"/>
            <w:tcBorders>
              <w:top w:val="nil"/>
              <w:left w:val="nil"/>
              <w:bottom w:val="nil"/>
              <w:right w:val="nil"/>
            </w:tcBorders>
            <w:tcMar>
              <w:left w:w="57" w:type="dxa"/>
              <w:right w:w="57" w:type="dxa"/>
            </w:tcMar>
          </w:tcPr>
          <w:p w14:paraId="4086ED82" w14:textId="77777777" w:rsidR="001A6606" w:rsidRPr="00A65880" w:rsidRDefault="001A6606" w:rsidP="00ED7EAA">
            <w:pPr>
              <w:pStyle w:val="SOITableText-Left"/>
              <w:ind w:right="0"/>
              <w:jc w:val="right"/>
            </w:pPr>
            <w:r w:rsidRPr="00A65880">
              <w:t>-</w:t>
            </w:r>
          </w:p>
        </w:tc>
      </w:tr>
    </w:tbl>
    <w:p w14:paraId="5C7AB22A" w14:textId="77777777" w:rsidR="001A6606" w:rsidRPr="00A65880" w:rsidRDefault="001A6606" w:rsidP="00495185"/>
    <w:p w14:paraId="6A11E5CC" w14:textId="77777777" w:rsidR="001A6606" w:rsidRPr="00A65880" w:rsidRDefault="001A6606">
      <w:pPr>
        <w:spacing w:after="200" w:line="276" w:lineRule="auto"/>
      </w:pPr>
      <w:r w:rsidRPr="00A65880">
        <w:br w:type="page"/>
      </w:r>
    </w:p>
    <w:p w14:paraId="4BA9BC91" w14:textId="77777777" w:rsidR="001A6606" w:rsidRPr="00A65880" w:rsidRDefault="001A6606" w:rsidP="00E50303">
      <w:pPr>
        <w:pStyle w:val="Heading2"/>
      </w:pPr>
      <w:bookmarkStart w:id="143" w:name="_Toc196909842"/>
      <w:bookmarkStart w:id="144" w:name="_Toc198218879"/>
      <w:r w:rsidRPr="00A65880">
        <w:lastRenderedPageBreak/>
        <w:t>Sport and Recreation</w:t>
      </w:r>
      <w:bookmarkEnd w:id="143"/>
      <w:bookmarkEnd w:id="144"/>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3161007E" w14:textId="77777777" w:rsidTr="00052912">
        <w:trPr>
          <w:trHeight w:val="344"/>
        </w:trPr>
        <w:tc>
          <w:tcPr>
            <w:tcW w:w="1830" w:type="pct"/>
            <w:tcBorders>
              <w:top w:val="single" w:sz="2" w:space="0" w:color="auto"/>
              <w:bottom w:val="single" w:sz="2" w:space="0" w:color="auto"/>
            </w:tcBorders>
          </w:tcPr>
          <w:p w14:paraId="49B3F160"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173FBC88"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033059EB"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70F63BCC"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9BDA87E" w14:textId="77777777" w:rsidTr="00052912">
        <w:trPr>
          <w:trHeight w:val="479"/>
        </w:trPr>
        <w:tc>
          <w:tcPr>
            <w:tcW w:w="1830" w:type="pct"/>
            <w:tcBorders>
              <w:top w:val="single" w:sz="2" w:space="0" w:color="auto"/>
              <w:bottom w:val="single" w:sz="4" w:space="0" w:color="000000"/>
            </w:tcBorders>
          </w:tcPr>
          <w:p w14:paraId="715CA43B"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0A15700F"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7378B667" w14:textId="77777777" w:rsidR="001A6606" w:rsidRPr="00A65880" w:rsidRDefault="001A6606" w:rsidP="00067CF5">
            <w:pPr>
              <w:pStyle w:val="TableParagraph"/>
              <w:spacing w:before="120" w:after="120"/>
              <w:rPr>
                <w:sz w:val="16"/>
              </w:rPr>
            </w:pPr>
            <w:r w:rsidRPr="00A65880">
              <w:rPr>
                <w:spacing w:val="-10"/>
                <w:sz w:val="16"/>
              </w:rPr>
              <w:t>-</w:t>
            </w:r>
          </w:p>
          <w:p w14:paraId="78FA8E24"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3.810)</w:t>
            </w:r>
          </w:p>
        </w:tc>
        <w:tc>
          <w:tcPr>
            <w:tcW w:w="1049" w:type="pct"/>
            <w:tcBorders>
              <w:top w:val="single" w:sz="2" w:space="0" w:color="auto"/>
              <w:bottom w:val="single" w:sz="4" w:space="0" w:color="000000"/>
            </w:tcBorders>
          </w:tcPr>
          <w:p w14:paraId="3F2BFDAE" w14:textId="77777777" w:rsidR="001A6606" w:rsidRPr="00A65880" w:rsidRDefault="001A6606" w:rsidP="00067CF5">
            <w:pPr>
              <w:pStyle w:val="TableParagraph"/>
              <w:spacing w:before="120" w:after="120"/>
              <w:rPr>
                <w:sz w:val="16"/>
              </w:rPr>
            </w:pPr>
            <w:r w:rsidRPr="00A65880">
              <w:rPr>
                <w:spacing w:val="-10"/>
                <w:sz w:val="16"/>
              </w:rPr>
              <w:t>-</w:t>
            </w:r>
          </w:p>
          <w:p w14:paraId="15AFC6C4"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15.240)</w:t>
            </w:r>
          </w:p>
        </w:tc>
        <w:tc>
          <w:tcPr>
            <w:tcW w:w="917" w:type="pct"/>
            <w:tcBorders>
              <w:top w:val="single" w:sz="2" w:space="0" w:color="auto"/>
              <w:bottom w:val="single" w:sz="4" w:space="0" w:color="000000"/>
            </w:tcBorders>
          </w:tcPr>
          <w:p w14:paraId="13691CC8" w14:textId="77777777" w:rsidR="001A6606" w:rsidRPr="00A65880" w:rsidRDefault="001A6606" w:rsidP="00067CF5">
            <w:pPr>
              <w:pStyle w:val="TableParagraph"/>
              <w:spacing w:before="120" w:after="120"/>
              <w:ind w:right="73"/>
              <w:rPr>
                <w:sz w:val="16"/>
              </w:rPr>
            </w:pPr>
            <w:r w:rsidRPr="00A65880">
              <w:rPr>
                <w:spacing w:val="-10"/>
                <w:sz w:val="16"/>
              </w:rPr>
              <w:t>-</w:t>
            </w:r>
          </w:p>
          <w:p w14:paraId="4281D463"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01B93BD9" w14:textId="77777777" w:rsidTr="00052912">
        <w:trPr>
          <w:trHeight w:val="240"/>
        </w:trPr>
        <w:tc>
          <w:tcPr>
            <w:tcW w:w="1830" w:type="pct"/>
            <w:tcBorders>
              <w:top w:val="single" w:sz="4" w:space="0" w:color="000000"/>
              <w:bottom w:val="single" w:sz="4" w:space="0" w:color="000000"/>
            </w:tcBorders>
          </w:tcPr>
          <w:p w14:paraId="4BF5AB09"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2AAF5A21"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3.810)</w:t>
            </w:r>
          </w:p>
        </w:tc>
        <w:tc>
          <w:tcPr>
            <w:tcW w:w="1049" w:type="pct"/>
            <w:tcBorders>
              <w:top w:val="single" w:sz="4" w:space="0" w:color="000000"/>
              <w:bottom w:val="single" w:sz="4" w:space="0" w:color="000000"/>
            </w:tcBorders>
          </w:tcPr>
          <w:p w14:paraId="24216002" w14:textId="77777777" w:rsidR="001A6606" w:rsidRPr="00A65880" w:rsidRDefault="001A6606" w:rsidP="00067CF5">
            <w:pPr>
              <w:pStyle w:val="TableParagraph"/>
              <w:spacing w:before="120" w:after="120"/>
              <w:rPr>
                <w:b/>
                <w:sz w:val="16"/>
              </w:rPr>
            </w:pPr>
            <w:r w:rsidRPr="00A65880">
              <w:rPr>
                <w:b/>
                <w:sz w:val="16"/>
              </w:rPr>
              <w:t>(</w:t>
            </w:r>
            <w:r w:rsidRPr="00A65880">
              <w:rPr>
                <w:b/>
                <w:spacing w:val="-2"/>
                <w:sz w:val="16"/>
              </w:rPr>
              <w:t>15.240)</w:t>
            </w:r>
          </w:p>
        </w:tc>
        <w:tc>
          <w:tcPr>
            <w:tcW w:w="917" w:type="pct"/>
            <w:tcBorders>
              <w:top w:val="single" w:sz="4" w:space="0" w:color="000000"/>
              <w:bottom w:val="single" w:sz="4" w:space="0" w:color="000000"/>
            </w:tcBorders>
          </w:tcPr>
          <w:p w14:paraId="2F6CF329"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3A39A00A" w14:textId="77777777" w:rsidR="001A6606" w:rsidRPr="00A65880" w:rsidRDefault="001A6606" w:rsidP="00B03946">
      <w:pPr>
        <w:pStyle w:val="NoSpacing"/>
      </w:pPr>
      <w:bookmarkStart w:id="145" w:name="_Toc196909843"/>
    </w:p>
    <w:p w14:paraId="4FBD7FEB" w14:textId="77777777" w:rsidR="001A6606" w:rsidRPr="00A65880" w:rsidRDefault="001A6606" w:rsidP="00B05ED0">
      <w:pPr>
        <w:pStyle w:val="BudgetInitiativeHeading1"/>
      </w:pPr>
      <w:r w:rsidRPr="00A65880">
        <w:t xml:space="preserve">Savings </w:t>
      </w:r>
      <w:bookmarkEnd w:id="145"/>
    </w:p>
    <w:p w14:paraId="33E13483" w14:textId="77777777" w:rsidR="001A6606" w:rsidRPr="00A65880" w:rsidRDefault="001A6606" w:rsidP="00B05ED0">
      <w:pPr>
        <w:pStyle w:val="BudgetInitiativeHeading2"/>
      </w:pPr>
      <w:r w:rsidRPr="00A65880">
        <w:t>Tū Manawa Fund – Reduction in Crown Funding</w:t>
      </w:r>
    </w:p>
    <w:p w14:paraId="61A84CC5" w14:textId="77777777" w:rsidR="001A6606" w:rsidRPr="00A65880" w:rsidRDefault="001A6606" w:rsidP="00B05ED0">
      <w:pPr>
        <w:pStyle w:val="BudgetInitiativeText"/>
      </w:pPr>
      <w:r w:rsidRPr="00A65880">
        <w:t>This savings initiative reduces the Crown contribution towards the Tū Manawa fund by approximately 25 per cent. Tū Manawa</w:t>
      </w:r>
      <w:r w:rsidRPr="00A65880">
        <w:rPr>
          <w:b/>
          <w:bCs/>
        </w:rPr>
        <w:t xml:space="preserve"> </w:t>
      </w:r>
      <w:r w:rsidRPr="00A65880">
        <w:t>provides funding for the delivery of play, active recreation and sport activities for children and young people. Approximately $11.4 million per annum of Crown operating funding remains in this fund. Sport New Zealand intends to maintain these programmes at existing service levels through reprioritisation until the end of 2027/28.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829"/>
        <w:gridCol w:w="829"/>
        <w:gridCol w:w="829"/>
        <w:gridCol w:w="829"/>
        <w:gridCol w:w="829"/>
        <w:gridCol w:w="944"/>
        <w:gridCol w:w="917"/>
      </w:tblGrid>
      <w:tr w:rsidR="001A6606" w:rsidRPr="00A65880" w14:paraId="1F6E5B03" w14:textId="77777777">
        <w:tc>
          <w:tcPr>
            <w:tcW w:w="3402" w:type="dxa"/>
            <w:tcBorders>
              <w:top w:val="nil"/>
              <w:left w:val="nil"/>
              <w:bottom w:val="single" w:sz="2" w:space="0" w:color="000000"/>
              <w:right w:val="nil"/>
            </w:tcBorders>
            <w:tcMar>
              <w:left w:w="57" w:type="dxa"/>
              <w:right w:w="57" w:type="dxa"/>
            </w:tcMar>
            <w:vAlign w:val="bottom"/>
          </w:tcPr>
          <w:p w14:paraId="109610D7"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810B17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6375064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B7DFEA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B9E022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7C4D38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4F3C194"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365614F2" w14:textId="77777777" w:rsidR="001A6606" w:rsidRPr="00A65880" w:rsidRDefault="001A6606">
            <w:pPr>
              <w:pStyle w:val="SOITableHeader-RightItalic"/>
            </w:pPr>
            <w:r w:rsidRPr="00A65880">
              <w:t>Capital Total</w:t>
            </w:r>
          </w:p>
        </w:tc>
      </w:tr>
      <w:tr w:rsidR="001A6606" w:rsidRPr="00A65880" w14:paraId="03A04AF2" w14:textId="77777777">
        <w:tc>
          <w:tcPr>
            <w:tcW w:w="3402" w:type="dxa"/>
            <w:tcBorders>
              <w:top w:val="nil"/>
              <w:left w:val="nil"/>
              <w:bottom w:val="nil"/>
              <w:right w:val="nil"/>
            </w:tcBorders>
            <w:tcMar>
              <w:left w:w="57" w:type="dxa"/>
              <w:right w:w="57" w:type="dxa"/>
            </w:tcMar>
          </w:tcPr>
          <w:p w14:paraId="67A6466C" w14:textId="77777777" w:rsidR="001A6606" w:rsidRPr="00A65880" w:rsidRDefault="001A6606">
            <w:pPr>
              <w:pStyle w:val="SOITableText-Left"/>
              <w:ind w:right="0"/>
            </w:pPr>
            <w:r w:rsidRPr="00A65880">
              <w:t>Sport and Recreation</w:t>
            </w:r>
          </w:p>
        </w:tc>
        <w:tc>
          <w:tcPr>
            <w:tcW w:w="850" w:type="dxa"/>
            <w:tcBorders>
              <w:top w:val="nil"/>
              <w:left w:val="nil"/>
              <w:bottom w:val="nil"/>
              <w:right w:val="nil"/>
            </w:tcBorders>
            <w:tcMar>
              <w:left w:w="57" w:type="dxa"/>
              <w:right w:w="57" w:type="dxa"/>
            </w:tcMar>
          </w:tcPr>
          <w:p w14:paraId="70E8903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4F2BA1F" w14:textId="77777777" w:rsidR="001A6606" w:rsidRPr="00A65880" w:rsidRDefault="001A6606">
            <w:pPr>
              <w:pStyle w:val="SOITableText-Right"/>
            </w:pPr>
            <w:r w:rsidRPr="00A65880">
              <w:t>(3.810)</w:t>
            </w:r>
          </w:p>
        </w:tc>
        <w:tc>
          <w:tcPr>
            <w:tcW w:w="850" w:type="dxa"/>
            <w:tcBorders>
              <w:top w:val="nil"/>
              <w:left w:val="nil"/>
              <w:bottom w:val="nil"/>
              <w:right w:val="nil"/>
            </w:tcBorders>
            <w:tcMar>
              <w:left w:w="57" w:type="dxa"/>
              <w:right w:w="57" w:type="dxa"/>
            </w:tcMar>
          </w:tcPr>
          <w:p w14:paraId="0EDB0D35" w14:textId="77777777" w:rsidR="001A6606" w:rsidRPr="00A65880" w:rsidRDefault="001A6606">
            <w:pPr>
              <w:pStyle w:val="SOITableText-Right"/>
            </w:pPr>
            <w:r w:rsidRPr="00A65880">
              <w:t>(3.810)</w:t>
            </w:r>
          </w:p>
        </w:tc>
        <w:tc>
          <w:tcPr>
            <w:tcW w:w="850" w:type="dxa"/>
            <w:tcBorders>
              <w:top w:val="nil"/>
              <w:left w:val="nil"/>
              <w:bottom w:val="nil"/>
              <w:right w:val="nil"/>
            </w:tcBorders>
            <w:tcMar>
              <w:left w:w="57" w:type="dxa"/>
              <w:right w:w="57" w:type="dxa"/>
            </w:tcMar>
          </w:tcPr>
          <w:p w14:paraId="04966AD9" w14:textId="77777777" w:rsidR="001A6606" w:rsidRPr="00A65880" w:rsidRDefault="001A6606">
            <w:pPr>
              <w:pStyle w:val="SOITableText-Right"/>
            </w:pPr>
            <w:r w:rsidRPr="00A65880">
              <w:t>(3.810)</w:t>
            </w:r>
          </w:p>
        </w:tc>
        <w:tc>
          <w:tcPr>
            <w:tcW w:w="850" w:type="dxa"/>
            <w:tcBorders>
              <w:top w:val="nil"/>
              <w:left w:val="nil"/>
              <w:bottom w:val="nil"/>
              <w:right w:val="nil"/>
            </w:tcBorders>
            <w:tcMar>
              <w:left w:w="57" w:type="dxa"/>
              <w:right w:w="57" w:type="dxa"/>
            </w:tcMar>
          </w:tcPr>
          <w:p w14:paraId="198DA9FA" w14:textId="77777777" w:rsidR="001A6606" w:rsidRPr="00A65880" w:rsidRDefault="001A6606">
            <w:pPr>
              <w:pStyle w:val="SOITableText-Right"/>
            </w:pPr>
            <w:r w:rsidRPr="00A65880">
              <w:t>(3.810)</w:t>
            </w:r>
          </w:p>
        </w:tc>
        <w:tc>
          <w:tcPr>
            <w:tcW w:w="964" w:type="dxa"/>
            <w:tcBorders>
              <w:top w:val="nil"/>
              <w:left w:val="nil"/>
              <w:bottom w:val="nil"/>
              <w:right w:val="nil"/>
            </w:tcBorders>
            <w:tcMar>
              <w:left w:w="57" w:type="dxa"/>
              <w:right w:w="57" w:type="dxa"/>
            </w:tcMar>
          </w:tcPr>
          <w:p w14:paraId="6ABE9690" w14:textId="77777777" w:rsidR="001A6606" w:rsidRPr="00A65880" w:rsidRDefault="001A6606">
            <w:pPr>
              <w:pStyle w:val="SOITableText-Right"/>
            </w:pPr>
            <w:r w:rsidRPr="00A65880">
              <w:t>(15.240)</w:t>
            </w:r>
          </w:p>
        </w:tc>
        <w:tc>
          <w:tcPr>
            <w:tcW w:w="964" w:type="dxa"/>
            <w:tcBorders>
              <w:top w:val="nil"/>
              <w:left w:val="nil"/>
              <w:bottom w:val="nil"/>
              <w:right w:val="nil"/>
            </w:tcBorders>
            <w:tcMar>
              <w:left w:w="57" w:type="dxa"/>
              <w:right w:w="57" w:type="dxa"/>
            </w:tcMar>
          </w:tcPr>
          <w:p w14:paraId="2CA2FBBD" w14:textId="77777777" w:rsidR="001A6606" w:rsidRPr="00A65880" w:rsidRDefault="001A6606">
            <w:pPr>
              <w:pStyle w:val="SOITableText-Left"/>
              <w:ind w:right="0"/>
              <w:jc w:val="right"/>
            </w:pPr>
            <w:r w:rsidRPr="00A65880">
              <w:t>-</w:t>
            </w:r>
          </w:p>
        </w:tc>
      </w:tr>
    </w:tbl>
    <w:p w14:paraId="3767CBC1" w14:textId="77777777" w:rsidR="001A6606" w:rsidRPr="00A65880" w:rsidRDefault="001A6606" w:rsidP="00B05ED0"/>
    <w:p w14:paraId="24007A8A" w14:textId="77777777" w:rsidR="001A6606" w:rsidRPr="00A65880" w:rsidRDefault="001A6606">
      <w:pPr>
        <w:spacing w:after="200" w:line="276" w:lineRule="auto"/>
      </w:pPr>
      <w:r w:rsidRPr="00A65880">
        <w:br w:type="page"/>
      </w:r>
    </w:p>
    <w:p w14:paraId="4169C84A" w14:textId="77777777" w:rsidR="001A6606" w:rsidRPr="00A65880" w:rsidRDefault="001A6606" w:rsidP="00E50303">
      <w:pPr>
        <w:pStyle w:val="Heading2"/>
      </w:pPr>
      <w:bookmarkStart w:id="146" w:name="_Toc196909844"/>
      <w:bookmarkStart w:id="147" w:name="_Toc198218880"/>
      <w:r w:rsidRPr="00A65880">
        <w:lastRenderedPageBreak/>
        <w:t>Statistics</w:t>
      </w:r>
      <w:bookmarkEnd w:id="146"/>
      <w:bookmarkEnd w:id="147"/>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6"/>
        <w:gridCol w:w="1903"/>
        <w:gridCol w:w="1662"/>
      </w:tblGrid>
      <w:tr w:rsidR="001A6606" w:rsidRPr="00A65880" w14:paraId="4A65EE9B" w14:textId="77777777" w:rsidTr="00052912">
        <w:trPr>
          <w:trHeight w:val="20"/>
        </w:trPr>
        <w:tc>
          <w:tcPr>
            <w:tcW w:w="1830" w:type="pct"/>
            <w:tcBorders>
              <w:top w:val="single" w:sz="2" w:space="0" w:color="auto"/>
              <w:bottom w:val="single" w:sz="2" w:space="0" w:color="auto"/>
            </w:tcBorders>
          </w:tcPr>
          <w:p w14:paraId="123595A7"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5" w:type="pct"/>
            <w:tcBorders>
              <w:top w:val="single" w:sz="2" w:space="0" w:color="auto"/>
              <w:bottom w:val="single" w:sz="2" w:space="0" w:color="auto"/>
            </w:tcBorders>
            <w:shd w:val="clear" w:color="auto" w:fill="DBE5F1" w:themeFill="accent1" w:themeFillTint="33"/>
          </w:tcPr>
          <w:p w14:paraId="2CBAE82F"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196A159D"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15CBE6E7"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FE28581" w14:textId="77777777" w:rsidTr="00052912">
        <w:trPr>
          <w:trHeight w:val="20"/>
        </w:trPr>
        <w:tc>
          <w:tcPr>
            <w:tcW w:w="1830" w:type="pct"/>
            <w:tcBorders>
              <w:top w:val="single" w:sz="2" w:space="0" w:color="auto"/>
              <w:bottom w:val="single" w:sz="4" w:space="0" w:color="000000"/>
            </w:tcBorders>
          </w:tcPr>
          <w:p w14:paraId="437F7D1C"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0CEF7BFC"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5" w:type="pct"/>
            <w:tcBorders>
              <w:top w:val="single" w:sz="2" w:space="0" w:color="auto"/>
              <w:bottom w:val="single" w:sz="4" w:space="0" w:color="000000"/>
            </w:tcBorders>
            <w:shd w:val="clear" w:color="auto" w:fill="DBE5F1" w:themeFill="accent1" w:themeFillTint="33"/>
          </w:tcPr>
          <w:p w14:paraId="5A7419BC" w14:textId="77777777" w:rsidR="001A6606" w:rsidRPr="00A65880" w:rsidRDefault="001A6606" w:rsidP="00067CF5">
            <w:pPr>
              <w:pStyle w:val="TableParagraph"/>
              <w:spacing w:before="120" w:after="120"/>
              <w:rPr>
                <w:sz w:val="16"/>
              </w:rPr>
            </w:pPr>
            <w:r w:rsidRPr="00A65880">
              <w:rPr>
                <w:spacing w:val="-2"/>
                <w:sz w:val="16"/>
              </w:rPr>
              <w:t>15.700</w:t>
            </w:r>
          </w:p>
          <w:p w14:paraId="330C1B10"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1.551)</w:t>
            </w:r>
          </w:p>
        </w:tc>
        <w:tc>
          <w:tcPr>
            <w:tcW w:w="1049" w:type="pct"/>
            <w:tcBorders>
              <w:top w:val="single" w:sz="2" w:space="0" w:color="auto"/>
              <w:bottom w:val="single" w:sz="4" w:space="0" w:color="000000"/>
            </w:tcBorders>
          </w:tcPr>
          <w:p w14:paraId="7276FF83" w14:textId="77777777" w:rsidR="001A6606" w:rsidRPr="00A65880" w:rsidRDefault="001A6606" w:rsidP="00067CF5">
            <w:pPr>
              <w:pStyle w:val="TableParagraph"/>
              <w:spacing w:before="120" w:after="120"/>
              <w:rPr>
                <w:sz w:val="16"/>
              </w:rPr>
            </w:pPr>
            <w:r w:rsidRPr="00A65880">
              <w:rPr>
                <w:spacing w:val="-2"/>
                <w:sz w:val="16"/>
              </w:rPr>
              <w:t>62.800</w:t>
            </w:r>
          </w:p>
          <w:p w14:paraId="5A354876"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6.204)</w:t>
            </w:r>
          </w:p>
        </w:tc>
        <w:tc>
          <w:tcPr>
            <w:tcW w:w="917" w:type="pct"/>
            <w:tcBorders>
              <w:top w:val="single" w:sz="2" w:space="0" w:color="auto"/>
              <w:bottom w:val="single" w:sz="4" w:space="0" w:color="000000"/>
            </w:tcBorders>
          </w:tcPr>
          <w:p w14:paraId="4929CB15" w14:textId="77777777" w:rsidR="001A6606" w:rsidRPr="00A65880" w:rsidRDefault="001A6606" w:rsidP="00067CF5">
            <w:pPr>
              <w:pStyle w:val="TableParagraph"/>
              <w:spacing w:before="120" w:after="120"/>
              <w:ind w:right="73"/>
              <w:rPr>
                <w:sz w:val="16"/>
              </w:rPr>
            </w:pPr>
            <w:r w:rsidRPr="00A65880">
              <w:rPr>
                <w:spacing w:val="-2"/>
                <w:sz w:val="16"/>
              </w:rPr>
              <w:t>17.552</w:t>
            </w:r>
          </w:p>
          <w:p w14:paraId="6360B3E7"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4719335B" w14:textId="77777777" w:rsidTr="00052912">
        <w:trPr>
          <w:trHeight w:val="20"/>
        </w:trPr>
        <w:tc>
          <w:tcPr>
            <w:tcW w:w="1830" w:type="pct"/>
            <w:tcBorders>
              <w:top w:val="single" w:sz="4" w:space="0" w:color="000000"/>
              <w:bottom w:val="single" w:sz="4" w:space="0" w:color="000000"/>
            </w:tcBorders>
          </w:tcPr>
          <w:p w14:paraId="00285E83"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5" w:type="pct"/>
            <w:tcBorders>
              <w:top w:val="single" w:sz="4" w:space="0" w:color="000000"/>
              <w:bottom w:val="single" w:sz="4" w:space="0" w:color="000000"/>
            </w:tcBorders>
            <w:shd w:val="clear" w:color="auto" w:fill="DBE5F1" w:themeFill="accent1" w:themeFillTint="33"/>
          </w:tcPr>
          <w:p w14:paraId="27BE875B" w14:textId="77777777" w:rsidR="001A6606" w:rsidRPr="00A65880" w:rsidRDefault="001A6606" w:rsidP="00067CF5">
            <w:pPr>
              <w:pStyle w:val="TableParagraph"/>
              <w:spacing w:before="120" w:after="120"/>
              <w:rPr>
                <w:b/>
                <w:sz w:val="16"/>
              </w:rPr>
            </w:pPr>
            <w:r w:rsidRPr="00A65880">
              <w:rPr>
                <w:b/>
                <w:spacing w:val="-2"/>
                <w:sz w:val="16"/>
              </w:rPr>
              <w:t>14.149</w:t>
            </w:r>
          </w:p>
        </w:tc>
        <w:tc>
          <w:tcPr>
            <w:tcW w:w="1049" w:type="pct"/>
            <w:tcBorders>
              <w:top w:val="single" w:sz="4" w:space="0" w:color="000000"/>
              <w:bottom w:val="single" w:sz="4" w:space="0" w:color="000000"/>
            </w:tcBorders>
          </w:tcPr>
          <w:p w14:paraId="535B77A4" w14:textId="77777777" w:rsidR="001A6606" w:rsidRPr="00A65880" w:rsidRDefault="001A6606" w:rsidP="00067CF5">
            <w:pPr>
              <w:pStyle w:val="TableParagraph"/>
              <w:spacing w:before="120" w:after="120"/>
              <w:rPr>
                <w:b/>
                <w:sz w:val="16"/>
              </w:rPr>
            </w:pPr>
            <w:r w:rsidRPr="00A65880">
              <w:rPr>
                <w:b/>
                <w:spacing w:val="-2"/>
                <w:sz w:val="16"/>
              </w:rPr>
              <w:t>56.596</w:t>
            </w:r>
          </w:p>
        </w:tc>
        <w:tc>
          <w:tcPr>
            <w:tcW w:w="917" w:type="pct"/>
            <w:tcBorders>
              <w:top w:val="single" w:sz="4" w:space="0" w:color="000000"/>
              <w:bottom w:val="single" w:sz="4" w:space="0" w:color="000000"/>
            </w:tcBorders>
          </w:tcPr>
          <w:p w14:paraId="77099EAC" w14:textId="77777777" w:rsidR="001A6606" w:rsidRPr="00A65880" w:rsidRDefault="001A6606" w:rsidP="00067CF5">
            <w:pPr>
              <w:pStyle w:val="TableParagraph"/>
              <w:spacing w:before="120" w:after="120"/>
              <w:ind w:right="73"/>
              <w:rPr>
                <w:b/>
                <w:sz w:val="16"/>
              </w:rPr>
            </w:pPr>
            <w:r w:rsidRPr="00A65880">
              <w:rPr>
                <w:b/>
                <w:spacing w:val="-2"/>
                <w:sz w:val="16"/>
              </w:rPr>
              <w:t>17.552</w:t>
            </w:r>
          </w:p>
        </w:tc>
      </w:tr>
    </w:tbl>
    <w:p w14:paraId="2CD4021A" w14:textId="77777777" w:rsidR="001A6606" w:rsidRPr="00A65880" w:rsidRDefault="001A6606" w:rsidP="008D7012">
      <w:pPr>
        <w:pStyle w:val="NoSpacing"/>
      </w:pPr>
      <w:bookmarkStart w:id="148" w:name="_Toc196909845"/>
    </w:p>
    <w:p w14:paraId="5C616354" w14:textId="77777777" w:rsidR="001A6606" w:rsidRPr="00A65880" w:rsidRDefault="001A6606" w:rsidP="0030252B">
      <w:pPr>
        <w:pStyle w:val="BudgetInitiativeHeading1"/>
      </w:pPr>
      <w:r w:rsidRPr="00A65880">
        <w:t>New Spending</w:t>
      </w:r>
      <w:bookmarkEnd w:id="148"/>
    </w:p>
    <w:p w14:paraId="1F2C7D16" w14:textId="77777777" w:rsidR="001A6606" w:rsidRPr="00A65880" w:rsidRDefault="001A6606" w:rsidP="0030252B">
      <w:pPr>
        <w:pStyle w:val="BudgetInitiativeHeading2"/>
      </w:pPr>
      <w:r w:rsidRPr="00A65880">
        <w:t>Measuring a Modern Economy – New International Standards</w:t>
      </w:r>
    </w:p>
    <w:p w14:paraId="08C77A3B" w14:textId="77777777" w:rsidR="001A6606" w:rsidRPr="00A65880" w:rsidRDefault="001A6606" w:rsidP="0030252B">
      <w:pPr>
        <w:pStyle w:val="BudgetInitiativeText"/>
      </w:pPr>
      <w:r w:rsidRPr="00A65880">
        <w:t>This initiative provides funding held in contingency to deliver eight updated macroeconomic measures by the end of 2030, to meet new international standards and better measure changes in the economy. Funding will also deliver new monthly indicators by 2027 to provide timely updates on economic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7BB4B7B8" w14:textId="77777777">
        <w:tc>
          <w:tcPr>
            <w:tcW w:w="3402" w:type="dxa"/>
            <w:tcBorders>
              <w:top w:val="nil"/>
              <w:left w:val="nil"/>
              <w:bottom w:val="single" w:sz="2" w:space="0" w:color="000000"/>
              <w:right w:val="nil"/>
            </w:tcBorders>
            <w:tcMar>
              <w:left w:w="57" w:type="dxa"/>
              <w:right w:w="57" w:type="dxa"/>
            </w:tcMar>
            <w:vAlign w:val="bottom"/>
          </w:tcPr>
          <w:p w14:paraId="67A8D69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533E332E"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43E460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410431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EEBBCE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4BBA092"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D0BDE2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B5735B9" w14:textId="77777777" w:rsidR="001A6606" w:rsidRPr="00A65880" w:rsidRDefault="001A6606">
            <w:pPr>
              <w:pStyle w:val="SOITableHeader-RightItalic"/>
            </w:pPr>
            <w:r w:rsidRPr="00A65880">
              <w:t>Capital Total</w:t>
            </w:r>
          </w:p>
        </w:tc>
      </w:tr>
      <w:tr w:rsidR="001A6606" w:rsidRPr="00A65880" w14:paraId="58E9EA33" w14:textId="77777777">
        <w:tc>
          <w:tcPr>
            <w:tcW w:w="3402" w:type="dxa"/>
            <w:tcBorders>
              <w:top w:val="nil"/>
              <w:left w:val="nil"/>
              <w:bottom w:val="nil"/>
              <w:right w:val="nil"/>
            </w:tcBorders>
            <w:tcMar>
              <w:left w:w="57" w:type="dxa"/>
              <w:right w:w="57" w:type="dxa"/>
            </w:tcMar>
          </w:tcPr>
          <w:p w14:paraId="5EF912EA"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14578BA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D94532F" w14:textId="77777777" w:rsidR="001A6606" w:rsidRPr="00A65880" w:rsidRDefault="001A6606">
            <w:pPr>
              <w:pStyle w:val="SOITableText-Right"/>
            </w:pPr>
            <w:r w:rsidRPr="00A65880">
              <w:t>8.801</w:t>
            </w:r>
          </w:p>
        </w:tc>
        <w:tc>
          <w:tcPr>
            <w:tcW w:w="850" w:type="dxa"/>
            <w:tcBorders>
              <w:top w:val="nil"/>
              <w:left w:val="nil"/>
              <w:bottom w:val="nil"/>
              <w:right w:val="nil"/>
            </w:tcBorders>
            <w:tcMar>
              <w:left w:w="57" w:type="dxa"/>
              <w:right w:w="57" w:type="dxa"/>
            </w:tcMar>
          </w:tcPr>
          <w:p w14:paraId="3E483F04" w14:textId="77777777" w:rsidR="001A6606" w:rsidRPr="00A65880" w:rsidRDefault="001A6606">
            <w:pPr>
              <w:pStyle w:val="SOITableText-Right"/>
            </w:pPr>
            <w:r w:rsidRPr="00A65880">
              <w:t>10.964</w:t>
            </w:r>
          </w:p>
        </w:tc>
        <w:tc>
          <w:tcPr>
            <w:tcW w:w="850" w:type="dxa"/>
            <w:tcBorders>
              <w:top w:val="nil"/>
              <w:left w:val="nil"/>
              <w:bottom w:val="nil"/>
              <w:right w:val="nil"/>
            </w:tcBorders>
            <w:tcMar>
              <w:left w:w="57" w:type="dxa"/>
              <w:right w:w="57" w:type="dxa"/>
            </w:tcMar>
          </w:tcPr>
          <w:p w14:paraId="74A6498D" w14:textId="77777777" w:rsidR="001A6606" w:rsidRPr="00A65880" w:rsidRDefault="001A6606">
            <w:pPr>
              <w:pStyle w:val="SOITableText-Right"/>
            </w:pPr>
            <w:r w:rsidRPr="00A65880">
              <w:t>12.236</w:t>
            </w:r>
          </w:p>
        </w:tc>
        <w:tc>
          <w:tcPr>
            <w:tcW w:w="850" w:type="dxa"/>
            <w:tcBorders>
              <w:top w:val="nil"/>
              <w:left w:val="nil"/>
              <w:bottom w:val="nil"/>
              <w:right w:val="nil"/>
            </w:tcBorders>
            <w:tcMar>
              <w:left w:w="57" w:type="dxa"/>
              <w:right w:w="57" w:type="dxa"/>
            </w:tcMar>
          </w:tcPr>
          <w:p w14:paraId="2A60A2E8" w14:textId="77777777" w:rsidR="001A6606" w:rsidRPr="00A65880" w:rsidRDefault="001A6606">
            <w:pPr>
              <w:pStyle w:val="SOITableText-Right"/>
            </w:pPr>
            <w:r w:rsidRPr="00A65880">
              <w:t>14.267</w:t>
            </w:r>
          </w:p>
        </w:tc>
        <w:tc>
          <w:tcPr>
            <w:tcW w:w="964" w:type="dxa"/>
            <w:tcBorders>
              <w:top w:val="nil"/>
              <w:left w:val="nil"/>
              <w:bottom w:val="nil"/>
              <w:right w:val="nil"/>
            </w:tcBorders>
            <w:tcMar>
              <w:left w:w="57" w:type="dxa"/>
              <w:right w:w="57" w:type="dxa"/>
            </w:tcMar>
          </w:tcPr>
          <w:p w14:paraId="58565B59" w14:textId="77777777" w:rsidR="001A6606" w:rsidRPr="00A65880" w:rsidRDefault="001A6606">
            <w:pPr>
              <w:pStyle w:val="SOITableText-Right"/>
            </w:pPr>
            <w:r w:rsidRPr="00A65880">
              <w:t>46.268</w:t>
            </w:r>
          </w:p>
        </w:tc>
        <w:tc>
          <w:tcPr>
            <w:tcW w:w="964" w:type="dxa"/>
            <w:tcBorders>
              <w:top w:val="nil"/>
              <w:left w:val="nil"/>
              <w:bottom w:val="nil"/>
              <w:right w:val="nil"/>
            </w:tcBorders>
            <w:tcMar>
              <w:left w:w="57" w:type="dxa"/>
              <w:right w:w="57" w:type="dxa"/>
            </w:tcMar>
          </w:tcPr>
          <w:p w14:paraId="03FB4099" w14:textId="77777777" w:rsidR="001A6606" w:rsidRPr="00A65880" w:rsidRDefault="001A6606">
            <w:pPr>
              <w:pStyle w:val="SOITableText-Left"/>
              <w:ind w:right="0"/>
              <w:jc w:val="right"/>
            </w:pPr>
            <w:r w:rsidRPr="00A65880">
              <w:t>17.552</w:t>
            </w:r>
          </w:p>
        </w:tc>
      </w:tr>
    </w:tbl>
    <w:p w14:paraId="20CA7E58" w14:textId="77777777" w:rsidR="001A6606" w:rsidRPr="00A65880" w:rsidRDefault="001A6606" w:rsidP="0030252B">
      <w:pPr>
        <w:pStyle w:val="BudgetInitiativeHeading2"/>
      </w:pPr>
      <w:r w:rsidRPr="00A65880">
        <w:t>Monthly Consumers Price Index and More Regular Reporting of Inflation</w:t>
      </w:r>
    </w:p>
    <w:p w14:paraId="135DCB51" w14:textId="77777777" w:rsidR="001A6606" w:rsidRPr="00A65880" w:rsidRDefault="001A6606" w:rsidP="0030252B">
      <w:pPr>
        <w:pStyle w:val="BudgetInitiativeText"/>
      </w:pPr>
      <w:r w:rsidRPr="00A65880">
        <w:t>This initiative will deliver a more frequent, reliable measure of inflation by moving from quarterly to monthly Consumers Price Index (CPI) reporting. Data will be collected on a monthly rather than quarterly basis, with regular monthly CPI reporting delivered from the beginning of 2027.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839"/>
        <w:gridCol w:w="839"/>
        <w:gridCol w:w="839"/>
        <w:gridCol w:w="839"/>
        <w:gridCol w:w="839"/>
        <w:gridCol w:w="958"/>
        <w:gridCol w:w="921"/>
      </w:tblGrid>
      <w:tr w:rsidR="001A6606" w:rsidRPr="00A65880" w14:paraId="4EF0C83A" w14:textId="77777777" w:rsidTr="008D7012">
        <w:tc>
          <w:tcPr>
            <w:tcW w:w="2996" w:type="dxa"/>
            <w:tcBorders>
              <w:top w:val="nil"/>
              <w:left w:val="nil"/>
              <w:bottom w:val="single" w:sz="2" w:space="0" w:color="000000"/>
              <w:right w:val="nil"/>
            </w:tcBorders>
            <w:tcMar>
              <w:left w:w="57" w:type="dxa"/>
              <w:right w:w="57" w:type="dxa"/>
            </w:tcMar>
            <w:vAlign w:val="bottom"/>
          </w:tcPr>
          <w:p w14:paraId="104D91A2" w14:textId="77777777" w:rsidR="001A6606" w:rsidRPr="00A65880" w:rsidRDefault="001A6606">
            <w:pPr>
              <w:pStyle w:val="SOITableHeader-Left"/>
            </w:pPr>
            <w:r w:rsidRPr="00A65880">
              <w:t>Vote</w:t>
            </w:r>
          </w:p>
        </w:tc>
        <w:tc>
          <w:tcPr>
            <w:tcW w:w="839" w:type="dxa"/>
            <w:tcBorders>
              <w:top w:val="nil"/>
              <w:left w:val="nil"/>
              <w:bottom w:val="single" w:sz="2" w:space="0" w:color="000000"/>
              <w:right w:val="nil"/>
            </w:tcBorders>
            <w:tcMar>
              <w:left w:w="57" w:type="dxa"/>
              <w:right w:w="57" w:type="dxa"/>
            </w:tcMar>
            <w:vAlign w:val="bottom"/>
          </w:tcPr>
          <w:p w14:paraId="0AD8B7F7" w14:textId="77777777" w:rsidR="001A6606" w:rsidRPr="00A65880" w:rsidRDefault="001A6606">
            <w:pPr>
              <w:pStyle w:val="SOITableHeader-Right"/>
            </w:pPr>
            <w:r w:rsidRPr="00A65880">
              <w:t>2024/25</w:t>
            </w:r>
          </w:p>
        </w:tc>
        <w:tc>
          <w:tcPr>
            <w:tcW w:w="839" w:type="dxa"/>
            <w:tcBorders>
              <w:top w:val="nil"/>
              <w:left w:val="nil"/>
              <w:bottom w:val="single" w:sz="2" w:space="0" w:color="000000"/>
              <w:right w:val="nil"/>
            </w:tcBorders>
            <w:tcMar>
              <w:left w:w="57" w:type="dxa"/>
              <w:right w:w="57" w:type="dxa"/>
            </w:tcMar>
            <w:vAlign w:val="bottom"/>
          </w:tcPr>
          <w:p w14:paraId="3716367A" w14:textId="77777777" w:rsidR="001A6606" w:rsidRPr="00A65880" w:rsidRDefault="001A6606">
            <w:pPr>
              <w:pStyle w:val="SOITableHeader-Right"/>
            </w:pPr>
            <w:r w:rsidRPr="00A65880">
              <w:t>2025/26</w:t>
            </w:r>
          </w:p>
        </w:tc>
        <w:tc>
          <w:tcPr>
            <w:tcW w:w="839" w:type="dxa"/>
            <w:tcBorders>
              <w:top w:val="nil"/>
              <w:left w:val="nil"/>
              <w:bottom w:val="single" w:sz="2" w:space="0" w:color="000000"/>
              <w:right w:val="nil"/>
            </w:tcBorders>
            <w:tcMar>
              <w:left w:w="57" w:type="dxa"/>
              <w:right w:w="57" w:type="dxa"/>
            </w:tcMar>
            <w:vAlign w:val="bottom"/>
          </w:tcPr>
          <w:p w14:paraId="6A34C58D" w14:textId="77777777" w:rsidR="001A6606" w:rsidRPr="00A65880" w:rsidRDefault="001A6606">
            <w:pPr>
              <w:pStyle w:val="SOITableHeader-Right"/>
            </w:pPr>
            <w:r w:rsidRPr="00A65880">
              <w:t>2026/27</w:t>
            </w:r>
          </w:p>
        </w:tc>
        <w:tc>
          <w:tcPr>
            <w:tcW w:w="839" w:type="dxa"/>
            <w:tcBorders>
              <w:top w:val="nil"/>
              <w:left w:val="nil"/>
              <w:bottom w:val="single" w:sz="2" w:space="0" w:color="000000"/>
              <w:right w:val="nil"/>
            </w:tcBorders>
            <w:tcMar>
              <w:left w:w="57" w:type="dxa"/>
              <w:right w:w="57" w:type="dxa"/>
            </w:tcMar>
            <w:vAlign w:val="bottom"/>
          </w:tcPr>
          <w:p w14:paraId="058BAD42" w14:textId="77777777" w:rsidR="001A6606" w:rsidRPr="00A65880" w:rsidRDefault="001A6606">
            <w:pPr>
              <w:pStyle w:val="SOITableHeader-Right"/>
            </w:pPr>
            <w:r w:rsidRPr="00A65880">
              <w:t>2027/28</w:t>
            </w:r>
          </w:p>
        </w:tc>
        <w:tc>
          <w:tcPr>
            <w:tcW w:w="839" w:type="dxa"/>
            <w:tcBorders>
              <w:top w:val="nil"/>
              <w:left w:val="nil"/>
              <w:bottom w:val="single" w:sz="2" w:space="0" w:color="000000"/>
              <w:right w:val="nil"/>
            </w:tcBorders>
            <w:tcMar>
              <w:left w:w="57" w:type="dxa"/>
              <w:right w:w="57" w:type="dxa"/>
            </w:tcMar>
            <w:vAlign w:val="bottom"/>
          </w:tcPr>
          <w:p w14:paraId="5A827A31" w14:textId="77777777" w:rsidR="001A6606" w:rsidRPr="00A65880" w:rsidRDefault="001A6606">
            <w:pPr>
              <w:pStyle w:val="SOITableHeader-Right"/>
            </w:pPr>
            <w:r w:rsidRPr="00A65880">
              <w:t>2028/29</w:t>
            </w:r>
          </w:p>
        </w:tc>
        <w:tc>
          <w:tcPr>
            <w:tcW w:w="958" w:type="dxa"/>
            <w:tcBorders>
              <w:top w:val="nil"/>
              <w:left w:val="nil"/>
              <w:bottom w:val="single" w:sz="2" w:space="0" w:color="000000"/>
              <w:right w:val="nil"/>
            </w:tcBorders>
            <w:tcMar>
              <w:left w:w="57" w:type="dxa"/>
              <w:right w:w="57" w:type="dxa"/>
            </w:tcMar>
            <w:vAlign w:val="bottom"/>
          </w:tcPr>
          <w:p w14:paraId="5A969300"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5D9241BD" w14:textId="77777777" w:rsidR="001A6606" w:rsidRPr="00A65880" w:rsidRDefault="001A6606">
            <w:pPr>
              <w:pStyle w:val="SOITableHeader-RightItalic"/>
            </w:pPr>
            <w:r w:rsidRPr="00A65880">
              <w:t>Capital Total</w:t>
            </w:r>
          </w:p>
        </w:tc>
      </w:tr>
      <w:tr w:rsidR="001A6606" w:rsidRPr="00A65880" w14:paraId="09CEDE31" w14:textId="77777777" w:rsidTr="008D7012">
        <w:tc>
          <w:tcPr>
            <w:tcW w:w="2996" w:type="dxa"/>
            <w:tcBorders>
              <w:top w:val="nil"/>
              <w:left w:val="nil"/>
              <w:bottom w:val="nil"/>
              <w:right w:val="nil"/>
            </w:tcBorders>
            <w:tcMar>
              <w:left w:w="57" w:type="dxa"/>
              <w:right w:w="57" w:type="dxa"/>
            </w:tcMar>
          </w:tcPr>
          <w:p w14:paraId="063E2760" w14:textId="77777777" w:rsidR="001A6606" w:rsidRPr="00A65880" w:rsidRDefault="001A6606">
            <w:pPr>
              <w:pStyle w:val="SOITableText-Left"/>
              <w:ind w:right="0"/>
            </w:pPr>
            <w:r w:rsidRPr="00A65880">
              <w:t>Statistics</w:t>
            </w:r>
          </w:p>
        </w:tc>
        <w:tc>
          <w:tcPr>
            <w:tcW w:w="839" w:type="dxa"/>
            <w:tcBorders>
              <w:top w:val="nil"/>
              <w:left w:val="nil"/>
              <w:bottom w:val="nil"/>
              <w:right w:val="nil"/>
            </w:tcBorders>
            <w:tcMar>
              <w:left w:w="57" w:type="dxa"/>
              <w:right w:w="57" w:type="dxa"/>
            </w:tcMar>
          </w:tcPr>
          <w:p w14:paraId="19793A3C"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5ABBD7A7" w14:textId="77777777" w:rsidR="001A6606" w:rsidRPr="00A65880" w:rsidRDefault="001A6606">
            <w:pPr>
              <w:pStyle w:val="SOITableText-Right"/>
            </w:pPr>
            <w:r w:rsidRPr="00A65880">
              <w:t>6.576</w:t>
            </w:r>
          </w:p>
        </w:tc>
        <w:tc>
          <w:tcPr>
            <w:tcW w:w="839" w:type="dxa"/>
            <w:tcBorders>
              <w:top w:val="nil"/>
              <w:left w:val="nil"/>
              <w:bottom w:val="nil"/>
              <w:right w:val="nil"/>
            </w:tcBorders>
            <w:tcMar>
              <w:left w:w="57" w:type="dxa"/>
              <w:right w:w="57" w:type="dxa"/>
            </w:tcMar>
          </w:tcPr>
          <w:p w14:paraId="734D02EC" w14:textId="77777777" w:rsidR="001A6606" w:rsidRPr="00A65880" w:rsidRDefault="001A6606">
            <w:pPr>
              <w:pStyle w:val="SOITableText-Right"/>
            </w:pPr>
            <w:r w:rsidRPr="00A65880">
              <w:t>5.246</w:t>
            </w:r>
          </w:p>
        </w:tc>
        <w:tc>
          <w:tcPr>
            <w:tcW w:w="839" w:type="dxa"/>
            <w:tcBorders>
              <w:top w:val="nil"/>
              <w:left w:val="nil"/>
              <w:bottom w:val="nil"/>
              <w:right w:val="nil"/>
            </w:tcBorders>
            <w:tcMar>
              <w:left w:w="57" w:type="dxa"/>
              <w:right w:w="57" w:type="dxa"/>
            </w:tcMar>
          </w:tcPr>
          <w:p w14:paraId="6C760F18" w14:textId="77777777" w:rsidR="001A6606" w:rsidRPr="00A65880" w:rsidRDefault="001A6606">
            <w:pPr>
              <w:pStyle w:val="SOITableText-Right"/>
            </w:pPr>
            <w:r w:rsidRPr="00A65880">
              <w:t>2.610</w:t>
            </w:r>
          </w:p>
        </w:tc>
        <w:tc>
          <w:tcPr>
            <w:tcW w:w="839" w:type="dxa"/>
            <w:tcBorders>
              <w:top w:val="nil"/>
              <w:left w:val="nil"/>
              <w:bottom w:val="nil"/>
              <w:right w:val="nil"/>
            </w:tcBorders>
            <w:tcMar>
              <w:left w:w="57" w:type="dxa"/>
              <w:right w:w="57" w:type="dxa"/>
            </w:tcMar>
          </w:tcPr>
          <w:p w14:paraId="082DF333" w14:textId="77777777" w:rsidR="001A6606" w:rsidRPr="00A65880" w:rsidRDefault="001A6606">
            <w:pPr>
              <w:pStyle w:val="SOITableText-Right"/>
            </w:pPr>
            <w:r w:rsidRPr="00A65880">
              <w:t>2.100</w:t>
            </w:r>
          </w:p>
        </w:tc>
        <w:tc>
          <w:tcPr>
            <w:tcW w:w="958" w:type="dxa"/>
            <w:tcBorders>
              <w:top w:val="nil"/>
              <w:left w:val="nil"/>
              <w:bottom w:val="nil"/>
              <w:right w:val="nil"/>
            </w:tcBorders>
            <w:tcMar>
              <w:left w:w="57" w:type="dxa"/>
              <w:right w:w="57" w:type="dxa"/>
            </w:tcMar>
          </w:tcPr>
          <w:p w14:paraId="65D79928" w14:textId="77777777" w:rsidR="001A6606" w:rsidRPr="00A65880" w:rsidRDefault="001A6606">
            <w:pPr>
              <w:pStyle w:val="SOITableText-Right"/>
            </w:pPr>
            <w:r w:rsidRPr="00A65880">
              <w:t>16.532</w:t>
            </w:r>
          </w:p>
        </w:tc>
        <w:tc>
          <w:tcPr>
            <w:tcW w:w="921" w:type="dxa"/>
            <w:tcBorders>
              <w:top w:val="nil"/>
              <w:left w:val="nil"/>
              <w:bottom w:val="nil"/>
              <w:right w:val="nil"/>
            </w:tcBorders>
            <w:tcMar>
              <w:left w:w="57" w:type="dxa"/>
              <w:right w:w="57" w:type="dxa"/>
            </w:tcMar>
          </w:tcPr>
          <w:p w14:paraId="1B1B8520" w14:textId="77777777" w:rsidR="001A6606" w:rsidRPr="00A65880" w:rsidRDefault="001A6606">
            <w:pPr>
              <w:pStyle w:val="SOITableText-Left"/>
              <w:ind w:right="0"/>
              <w:jc w:val="right"/>
            </w:pPr>
            <w:r w:rsidRPr="00A65880">
              <w:t>-</w:t>
            </w:r>
          </w:p>
        </w:tc>
      </w:tr>
    </w:tbl>
    <w:p w14:paraId="602EAECD" w14:textId="77777777" w:rsidR="001A6606" w:rsidRPr="00A65880" w:rsidRDefault="001A6606" w:rsidP="008D7012">
      <w:pPr>
        <w:pStyle w:val="NoSpacing"/>
      </w:pPr>
      <w:bookmarkStart w:id="149" w:name="_Toc196909846"/>
    </w:p>
    <w:p w14:paraId="79F4E6BB" w14:textId="77777777" w:rsidR="001A6606" w:rsidRPr="00A65880" w:rsidRDefault="001A6606" w:rsidP="00067CF5">
      <w:pPr>
        <w:pStyle w:val="BudgetInitiativeHeading1"/>
      </w:pPr>
      <w:r w:rsidRPr="00A65880">
        <w:t xml:space="preserve">Savings </w:t>
      </w:r>
      <w:bookmarkEnd w:id="149"/>
    </w:p>
    <w:p w14:paraId="4344823A" w14:textId="77777777" w:rsidR="001A6606" w:rsidRPr="00A65880" w:rsidRDefault="001A6606" w:rsidP="0030252B">
      <w:pPr>
        <w:pStyle w:val="BudgetInitiativeHeading2"/>
      </w:pPr>
      <w:r w:rsidRPr="00A65880">
        <w:t>Return of Funding for Internal Learning and Capability</w:t>
      </w:r>
    </w:p>
    <w:p w14:paraId="3644D34C" w14:textId="77777777" w:rsidR="001A6606" w:rsidRPr="00A65880" w:rsidRDefault="001A6606" w:rsidP="00941F71">
      <w:pPr>
        <w:pStyle w:val="BudgetInitiativeText"/>
      </w:pPr>
      <w:r w:rsidRPr="00A65880">
        <w:t xml:space="preserve">This savings initiative returns approximately 50 per cent of current funding for corporate learning and capability. This does not reduce funding for the training of frontline delivery staff.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829"/>
        <w:gridCol w:w="830"/>
        <w:gridCol w:w="830"/>
        <w:gridCol w:w="830"/>
        <w:gridCol w:w="830"/>
        <w:gridCol w:w="945"/>
        <w:gridCol w:w="919"/>
      </w:tblGrid>
      <w:tr w:rsidR="001A6606" w:rsidRPr="00A65880" w14:paraId="73D1CE20" w14:textId="77777777">
        <w:tc>
          <w:tcPr>
            <w:tcW w:w="3402" w:type="dxa"/>
            <w:tcBorders>
              <w:top w:val="nil"/>
              <w:left w:val="nil"/>
              <w:bottom w:val="single" w:sz="2" w:space="0" w:color="000000"/>
              <w:right w:val="nil"/>
            </w:tcBorders>
            <w:tcMar>
              <w:left w:w="57" w:type="dxa"/>
              <w:right w:w="57" w:type="dxa"/>
            </w:tcMar>
            <w:vAlign w:val="bottom"/>
          </w:tcPr>
          <w:p w14:paraId="096AD77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62D997D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0A2431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BF456C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7B18AB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124B0C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79FAC8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3A95FEC" w14:textId="77777777" w:rsidR="001A6606" w:rsidRPr="00A65880" w:rsidRDefault="001A6606">
            <w:pPr>
              <w:pStyle w:val="SOITableHeader-RightItalic"/>
            </w:pPr>
            <w:r w:rsidRPr="00A65880">
              <w:t>Capital Total</w:t>
            </w:r>
          </w:p>
        </w:tc>
      </w:tr>
      <w:tr w:rsidR="001A6606" w:rsidRPr="00A65880" w14:paraId="50A992B3" w14:textId="77777777">
        <w:tc>
          <w:tcPr>
            <w:tcW w:w="3402" w:type="dxa"/>
            <w:tcBorders>
              <w:top w:val="nil"/>
              <w:left w:val="nil"/>
              <w:bottom w:val="nil"/>
              <w:right w:val="nil"/>
            </w:tcBorders>
            <w:tcMar>
              <w:left w:w="57" w:type="dxa"/>
              <w:right w:w="57" w:type="dxa"/>
            </w:tcMar>
          </w:tcPr>
          <w:p w14:paraId="52DDA952" w14:textId="77777777" w:rsidR="001A6606" w:rsidRPr="00A65880" w:rsidRDefault="001A6606">
            <w:pPr>
              <w:pStyle w:val="SOITableText-Left"/>
              <w:ind w:right="0"/>
            </w:pPr>
            <w:r w:rsidRPr="00A65880">
              <w:t>Statistics</w:t>
            </w:r>
          </w:p>
        </w:tc>
        <w:tc>
          <w:tcPr>
            <w:tcW w:w="850" w:type="dxa"/>
            <w:tcBorders>
              <w:top w:val="nil"/>
              <w:left w:val="nil"/>
              <w:bottom w:val="nil"/>
              <w:right w:val="nil"/>
            </w:tcBorders>
            <w:tcMar>
              <w:left w:w="57" w:type="dxa"/>
              <w:right w:w="57" w:type="dxa"/>
            </w:tcMar>
          </w:tcPr>
          <w:p w14:paraId="1CB586D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B025D43" w14:textId="77777777" w:rsidR="001A6606" w:rsidRPr="00A65880" w:rsidRDefault="001A6606">
            <w:pPr>
              <w:pStyle w:val="SOITableText-Right"/>
            </w:pPr>
            <w:r w:rsidRPr="00A65880">
              <w:t>(1.505)</w:t>
            </w:r>
          </w:p>
        </w:tc>
        <w:tc>
          <w:tcPr>
            <w:tcW w:w="850" w:type="dxa"/>
            <w:tcBorders>
              <w:top w:val="nil"/>
              <w:left w:val="nil"/>
              <w:bottom w:val="nil"/>
              <w:right w:val="nil"/>
            </w:tcBorders>
            <w:tcMar>
              <w:left w:w="57" w:type="dxa"/>
              <w:right w:w="57" w:type="dxa"/>
            </w:tcMar>
          </w:tcPr>
          <w:p w14:paraId="24C0C2E9" w14:textId="77777777" w:rsidR="001A6606" w:rsidRPr="00A65880" w:rsidRDefault="001A6606">
            <w:pPr>
              <w:pStyle w:val="SOITableText-Right"/>
            </w:pPr>
            <w:r w:rsidRPr="00A65880">
              <w:t>(1.536)</w:t>
            </w:r>
          </w:p>
        </w:tc>
        <w:tc>
          <w:tcPr>
            <w:tcW w:w="850" w:type="dxa"/>
            <w:tcBorders>
              <w:top w:val="nil"/>
              <w:left w:val="nil"/>
              <w:bottom w:val="nil"/>
              <w:right w:val="nil"/>
            </w:tcBorders>
            <w:tcMar>
              <w:left w:w="57" w:type="dxa"/>
              <w:right w:w="57" w:type="dxa"/>
            </w:tcMar>
          </w:tcPr>
          <w:p w14:paraId="120229F5" w14:textId="77777777" w:rsidR="001A6606" w:rsidRPr="00A65880" w:rsidRDefault="001A6606">
            <w:pPr>
              <w:pStyle w:val="SOITableText-Right"/>
            </w:pPr>
            <w:r w:rsidRPr="00A65880">
              <w:t>(1.566)</w:t>
            </w:r>
          </w:p>
        </w:tc>
        <w:tc>
          <w:tcPr>
            <w:tcW w:w="850" w:type="dxa"/>
            <w:tcBorders>
              <w:top w:val="nil"/>
              <w:left w:val="nil"/>
              <w:bottom w:val="nil"/>
              <w:right w:val="nil"/>
            </w:tcBorders>
            <w:tcMar>
              <w:left w:w="57" w:type="dxa"/>
              <w:right w:w="57" w:type="dxa"/>
            </w:tcMar>
          </w:tcPr>
          <w:p w14:paraId="78105027" w14:textId="77777777" w:rsidR="001A6606" w:rsidRPr="00A65880" w:rsidRDefault="001A6606">
            <w:pPr>
              <w:pStyle w:val="SOITableText-Right"/>
            </w:pPr>
            <w:r w:rsidRPr="00A65880">
              <w:t>(1.597)</w:t>
            </w:r>
          </w:p>
        </w:tc>
        <w:tc>
          <w:tcPr>
            <w:tcW w:w="964" w:type="dxa"/>
            <w:tcBorders>
              <w:top w:val="nil"/>
              <w:left w:val="nil"/>
              <w:bottom w:val="nil"/>
              <w:right w:val="nil"/>
            </w:tcBorders>
            <w:tcMar>
              <w:left w:w="57" w:type="dxa"/>
              <w:right w:w="57" w:type="dxa"/>
            </w:tcMar>
          </w:tcPr>
          <w:p w14:paraId="24DFD232" w14:textId="77777777" w:rsidR="001A6606" w:rsidRPr="00A65880" w:rsidRDefault="001A6606">
            <w:pPr>
              <w:pStyle w:val="SOITableText-Right"/>
            </w:pPr>
            <w:r w:rsidRPr="00A65880">
              <w:t>(6.204)</w:t>
            </w:r>
          </w:p>
        </w:tc>
        <w:tc>
          <w:tcPr>
            <w:tcW w:w="964" w:type="dxa"/>
            <w:tcBorders>
              <w:top w:val="nil"/>
              <w:left w:val="nil"/>
              <w:bottom w:val="nil"/>
              <w:right w:val="nil"/>
            </w:tcBorders>
            <w:tcMar>
              <w:left w:w="57" w:type="dxa"/>
              <w:right w:w="57" w:type="dxa"/>
            </w:tcMar>
          </w:tcPr>
          <w:p w14:paraId="398F7C8A" w14:textId="77777777" w:rsidR="001A6606" w:rsidRPr="00A65880" w:rsidRDefault="001A6606">
            <w:pPr>
              <w:pStyle w:val="SOITableText-Left"/>
              <w:ind w:right="0"/>
              <w:jc w:val="right"/>
            </w:pPr>
            <w:r w:rsidRPr="00A65880">
              <w:t>-</w:t>
            </w:r>
          </w:p>
        </w:tc>
      </w:tr>
    </w:tbl>
    <w:p w14:paraId="146DAB55" w14:textId="77777777" w:rsidR="001A6606" w:rsidRPr="00A65880" w:rsidRDefault="001A6606">
      <w:pPr>
        <w:spacing w:after="200" w:line="276" w:lineRule="auto"/>
      </w:pPr>
    </w:p>
    <w:p w14:paraId="4E52883C" w14:textId="77777777" w:rsidR="001A6606" w:rsidRPr="00A65880" w:rsidRDefault="001A6606">
      <w:pPr>
        <w:spacing w:after="200" w:line="276" w:lineRule="auto"/>
      </w:pPr>
      <w:r w:rsidRPr="00A65880">
        <w:br w:type="page"/>
      </w:r>
    </w:p>
    <w:p w14:paraId="4F415404" w14:textId="77777777" w:rsidR="001A6606" w:rsidRPr="00A65880" w:rsidRDefault="001A6606" w:rsidP="00E50303">
      <w:pPr>
        <w:pStyle w:val="Heading2"/>
      </w:pPr>
      <w:bookmarkStart w:id="150" w:name="_Toc196909847"/>
      <w:bookmarkStart w:id="151" w:name="_Toc198218881"/>
      <w:r w:rsidRPr="00A65880">
        <w:lastRenderedPageBreak/>
        <w:t>Tari Whakatau</w:t>
      </w:r>
      <w:bookmarkEnd w:id="150"/>
      <w:bookmarkEnd w:id="151"/>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5"/>
        <w:gridCol w:w="1903"/>
        <w:gridCol w:w="1663"/>
      </w:tblGrid>
      <w:tr w:rsidR="001A6606" w:rsidRPr="00A65880" w14:paraId="37F0A989" w14:textId="77777777" w:rsidTr="005632E3">
        <w:trPr>
          <w:trHeight w:val="344"/>
        </w:trPr>
        <w:tc>
          <w:tcPr>
            <w:tcW w:w="1829" w:type="pct"/>
            <w:tcBorders>
              <w:top w:val="single" w:sz="2" w:space="0" w:color="auto"/>
              <w:bottom w:val="single" w:sz="2" w:space="0" w:color="auto"/>
            </w:tcBorders>
          </w:tcPr>
          <w:p w14:paraId="1840FEB6"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10785D1E"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tcPr>
          <w:p w14:paraId="749908EF"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tcPr>
          <w:p w14:paraId="2DF8AC24"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20D3CCD9" w14:textId="77777777" w:rsidTr="005632E3">
        <w:trPr>
          <w:trHeight w:val="479"/>
        </w:trPr>
        <w:tc>
          <w:tcPr>
            <w:tcW w:w="1829" w:type="pct"/>
            <w:tcBorders>
              <w:top w:val="single" w:sz="2" w:space="0" w:color="auto"/>
              <w:bottom w:val="single" w:sz="4" w:space="0" w:color="000000"/>
            </w:tcBorders>
          </w:tcPr>
          <w:p w14:paraId="26A4B90C"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185BD7C1"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1670CB27" w14:textId="77777777" w:rsidR="001A6606" w:rsidRPr="00A65880" w:rsidRDefault="001A6606" w:rsidP="00067CF5">
            <w:pPr>
              <w:pStyle w:val="TableParagraph"/>
              <w:spacing w:before="120" w:after="120"/>
              <w:rPr>
                <w:sz w:val="16"/>
              </w:rPr>
            </w:pPr>
            <w:r w:rsidRPr="00A65880">
              <w:rPr>
                <w:spacing w:val="-10"/>
                <w:sz w:val="16"/>
              </w:rPr>
              <w:t>-</w:t>
            </w:r>
          </w:p>
          <w:p w14:paraId="002E47F3" w14:textId="77777777" w:rsidR="001A6606" w:rsidRPr="00A65880" w:rsidRDefault="001A6606" w:rsidP="00067CF5">
            <w:pPr>
              <w:pStyle w:val="TableParagraph"/>
              <w:spacing w:before="120" w:after="120"/>
              <w:rPr>
                <w:sz w:val="16"/>
              </w:rPr>
            </w:pPr>
            <w:r w:rsidRPr="00A65880">
              <w:rPr>
                <w:spacing w:val="-10"/>
                <w:sz w:val="16"/>
              </w:rPr>
              <w:t>-</w:t>
            </w:r>
          </w:p>
        </w:tc>
        <w:tc>
          <w:tcPr>
            <w:tcW w:w="1049" w:type="pct"/>
            <w:tcBorders>
              <w:top w:val="single" w:sz="2" w:space="0" w:color="auto"/>
              <w:bottom w:val="single" w:sz="4" w:space="0" w:color="000000"/>
            </w:tcBorders>
          </w:tcPr>
          <w:p w14:paraId="0A8AF246" w14:textId="77777777" w:rsidR="001A6606" w:rsidRPr="00A65880" w:rsidRDefault="001A6606" w:rsidP="00067CF5">
            <w:pPr>
              <w:pStyle w:val="TableParagraph"/>
              <w:spacing w:before="120" w:after="120"/>
              <w:rPr>
                <w:sz w:val="16"/>
              </w:rPr>
            </w:pPr>
            <w:r w:rsidRPr="00A65880">
              <w:rPr>
                <w:spacing w:val="-10"/>
                <w:sz w:val="16"/>
              </w:rPr>
              <w:t>-</w:t>
            </w:r>
          </w:p>
          <w:p w14:paraId="0F7D155E" w14:textId="77777777" w:rsidR="001A6606" w:rsidRPr="00A65880" w:rsidRDefault="001A6606" w:rsidP="00067CF5">
            <w:pPr>
              <w:pStyle w:val="TableParagraph"/>
              <w:spacing w:before="120" w:after="120"/>
              <w:rPr>
                <w:sz w:val="16"/>
              </w:rPr>
            </w:pPr>
            <w:r w:rsidRPr="00A65880">
              <w:rPr>
                <w:spacing w:val="-10"/>
                <w:sz w:val="16"/>
              </w:rPr>
              <w:t>-</w:t>
            </w:r>
          </w:p>
        </w:tc>
        <w:tc>
          <w:tcPr>
            <w:tcW w:w="917" w:type="pct"/>
            <w:tcBorders>
              <w:top w:val="single" w:sz="2" w:space="0" w:color="auto"/>
              <w:bottom w:val="single" w:sz="4" w:space="0" w:color="000000"/>
            </w:tcBorders>
          </w:tcPr>
          <w:p w14:paraId="4CA95FE6" w14:textId="77777777" w:rsidR="001A6606" w:rsidRPr="00A65880" w:rsidRDefault="001A6606" w:rsidP="00067CF5">
            <w:pPr>
              <w:pStyle w:val="TableParagraph"/>
              <w:spacing w:before="120" w:after="120"/>
              <w:ind w:right="73"/>
              <w:rPr>
                <w:sz w:val="16"/>
              </w:rPr>
            </w:pPr>
            <w:r w:rsidRPr="00A65880">
              <w:rPr>
                <w:spacing w:val="-10"/>
                <w:sz w:val="16"/>
              </w:rPr>
              <w:t>-</w:t>
            </w:r>
          </w:p>
          <w:p w14:paraId="18D0E452" w14:textId="77777777" w:rsidR="001A6606" w:rsidRPr="00A65880" w:rsidRDefault="001A6606" w:rsidP="00067CF5">
            <w:pPr>
              <w:pStyle w:val="TableParagraph"/>
              <w:spacing w:before="120" w:after="120"/>
              <w:ind w:right="73"/>
              <w:rPr>
                <w:sz w:val="16"/>
              </w:rPr>
            </w:pPr>
            <w:r w:rsidRPr="00A65880">
              <w:rPr>
                <w:spacing w:val="-10"/>
                <w:sz w:val="16"/>
              </w:rPr>
              <w:t>-</w:t>
            </w:r>
          </w:p>
        </w:tc>
      </w:tr>
      <w:tr w:rsidR="001A6606" w:rsidRPr="00A65880" w14:paraId="7C560941" w14:textId="77777777" w:rsidTr="005632E3">
        <w:trPr>
          <w:trHeight w:val="239"/>
        </w:trPr>
        <w:tc>
          <w:tcPr>
            <w:tcW w:w="1829" w:type="pct"/>
            <w:tcBorders>
              <w:top w:val="single" w:sz="4" w:space="0" w:color="000000"/>
              <w:bottom w:val="single" w:sz="4" w:space="0" w:color="000000"/>
            </w:tcBorders>
          </w:tcPr>
          <w:p w14:paraId="78665701"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0924A7B8" w14:textId="77777777" w:rsidR="001A6606" w:rsidRPr="00A65880" w:rsidRDefault="001A6606" w:rsidP="00067CF5">
            <w:pPr>
              <w:pStyle w:val="TableParagraph"/>
              <w:spacing w:before="120" w:after="120"/>
              <w:rPr>
                <w:b/>
                <w:sz w:val="16"/>
              </w:rPr>
            </w:pPr>
            <w:r w:rsidRPr="00A65880">
              <w:rPr>
                <w:b/>
                <w:spacing w:val="-10"/>
                <w:sz w:val="16"/>
              </w:rPr>
              <w:t>-</w:t>
            </w:r>
          </w:p>
        </w:tc>
        <w:tc>
          <w:tcPr>
            <w:tcW w:w="1049" w:type="pct"/>
            <w:tcBorders>
              <w:top w:val="single" w:sz="4" w:space="0" w:color="000000"/>
              <w:bottom w:val="single" w:sz="4" w:space="0" w:color="000000"/>
            </w:tcBorders>
          </w:tcPr>
          <w:p w14:paraId="5E42F61D" w14:textId="77777777" w:rsidR="001A6606" w:rsidRPr="00A65880" w:rsidRDefault="001A6606" w:rsidP="00067CF5">
            <w:pPr>
              <w:pStyle w:val="TableParagraph"/>
              <w:spacing w:before="120" w:after="120"/>
              <w:rPr>
                <w:b/>
                <w:sz w:val="16"/>
              </w:rPr>
            </w:pPr>
            <w:r w:rsidRPr="00A65880">
              <w:rPr>
                <w:b/>
                <w:spacing w:val="-10"/>
                <w:sz w:val="16"/>
              </w:rPr>
              <w:t>-</w:t>
            </w:r>
          </w:p>
        </w:tc>
        <w:tc>
          <w:tcPr>
            <w:tcW w:w="917" w:type="pct"/>
            <w:tcBorders>
              <w:top w:val="single" w:sz="4" w:space="0" w:color="000000"/>
              <w:bottom w:val="single" w:sz="4" w:space="0" w:color="000000"/>
            </w:tcBorders>
          </w:tcPr>
          <w:p w14:paraId="49E8A02F" w14:textId="77777777" w:rsidR="001A6606" w:rsidRPr="00A65880" w:rsidRDefault="001A6606" w:rsidP="00067CF5">
            <w:pPr>
              <w:pStyle w:val="TableParagraph"/>
              <w:spacing w:before="120" w:after="120"/>
              <w:ind w:right="73"/>
              <w:rPr>
                <w:b/>
                <w:sz w:val="16"/>
              </w:rPr>
            </w:pPr>
            <w:r w:rsidRPr="00A65880">
              <w:rPr>
                <w:b/>
                <w:spacing w:val="-10"/>
                <w:sz w:val="16"/>
              </w:rPr>
              <w:t>-</w:t>
            </w:r>
          </w:p>
        </w:tc>
      </w:tr>
    </w:tbl>
    <w:p w14:paraId="0BAE0F2F" w14:textId="77777777" w:rsidR="001A6606" w:rsidRPr="00A65880" w:rsidRDefault="001A6606" w:rsidP="002E731D">
      <w:pPr>
        <w:pStyle w:val="NoSpacing"/>
      </w:pPr>
      <w:bookmarkStart w:id="152" w:name="_Toc196909848"/>
    </w:p>
    <w:p w14:paraId="2F892843" w14:textId="77777777" w:rsidR="001A6606" w:rsidRPr="00A65880" w:rsidRDefault="001A6606" w:rsidP="002C2AE4">
      <w:pPr>
        <w:pStyle w:val="BudgetInitiativeHeading1"/>
      </w:pPr>
      <w:r w:rsidRPr="00A65880">
        <w:t>New Spending</w:t>
      </w:r>
      <w:bookmarkEnd w:id="152"/>
    </w:p>
    <w:p w14:paraId="3BDA4FEE" w14:textId="77777777" w:rsidR="001A6606" w:rsidRPr="00A65880" w:rsidRDefault="001A6606" w:rsidP="002C2AE4">
      <w:pPr>
        <w:pStyle w:val="BudgetInitiativeHeading2"/>
      </w:pPr>
      <w:r w:rsidRPr="00A65880">
        <w:t>Treaty of Waitangi Settlement Related Issues – Tagged Contingency</w:t>
      </w:r>
    </w:p>
    <w:p w14:paraId="41394324" w14:textId="77777777" w:rsidR="001A6606" w:rsidRPr="00A65880" w:rsidRDefault="001A6606" w:rsidP="002C2AE4">
      <w:pPr>
        <w:pStyle w:val="BudgetInitiativeText"/>
      </w:pPr>
      <w:r w:rsidRPr="00A65880">
        <w:t>This initiative provides funding held in contingency for additional Treaty settlement redress and costs relating to settlement and post-settlement issues. The figures have been withheld due to negotiation sensitivities.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828"/>
        <w:gridCol w:w="828"/>
        <w:gridCol w:w="828"/>
        <w:gridCol w:w="828"/>
        <w:gridCol w:w="828"/>
        <w:gridCol w:w="944"/>
        <w:gridCol w:w="916"/>
      </w:tblGrid>
      <w:tr w:rsidR="001A6606" w:rsidRPr="00A65880" w14:paraId="209B4064" w14:textId="77777777">
        <w:tc>
          <w:tcPr>
            <w:tcW w:w="3402" w:type="dxa"/>
            <w:tcBorders>
              <w:top w:val="nil"/>
              <w:left w:val="nil"/>
              <w:bottom w:val="single" w:sz="2" w:space="0" w:color="000000"/>
              <w:right w:val="nil"/>
            </w:tcBorders>
            <w:tcMar>
              <w:left w:w="57" w:type="dxa"/>
              <w:right w:w="57" w:type="dxa"/>
            </w:tcMar>
            <w:vAlign w:val="bottom"/>
          </w:tcPr>
          <w:p w14:paraId="4CD1823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C7D2C0F"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90FF825"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4AF5BD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663FE8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1527972C"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ADF3393"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FCA57E8" w14:textId="77777777" w:rsidR="001A6606" w:rsidRPr="00A65880" w:rsidRDefault="001A6606">
            <w:pPr>
              <w:pStyle w:val="SOITableHeader-RightItalic"/>
            </w:pPr>
            <w:r w:rsidRPr="00A65880">
              <w:t>Capital Total</w:t>
            </w:r>
          </w:p>
        </w:tc>
      </w:tr>
      <w:tr w:rsidR="001A6606" w:rsidRPr="00A65880" w14:paraId="02DA9B64" w14:textId="77777777">
        <w:tc>
          <w:tcPr>
            <w:tcW w:w="3402" w:type="dxa"/>
            <w:tcBorders>
              <w:top w:val="nil"/>
              <w:left w:val="nil"/>
              <w:bottom w:val="nil"/>
              <w:right w:val="nil"/>
            </w:tcBorders>
            <w:tcMar>
              <w:left w:w="57" w:type="dxa"/>
              <w:right w:w="57" w:type="dxa"/>
            </w:tcMar>
          </w:tcPr>
          <w:p w14:paraId="7F01FF63" w14:textId="77777777" w:rsidR="001A6606" w:rsidRPr="00A65880" w:rsidRDefault="001A6606">
            <w:pPr>
              <w:pStyle w:val="SOITableText-Left"/>
              <w:ind w:right="0"/>
            </w:pPr>
            <w:r w:rsidRPr="00A65880">
              <w:t>Tagged Contingency</w:t>
            </w:r>
          </w:p>
        </w:tc>
        <w:tc>
          <w:tcPr>
            <w:tcW w:w="850" w:type="dxa"/>
            <w:tcBorders>
              <w:top w:val="nil"/>
              <w:left w:val="nil"/>
              <w:bottom w:val="nil"/>
              <w:right w:val="nil"/>
            </w:tcBorders>
            <w:tcMar>
              <w:left w:w="57" w:type="dxa"/>
              <w:right w:w="57" w:type="dxa"/>
            </w:tcMar>
          </w:tcPr>
          <w:p w14:paraId="0AAF689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64CF50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160C48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860C86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3F53BA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71FEA23A"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0A2711F" w14:textId="77777777" w:rsidR="001A6606" w:rsidRPr="00A65880" w:rsidRDefault="001A6606">
            <w:pPr>
              <w:pStyle w:val="SOITableText-Left"/>
              <w:ind w:right="0"/>
              <w:jc w:val="right"/>
            </w:pPr>
            <w:r w:rsidRPr="00A65880">
              <w:t>-</w:t>
            </w:r>
          </w:p>
        </w:tc>
      </w:tr>
    </w:tbl>
    <w:p w14:paraId="1787F8BD" w14:textId="77777777" w:rsidR="001A6606" w:rsidRPr="00A65880" w:rsidRDefault="001A6606" w:rsidP="008D7012"/>
    <w:p w14:paraId="565E20FC" w14:textId="77777777" w:rsidR="001A6606" w:rsidRPr="00A65880" w:rsidRDefault="001A6606">
      <w:pPr>
        <w:spacing w:after="200" w:line="276" w:lineRule="auto"/>
      </w:pPr>
      <w:r w:rsidRPr="00A65880">
        <w:br w:type="page"/>
      </w:r>
    </w:p>
    <w:p w14:paraId="74244879" w14:textId="77777777" w:rsidR="001A6606" w:rsidRPr="00A65880" w:rsidRDefault="001A6606" w:rsidP="00E50303">
      <w:pPr>
        <w:pStyle w:val="Heading2"/>
      </w:pPr>
      <w:bookmarkStart w:id="153" w:name="_Toc196909849"/>
      <w:bookmarkStart w:id="154" w:name="_Toc198218882"/>
      <w:r w:rsidRPr="00A65880">
        <w:lastRenderedPageBreak/>
        <w:t>Tertiary Education</w:t>
      </w:r>
      <w:bookmarkEnd w:id="153"/>
      <w:bookmarkEnd w:id="154"/>
    </w:p>
    <w:tbl>
      <w:tblPr>
        <w:tblW w:w="5000" w:type="pct"/>
        <w:tblBorders>
          <w:top w:val="single" w:sz="4" w:space="0" w:color="auto"/>
          <w:bottom w:val="single" w:sz="4" w:space="0" w:color="auto"/>
          <w:insideH w:val="single" w:sz="6" w:space="0" w:color="000000"/>
        </w:tblBorders>
        <w:tblLayout w:type="fixed"/>
        <w:tblCellMar>
          <w:left w:w="0" w:type="dxa"/>
          <w:right w:w="0" w:type="dxa"/>
        </w:tblCellMar>
        <w:tblLook w:val="01E0" w:firstRow="1" w:lastRow="1" w:firstColumn="1" w:lastColumn="1" w:noHBand="0" w:noVBand="0"/>
      </w:tblPr>
      <w:tblGrid>
        <w:gridCol w:w="3319"/>
        <w:gridCol w:w="2185"/>
        <w:gridCol w:w="1903"/>
        <w:gridCol w:w="1663"/>
      </w:tblGrid>
      <w:tr w:rsidR="004C17F9" w:rsidRPr="004C17F9" w14:paraId="3DFECC37" w14:textId="77777777" w:rsidTr="005632E3">
        <w:trPr>
          <w:trHeight w:val="20"/>
        </w:trPr>
        <w:tc>
          <w:tcPr>
            <w:tcW w:w="1829" w:type="pct"/>
            <w:tcBorders>
              <w:top w:val="single" w:sz="2" w:space="0" w:color="auto"/>
              <w:bottom w:val="single" w:sz="2" w:space="0" w:color="auto"/>
            </w:tcBorders>
          </w:tcPr>
          <w:p w14:paraId="2EFD3D7F" w14:textId="77777777" w:rsidR="001A6606" w:rsidRPr="004C17F9" w:rsidRDefault="001A6606" w:rsidP="00067CF5">
            <w:pPr>
              <w:pStyle w:val="TableParagraph"/>
              <w:spacing w:before="120" w:after="120"/>
              <w:ind w:left="75" w:right="0"/>
              <w:jc w:val="left"/>
              <w:rPr>
                <w:b/>
                <w:sz w:val="16"/>
              </w:rPr>
            </w:pPr>
            <w:r w:rsidRPr="004C17F9">
              <w:rPr>
                <w:b/>
                <w:sz w:val="16"/>
              </w:rPr>
              <w:t>Budget</w:t>
            </w:r>
            <w:r w:rsidRPr="004C17F9">
              <w:rPr>
                <w:b/>
                <w:spacing w:val="-3"/>
                <w:sz w:val="16"/>
              </w:rPr>
              <w:t xml:space="preserve"> </w:t>
            </w:r>
            <w:r w:rsidRPr="004C17F9">
              <w:rPr>
                <w:b/>
                <w:sz w:val="16"/>
              </w:rPr>
              <w:t>Breakdown</w:t>
            </w:r>
            <w:r w:rsidRPr="004C17F9">
              <w:rPr>
                <w:b/>
                <w:spacing w:val="-1"/>
                <w:sz w:val="16"/>
              </w:rPr>
              <w:t xml:space="preserve"> </w:t>
            </w:r>
            <w:r w:rsidRPr="004C17F9">
              <w:rPr>
                <w:b/>
                <w:sz w:val="16"/>
              </w:rPr>
              <w:t>for</w:t>
            </w:r>
            <w:r w:rsidRPr="004C17F9">
              <w:rPr>
                <w:b/>
                <w:spacing w:val="-1"/>
                <w:sz w:val="16"/>
              </w:rPr>
              <w:t xml:space="preserve"> </w:t>
            </w:r>
            <w:r w:rsidRPr="004C17F9">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442D0E93" w14:textId="77777777" w:rsidR="001A6606" w:rsidRPr="004C17F9" w:rsidRDefault="001A6606" w:rsidP="00067CF5">
            <w:pPr>
              <w:pStyle w:val="TableParagraph"/>
              <w:spacing w:before="120" w:after="120"/>
              <w:ind w:right="86"/>
              <w:rPr>
                <w:b/>
                <w:sz w:val="16"/>
              </w:rPr>
            </w:pPr>
            <w:r w:rsidRPr="004C17F9">
              <w:rPr>
                <w:b/>
                <w:sz w:val="16"/>
              </w:rPr>
              <w:t>Operating</w:t>
            </w:r>
            <w:r w:rsidRPr="004C17F9">
              <w:rPr>
                <w:b/>
                <w:spacing w:val="-9"/>
                <w:sz w:val="16"/>
              </w:rPr>
              <w:t xml:space="preserve"> </w:t>
            </w:r>
            <w:r w:rsidRPr="004C17F9">
              <w:rPr>
                <w:b/>
                <w:sz w:val="16"/>
              </w:rPr>
              <w:t>Average</w:t>
            </w:r>
            <w:r w:rsidRPr="004C17F9">
              <w:rPr>
                <w:b/>
                <w:spacing w:val="-4"/>
                <w:sz w:val="16"/>
              </w:rPr>
              <w:t xml:space="preserve"> ($m)</w:t>
            </w:r>
          </w:p>
        </w:tc>
        <w:tc>
          <w:tcPr>
            <w:tcW w:w="1049" w:type="pct"/>
            <w:tcBorders>
              <w:top w:val="single" w:sz="2" w:space="0" w:color="auto"/>
              <w:bottom w:val="single" w:sz="2" w:space="0" w:color="auto"/>
            </w:tcBorders>
          </w:tcPr>
          <w:p w14:paraId="0F94E44A" w14:textId="77777777" w:rsidR="001A6606" w:rsidRPr="004C17F9" w:rsidRDefault="001A6606" w:rsidP="00067CF5">
            <w:pPr>
              <w:pStyle w:val="TableParagraph"/>
              <w:spacing w:before="120" w:after="120"/>
              <w:ind w:right="80"/>
              <w:rPr>
                <w:b/>
                <w:sz w:val="16"/>
              </w:rPr>
            </w:pPr>
            <w:r w:rsidRPr="004C17F9">
              <w:rPr>
                <w:b/>
                <w:sz w:val="16"/>
              </w:rPr>
              <w:t>Operating</w:t>
            </w:r>
            <w:r w:rsidRPr="004C17F9">
              <w:rPr>
                <w:b/>
                <w:spacing w:val="-7"/>
                <w:sz w:val="16"/>
              </w:rPr>
              <w:t xml:space="preserve"> </w:t>
            </w:r>
            <w:r w:rsidRPr="004C17F9">
              <w:rPr>
                <w:b/>
                <w:sz w:val="16"/>
              </w:rPr>
              <w:t>Total</w:t>
            </w:r>
            <w:r w:rsidRPr="004C17F9">
              <w:rPr>
                <w:b/>
                <w:spacing w:val="-7"/>
                <w:sz w:val="16"/>
              </w:rPr>
              <w:t xml:space="preserve"> </w:t>
            </w:r>
            <w:r w:rsidRPr="004C17F9">
              <w:rPr>
                <w:b/>
                <w:spacing w:val="-4"/>
                <w:sz w:val="16"/>
              </w:rPr>
              <w:t>($m)</w:t>
            </w:r>
          </w:p>
        </w:tc>
        <w:tc>
          <w:tcPr>
            <w:tcW w:w="917" w:type="pct"/>
            <w:tcBorders>
              <w:top w:val="single" w:sz="2" w:space="0" w:color="auto"/>
              <w:bottom w:val="single" w:sz="2" w:space="0" w:color="auto"/>
            </w:tcBorders>
          </w:tcPr>
          <w:p w14:paraId="5E0697EA" w14:textId="77777777" w:rsidR="001A6606" w:rsidRPr="004C17F9" w:rsidRDefault="001A6606" w:rsidP="00067CF5">
            <w:pPr>
              <w:pStyle w:val="TableParagraph"/>
              <w:spacing w:before="120" w:after="120"/>
              <w:ind w:right="93"/>
              <w:rPr>
                <w:b/>
                <w:sz w:val="16"/>
              </w:rPr>
            </w:pPr>
            <w:r w:rsidRPr="004C17F9">
              <w:rPr>
                <w:b/>
                <w:sz w:val="16"/>
              </w:rPr>
              <w:t>Capital</w:t>
            </w:r>
            <w:r w:rsidRPr="004C17F9">
              <w:rPr>
                <w:b/>
                <w:spacing w:val="-7"/>
                <w:sz w:val="16"/>
              </w:rPr>
              <w:t xml:space="preserve"> </w:t>
            </w:r>
            <w:r w:rsidRPr="004C17F9">
              <w:rPr>
                <w:b/>
                <w:sz w:val="16"/>
              </w:rPr>
              <w:t>Total</w:t>
            </w:r>
            <w:r w:rsidRPr="004C17F9">
              <w:rPr>
                <w:b/>
                <w:spacing w:val="-7"/>
                <w:sz w:val="16"/>
              </w:rPr>
              <w:t xml:space="preserve"> </w:t>
            </w:r>
            <w:r w:rsidRPr="004C17F9">
              <w:rPr>
                <w:b/>
                <w:spacing w:val="-4"/>
                <w:sz w:val="16"/>
              </w:rPr>
              <w:t>($m)</w:t>
            </w:r>
          </w:p>
        </w:tc>
      </w:tr>
      <w:tr w:rsidR="004C17F9" w:rsidRPr="004C17F9" w14:paraId="5BC32B4B" w14:textId="77777777" w:rsidTr="005632E3">
        <w:trPr>
          <w:trHeight w:val="20"/>
        </w:trPr>
        <w:tc>
          <w:tcPr>
            <w:tcW w:w="1829" w:type="pct"/>
            <w:tcBorders>
              <w:top w:val="single" w:sz="2" w:space="0" w:color="auto"/>
              <w:bottom w:val="single" w:sz="4" w:space="0" w:color="000000"/>
            </w:tcBorders>
          </w:tcPr>
          <w:p w14:paraId="72ED3C82" w14:textId="77777777" w:rsidR="001A6606" w:rsidRPr="004C17F9" w:rsidRDefault="001A6606" w:rsidP="0009706B">
            <w:pPr>
              <w:pStyle w:val="TableParagraph"/>
              <w:spacing w:before="120" w:after="120"/>
              <w:ind w:left="75" w:right="0"/>
              <w:jc w:val="left"/>
              <w:rPr>
                <w:sz w:val="16"/>
              </w:rPr>
            </w:pPr>
            <w:r w:rsidRPr="004C17F9">
              <w:rPr>
                <w:sz w:val="16"/>
              </w:rPr>
              <w:t>New</w:t>
            </w:r>
            <w:r w:rsidRPr="004C17F9">
              <w:rPr>
                <w:spacing w:val="-1"/>
                <w:sz w:val="16"/>
              </w:rPr>
              <w:t xml:space="preserve"> </w:t>
            </w:r>
            <w:r w:rsidRPr="004C17F9">
              <w:rPr>
                <w:spacing w:val="-2"/>
                <w:sz w:val="16"/>
              </w:rPr>
              <w:t>Spending</w:t>
            </w:r>
          </w:p>
          <w:p w14:paraId="123741F6" w14:textId="77777777" w:rsidR="001A6606" w:rsidRPr="004C17F9" w:rsidRDefault="001A6606" w:rsidP="00067CF5">
            <w:pPr>
              <w:pStyle w:val="TableParagraph"/>
              <w:spacing w:before="120" w:after="120"/>
              <w:ind w:left="75" w:right="0"/>
              <w:jc w:val="left"/>
              <w:rPr>
                <w:sz w:val="16"/>
              </w:rPr>
            </w:pPr>
            <w:r w:rsidRPr="004C17F9">
              <w:rPr>
                <w:sz w:val="16"/>
              </w:rPr>
              <w:t>Savings</w:t>
            </w:r>
            <w:r w:rsidRPr="004C17F9">
              <w:rPr>
                <w:spacing w:val="-1"/>
                <w:sz w:val="16"/>
              </w:rPr>
              <w:t xml:space="preserve"> </w:t>
            </w:r>
          </w:p>
        </w:tc>
        <w:tc>
          <w:tcPr>
            <w:tcW w:w="1204" w:type="pct"/>
            <w:tcBorders>
              <w:top w:val="single" w:sz="2" w:space="0" w:color="auto"/>
              <w:bottom w:val="single" w:sz="4" w:space="0" w:color="000000"/>
            </w:tcBorders>
            <w:shd w:val="clear" w:color="auto" w:fill="DBE5F1" w:themeFill="accent1" w:themeFillTint="33"/>
          </w:tcPr>
          <w:p w14:paraId="6CEA4239" w14:textId="77777777" w:rsidR="001A6606" w:rsidRPr="004C17F9" w:rsidRDefault="001A6606" w:rsidP="00067CF5">
            <w:pPr>
              <w:pStyle w:val="TableParagraph"/>
              <w:spacing w:before="120" w:after="120"/>
              <w:rPr>
                <w:spacing w:val="-2"/>
                <w:sz w:val="16"/>
              </w:rPr>
            </w:pPr>
            <w:r w:rsidRPr="004C17F9">
              <w:rPr>
                <w:spacing w:val="-2"/>
                <w:sz w:val="16"/>
              </w:rPr>
              <w:t xml:space="preserve">105.089 </w:t>
            </w:r>
          </w:p>
          <w:p w14:paraId="71FB65F6" w14:textId="77777777" w:rsidR="001A6606" w:rsidRPr="004C17F9" w:rsidRDefault="001A6606" w:rsidP="00067CF5">
            <w:pPr>
              <w:pStyle w:val="TableParagraph"/>
              <w:spacing w:before="120" w:after="120"/>
              <w:rPr>
                <w:sz w:val="16"/>
              </w:rPr>
            </w:pPr>
            <w:r w:rsidRPr="004C17F9">
              <w:rPr>
                <w:sz w:val="16"/>
              </w:rPr>
              <w:t>(</w:t>
            </w:r>
            <w:r w:rsidRPr="004C17F9">
              <w:rPr>
                <w:spacing w:val="-2"/>
                <w:sz w:val="16"/>
              </w:rPr>
              <w:t>3.750)</w:t>
            </w:r>
          </w:p>
        </w:tc>
        <w:tc>
          <w:tcPr>
            <w:tcW w:w="1049" w:type="pct"/>
            <w:tcBorders>
              <w:top w:val="single" w:sz="2" w:space="0" w:color="auto"/>
              <w:bottom w:val="single" w:sz="4" w:space="0" w:color="000000"/>
            </w:tcBorders>
          </w:tcPr>
          <w:p w14:paraId="548385E0" w14:textId="77777777" w:rsidR="001A6606" w:rsidRPr="004C17F9" w:rsidRDefault="001A6606" w:rsidP="00067CF5">
            <w:pPr>
              <w:pStyle w:val="TableParagraph"/>
              <w:spacing w:before="120" w:after="120"/>
              <w:ind w:right="73"/>
              <w:rPr>
                <w:spacing w:val="-10"/>
                <w:sz w:val="16"/>
              </w:rPr>
            </w:pPr>
            <w:r w:rsidRPr="004C17F9">
              <w:rPr>
                <w:spacing w:val="-10"/>
                <w:sz w:val="16"/>
              </w:rPr>
              <w:t xml:space="preserve">420.357 </w:t>
            </w:r>
          </w:p>
          <w:p w14:paraId="54B3D7C9" w14:textId="77777777" w:rsidR="001A6606" w:rsidRPr="004C17F9" w:rsidRDefault="001A6606" w:rsidP="00067CF5">
            <w:pPr>
              <w:pStyle w:val="TableParagraph"/>
              <w:spacing w:before="120" w:after="120"/>
              <w:ind w:right="73"/>
              <w:rPr>
                <w:spacing w:val="-10"/>
                <w:sz w:val="16"/>
              </w:rPr>
            </w:pPr>
            <w:r w:rsidRPr="004C17F9">
              <w:rPr>
                <w:spacing w:val="-10"/>
                <w:sz w:val="16"/>
              </w:rPr>
              <w:t>(15.000)</w:t>
            </w:r>
          </w:p>
        </w:tc>
        <w:tc>
          <w:tcPr>
            <w:tcW w:w="917" w:type="pct"/>
            <w:tcBorders>
              <w:top w:val="single" w:sz="2" w:space="0" w:color="auto"/>
              <w:bottom w:val="single" w:sz="4" w:space="0" w:color="000000"/>
            </w:tcBorders>
          </w:tcPr>
          <w:p w14:paraId="126A2C10" w14:textId="77777777" w:rsidR="001A6606" w:rsidRPr="004C17F9" w:rsidRDefault="001A6606" w:rsidP="00067CF5">
            <w:pPr>
              <w:pStyle w:val="TableParagraph"/>
              <w:spacing w:before="120" w:after="120"/>
              <w:ind w:right="73"/>
              <w:rPr>
                <w:spacing w:val="-10"/>
                <w:sz w:val="16"/>
              </w:rPr>
            </w:pPr>
            <w:r w:rsidRPr="004C17F9">
              <w:rPr>
                <w:spacing w:val="-10"/>
                <w:sz w:val="16"/>
              </w:rPr>
              <w:t>-</w:t>
            </w:r>
          </w:p>
          <w:p w14:paraId="0E2926D3" w14:textId="77777777" w:rsidR="001A6606" w:rsidRPr="004C17F9" w:rsidRDefault="001A6606" w:rsidP="0009706B">
            <w:pPr>
              <w:pStyle w:val="TableParagraph"/>
              <w:spacing w:before="120" w:after="120"/>
              <w:ind w:right="73"/>
              <w:rPr>
                <w:sz w:val="16"/>
              </w:rPr>
            </w:pPr>
            <w:r w:rsidRPr="004C17F9">
              <w:rPr>
                <w:sz w:val="16"/>
              </w:rPr>
              <w:t>(</w:t>
            </w:r>
            <w:r w:rsidRPr="004C17F9">
              <w:rPr>
                <w:spacing w:val="-2"/>
                <w:sz w:val="16"/>
              </w:rPr>
              <w:t>62.000)</w:t>
            </w:r>
          </w:p>
        </w:tc>
      </w:tr>
      <w:tr w:rsidR="004C17F9" w:rsidRPr="004C17F9" w14:paraId="778BE09D" w14:textId="77777777" w:rsidTr="005632E3">
        <w:trPr>
          <w:trHeight w:val="20"/>
        </w:trPr>
        <w:tc>
          <w:tcPr>
            <w:tcW w:w="1829" w:type="pct"/>
            <w:tcBorders>
              <w:top w:val="single" w:sz="4" w:space="0" w:color="000000"/>
              <w:bottom w:val="single" w:sz="4" w:space="0" w:color="000000"/>
            </w:tcBorders>
          </w:tcPr>
          <w:p w14:paraId="6960B063" w14:textId="77777777" w:rsidR="001A6606" w:rsidRPr="004C17F9" w:rsidRDefault="001A6606" w:rsidP="00067CF5">
            <w:pPr>
              <w:pStyle w:val="TableParagraph"/>
              <w:spacing w:before="120" w:after="120"/>
              <w:ind w:left="75" w:right="0"/>
              <w:jc w:val="left"/>
              <w:rPr>
                <w:b/>
                <w:sz w:val="16"/>
              </w:rPr>
            </w:pPr>
            <w:r w:rsidRPr="004C17F9">
              <w:rPr>
                <w:b/>
                <w:spacing w:val="-2"/>
                <w:sz w:val="16"/>
              </w:rPr>
              <w:t>Total</w:t>
            </w:r>
          </w:p>
        </w:tc>
        <w:tc>
          <w:tcPr>
            <w:tcW w:w="1204" w:type="pct"/>
            <w:tcBorders>
              <w:top w:val="single" w:sz="4" w:space="0" w:color="000000"/>
              <w:bottom w:val="single" w:sz="4" w:space="0" w:color="000000"/>
            </w:tcBorders>
            <w:shd w:val="clear" w:color="auto" w:fill="DBE5F1" w:themeFill="accent1" w:themeFillTint="33"/>
          </w:tcPr>
          <w:p w14:paraId="3D5BC57E" w14:textId="77777777" w:rsidR="001A6606" w:rsidRPr="004C17F9" w:rsidRDefault="001A6606" w:rsidP="00067CF5">
            <w:pPr>
              <w:pStyle w:val="TableParagraph"/>
              <w:spacing w:before="120" w:after="120"/>
              <w:rPr>
                <w:b/>
                <w:sz w:val="16"/>
              </w:rPr>
            </w:pPr>
            <w:r w:rsidRPr="004C17F9">
              <w:rPr>
                <w:b/>
                <w:spacing w:val="-2"/>
                <w:sz w:val="16"/>
              </w:rPr>
              <w:t>101.339</w:t>
            </w:r>
          </w:p>
        </w:tc>
        <w:tc>
          <w:tcPr>
            <w:tcW w:w="1049" w:type="pct"/>
            <w:tcBorders>
              <w:top w:val="single" w:sz="4" w:space="0" w:color="000000"/>
              <w:bottom w:val="single" w:sz="4" w:space="0" w:color="000000"/>
            </w:tcBorders>
          </w:tcPr>
          <w:p w14:paraId="04B45276" w14:textId="77777777" w:rsidR="001A6606" w:rsidRPr="004C17F9" w:rsidRDefault="001A6606" w:rsidP="00067CF5">
            <w:pPr>
              <w:pStyle w:val="TableParagraph"/>
              <w:spacing w:before="120" w:after="120"/>
              <w:rPr>
                <w:b/>
                <w:sz w:val="16"/>
              </w:rPr>
            </w:pPr>
            <w:r w:rsidRPr="004C17F9">
              <w:rPr>
                <w:b/>
                <w:spacing w:val="-2"/>
                <w:sz w:val="16"/>
              </w:rPr>
              <w:t>405.357</w:t>
            </w:r>
          </w:p>
        </w:tc>
        <w:tc>
          <w:tcPr>
            <w:tcW w:w="917" w:type="pct"/>
            <w:tcBorders>
              <w:top w:val="single" w:sz="4" w:space="0" w:color="000000"/>
              <w:bottom w:val="single" w:sz="4" w:space="0" w:color="000000"/>
            </w:tcBorders>
          </w:tcPr>
          <w:p w14:paraId="14CC2A9F" w14:textId="77777777" w:rsidR="001A6606" w:rsidRPr="004C17F9" w:rsidRDefault="001A6606" w:rsidP="00067CF5">
            <w:pPr>
              <w:pStyle w:val="TableParagraph"/>
              <w:spacing w:before="120" w:after="120"/>
              <w:ind w:right="73"/>
              <w:rPr>
                <w:b/>
                <w:sz w:val="16"/>
              </w:rPr>
            </w:pPr>
            <w:r w:rsidRPr="004C17F9">
              <w:rPr>
                <w:b/>
                <w:sz w:val="16"/>
              </w:rPr>
              <w:t>(</w:t>
            </w:r>
            <w:r w:rsidRPr="004C17F9">
              <w:rPr>
                <w:b/>
                <w:spacing w:val="-2"/>
                <w:sz w:val="16"/>
              </w:rPr>
              <w:t>62.000)</w:t>
            </w:r>
          </w:p>
        </w:tc>
      </w:tr>
    </w:tbl>
    <w:p w14:paraId="4C34D27B" w14:textId="77777777" w:rsidR="001A6606" w:rsidRPr="00A65880" w:rsidRDefault="001A6606" w:rsidP="002E731D">
      <w:pPr>
        <w:pStyle w:val="NoSpacing"/>
      </w:pPr>
      <w:bookmarkStart w:id="155" w:name="_Toc196909850"/>
    </w:p>
    <w:p w14:paraId="217BA4CF" w14:textId="77777777" w:rsidR="001A6606" w:rsidRPr="00A65880" w:rsidRDefault="001A6606" w:rsidP="00D6658D">
      <w:pPr>
        <w:pStyle w:val="BudgetInitiativeHeading1"/>
      </w:pPr>
      <w:r w:rsidRPr="00A65880">
        <w:t>New Spending</w:t>
      </w:r>
      <w:bookmarkEnd w:id="155"/>
    </w:p>
    <w:p w14:paraId="1F6E50CC" w14:textId="77777777" w:rsidR="001A6606" w:rsidRPr="00A65880" w:rsidRDefault="001A6606" w:rsidP="00745A94">
      <w:pPr>
        <w:keepNext/>
        <w:spacing w:before="180" w:after="120" w:line="240" w:lineRule="atLeast"/>
        <w:outlineLvl w:val="3"/>
        <w:rPr>
          <w:b/>
          <w:color w:val="003399"/>
          <w:sz w:val="18"/>
          <w:szCs w:val="18"/>
          <w:lang w:eastAsia="en-NZ"/>
        </w:rPr>
      </w:pPr>
      <w:r w:rsidRPr="00A65880">
        <w:rPr>
          <w:b/>
          <w:color w:val="003399"/>
          <w:sz w:val="18"/>
          <w:szCs w:val="18"/>
          <w:lang w:eastAsia="en-NZ"/>
        </w:rPr>
        <w:t>Final-year Fees Free – Increased Cost</w:t>
      </w:r>
    </w:p>
    <w:p w14:paraId="661E7368" w14:textId="77777777" w:rsidR="001A6606" w:rsidRPr="00A65880" w:rsidRDefault="001A6606" w:rsidP="00745A94">
      <w:pPr>
        <w:spacing w:after="120" w:line="200" w:lineRule="atLeast"/>
        <w:rPr>
          <w:color w:val="000000"/>
          <w:sz w:val="16"/>
          <w:szCs w:val="16"/>
          <w:lang w:eastAsia="en-NZ"/>
        </w:rPr>
      </w:pPr>
      <w:r w:rsidRPr="00A65880">
        <w:rPr>
          <w:color w:val="000000"/>
          <w:sz w:val="16"/>
          <w:szCs w:val="16"/>
          <w:lang w:eastAsia="en-NZ"/>
        </w:rPr>
        <w:t>This initiative provides funding for increasing costs to the final-year Fees Free scheme. This increase in cost arises from more learners being eligible than initially forecast. A separate cost of $76.0 million over the forecast period is being managed outside Budget allowances, which recognises the need to reimburse learners for the value of the goods and services tax they initially paid on their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862"/>
        <w:gridCol w:w="862"/>
        <w:gridCol w:w="861"/>
        <w:gridCol w:w="861"/>
        <w:gridCol w:w="861"/>
        <w:gridCol w:w="985"/>
        <w:gridCol w:w="926"/>
      </w:tblGrid>
      <w:tr w:rsidR="001A6606" w:rsidRPr="00A65880" w14:paraId="7FAF7E05" w14:textId="77777777">
        <w:tc>
          <w:tcPr>
            <w:tcW w:w="3308" w:type="dxa"/>
            <w:tcBorders>
              <w:top w:val="nil"/>
              <w:left w:val="nil"/>
              <w:bottom w:val="single" w:sz="2" w:space="0" w:color="000000"/>
              <w:right w:val="nil"/>
            </w:tcBorders>
            <w:tcMar>
              <w:left w:w="57" w:type="dxa"/>
              <w:right w:w="57" w:type="dxa"/>
            </w:tcMar>
            <w:vAlign w:val="bottom"/>
          </w:tcPr>
          <w:p w14:paraId="393E39B1" w14:textId="77777777" w:rsidR="001A6606" w:rsidRPr="00A65880" w:rsidRDefault="001A6606">
            <w:pPr>
              <w:keepNext/>
              <w:spacing w:before="40" w:after="40" w:line="240" w:lineRule="auto"/>
              <w:rPr>
                <w:sz w:val="16"/>
                <w:szCs w:val="14"/>
                <w:lang w:val="en-GB" w:eastAsia="en-GB"/>
              </w:rPr>
            </w:pPr>
            <w:r w:rsidRPr="00A65880">
              <w:rPr>
                <w:sz w:val="16"/>
                <w:szCs w:val="14"/>
                <w:lang w:val="en-GB" w:eastAsia="en-GB"/>
              </w:rPr>
              <w:t>Vote</w:t>
            </w:r>
          </w:p>
        </w:tc>
        <w:tc>
          <w:tcPr>
            <w:tcW w:w="898" w:type="dxa"/>
            <w:tcBorders>
              <w:top w:val="nil"/>
              <w:left w:val="nil"/>
              <w:bottom w:val="single" w:sz="2" w:space="0" w:color="000000"/>
              <w:right w:val="nil"/>
            </w:tcBorders>
            <w:tcMar>
              <w:left w:w="57" w:type="dxa"/>
              <w:right w:w="57" w:type="dxa"/>
            </w:tcMar>
            <w:vAlign w:val="bottom"/>
          </w:tcPr>
          <w:p w14:paraId="23381E22"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2024/25</w:t>
            </w:r>
          </w:p>
        </w:tc>
        <w:tc>
          <w:tcPr>
            <w:tcW w:w="898" w:type="dxa"/>
            <w:tcBorders>
              <w:top w:val="nil"/>
              <w:left w:val="nil"/>
              <w:bottom w:val="single" w:sz="2" w:space="0" w:color="000000"/>
              <w:right w:val="nil"/>
            </w:tcBorders>
            <w:tcMar>
              <w:left w:w="57" w:type="dxa"/>
              <w:right w:w="57" w:type="dxa"/>
            </w:tcMar>
            <w:vAlign w:val="bottom"/>
          </w:tcPr>
          <w:p w14:paraId="3AE8C83B"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2025/26</w:t>
            </w:r>
          </w:p>
        </w:tc>
        <w:tc>
          <w:tcPr>
            <w:tcW w:w="898" w:type="dxa"/>
            <w:tcBorders>
              <w:top w:val="nil"/>
              <w:left w:val="nil"/>
              <w:bottom w:val="single" w:sz="2" w:space="0" w:color="000000"/>
              <w:right w:val="nil"/>
            </w:tcBorders>
            <w:tcMar>
              <w:left w:w="57" w:type="dxa"/>
              <w:right w:w="57" w:type="dxa"/>
            </w:tcMar>
            <w:vAlign w:val="bottom"/>
          </w:tcPr>
          <w:p w14:paraId="0F565D06"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2026/27</w:t>
            </w:r>
          </w:p>
        </w:tc>
        <w:tc>
          <w:tcPr>
            <w:tcW w:w="898" w:type="dxa"/>
            <w:tcBorders>
              <w:top w:val="nil"/>
              <w:left w:val="nil"/>
              <w:bottom w:val="single" w:sz="2" w:space="0" w:color="000000"/>
              <w:right w:val="nil"/>
            </w:tcBorders>
            <w:tcMar>
              <w:left w:w="57" w:type="dxa"/>
              <w:right w:w="57" w:type="dxa"/>
            </w:tcMar>
            <w:vAlign w:val="bottom"/>
          </w:tcPr>
          <w:p w14:paraId="7F3B5DA2"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2027/28</w:t>
            </w:r>
          </w:p>
        </w:tc>
        <w:tc>
          <w:tcPr>
            <w:tcW w:w="898" w:type="dxa"/>
            <w:tcBorders>
              <w:top w:val="nil"/>
              <w:left w:val="nil"/>
              <w:bottom w:val="single" w:sz="2" w:space="0" w:color="000000"/>
              <w:right w:val="nil"/>
            </w:tcBorders>
            <w:tcMar>
              <w:left w:w="57" w:type="dxa"/>
              <w:right w:w="57" w:type="dxa"/>
            </w:tcMar>
            <w:vAlign w:val="bottom"/>
          </w:tcPr>
          <w:p w14:paraId="2384015F" w14:textId="77777777" w:rsidR="001A6606" w:rsidRPr="00A65880" w:rsidRDefault="001A6606">
            <w:pPr>
              <w:keepNext/>
              <w:widowControl w:val="0"/>
              <w:spacing w:before="40" w:after="40" w:line="240" w:lineRule="auto"/>
              <w:jc w:val="right"/>
              <w:rPr>
                <w:sz w:val="16"/>
                <w:szCs w:val="14"/>
                <w:lang w:val="en-GB" w:eastAsia="en-GB"/>
              </w:rPr>
            </w:pPr>
            <w:r w:rsidRPr="00A65880">
              <w:rPr>
                <w:sz w:val="16"/>
                <w:szCs w:val="14"/>
                <w:lang w:val="en-GB" w:eastAsia="en-GB"/>
              </w:rPr>
              <w:t>2028/29</w:t>
            </w:r>
          </w:p>
        </w:tc>
        <w:tc>
          <w:tcPr>
            <w:tcW w:w="1022" w:type="dxa"/>
            <w:tcBorders>
              <w:top w:val="nil"/>
              <w:left w:val="nil"/>
              <w:bottom w:val="single" w:sz="2" w:space="0" w:color="000000"/>
              <w:right w:val="nil"/>
            </w:tcBorders>
            <w:tcMar>
              <w:left w:w="57" w:type="dxa"/>
              <w:right w:w="57" w:type="dxa"/>
            </w:tcMar>
            <w:vAlign w:val="bottom"/>
          </w:tcPr>
          <w:p w14:paraId="1A35542F" w14:textId="77777777" w:rsidR="001A6606" w:rsidRPr="00A65880" w:rsidRDefault="001A6606">
            <w:pPr>
              <w:keepNext/>
              <w:widowControl w:val="0"/>
              <w:spacing w:before="40" w:after="40" w:line="240" w:lineRule="auto"/>
              <w:jc w:val="right"/>
              <w:rPr>
                <w:i/>
                <w:sz w:val="16"/>
                <w:szCs w:val="14"/>
                <w:lang w:val="en-GB" w:eastAsia="en-GB"/>
              </w:rPr>
            </w:pPr>
            <w:r w:rsidRPr="00A65880">
              <w:rPr>
                <w:i/>
                <w:sz w:val="16"/>
                <w:szCs w:val="14"/>
                <w:lang w:val="en-GB" w:eastAsia="en-GB"/>
              </w:rPr>
              <w:t>Operating Total</w:t>
            </w:r>
          </w:p>
        </w:tc>
        <w:tc>
          <w:tcPr>
            <w:tcW w:w="994" w:type="dxa"/>
            <w:tcBorders>
              <w:top w:val="nil"/>
              <w:left w:val="nil"/>
              <w:bottom w:val="single" w:sz="2" w:space="0" w:color="000000"/>
              <w:right w:val="nil"/>
            </w:tcBorders>
            <w:tcMar>
              <w:left w:w="57" w:type="dxa"/>
              <w:right w:w="57" w:type="dxa"/>
            </w:tcMar>
            <w:vAlign w:val="bottom"/>
          </w:tcPr>
          <w:p w14:paraId="0AEB4B2C" w14:textId="77777777" w:rsidR="001A6606" w:rsidRPr="00A65880" w:rsidRDefault="001A6606">
            <w:pPr>
              <w:keepNext/>
              <w:widowControl w:val="0"/>
              <w:spacing w:before="40" w:after="40" w:line="240" w:lineRule="auto"/>
              <w:jc w:val="right"/>
              <w:rPr>
                <w:i/>
                <w:sz w:val="16"/>
                <w:szCs w:val="14"/>
                <w:lang w:val="en-GB" w:eastAsia="en-GB"/>
              </w:rPr>
            </w:pPr>
            <w:r w:rsidRPr="00A65880">
              <w:rPr>
                <w:i/>
                <w:sz w:val="16"/>
                <w:szCs w:val="14"/>
                <w:lang w:val="en-GB" w:eastAsia="en-GB"/>
              </w:rPr>
              <w:t>Capital Total</w:t>
            </w:r>
          </w:p>
        </w:tc>
      </w:tr>
      <w:tr w:rsidR="001A6606" w:rsidRPr="00A65880" w14:paraId="18BA209E" w14:textId="77777777">
        <w:tc>
          <w:tcPr>
            <w:tcW w:w="3308" w:type="dxa"/>
            <w:tcBorders>
              <w:top w:val="nil"/>
              <w:left w:val="nil"/>
              <w:bottom w:val="nil"/>
              <w:right w:val="nil"/>
            </w:tcBorders>
            <w:tcMar>
              <w:left w:w="57" w:type="dxa"/>
              <w:right w:w="57" w:type="dxa"/>
            </w:tcMar>
          </w:tcPr>
          <w:p w14:paraId="0A827803" w14:textId="77777777" w:rsidR="001A6606" w:rsidRPr="00A65880" w:rsidRDefault="001A6606">
            <w:pPr>
              <w:suppressAutoHyphens/>
              <w:autoSpaceDE w:val="0"/>
              <w:autoSpaceDN w:val="0"/>
              <w:adjustRightInd w:val="0"/>
              <w:spacing w:before="40" w:after="40" w:line="240" w:lineRule="auto"/>
              <w:textAlignment w:val="center"/>
              <w:rPr>
                <w:color w:val="000000"/>
                <w:spacing w:val="-2"/>
                <w:sz w:val="16"/>
                <w:szCs w:val="16"/>
                <w:lang w:eastAsia="en-NZ"/>
              </w:rPr>
            </w:pPr>
            <w:r w:rsidRPr="00A65880">
              <w:rPr>
                <w:color w:val="000000"/>
                <w:spacing w:val="-2"/>
                <w:sz w:val="16"/>
                <w:szCs w:val="16"/>
                <w:lang w:eastAsia="en-NZ"/>
              </w:rPr>
              <w:t>Revenue (IRD-Crown)</w:t>
            </w:r>
          </w:p>
        </w:tc>
        <w:tc>
          <w:tcPr>
            <w:tcW w:w="898" w:type="dxa"/>
            <w:tcBorders>
              <w:top w:val="nil"/>
              <w:left w:val="nil"/>
              <w:bottom w:val="nil"/>
              <w:right w:val="nil"/>
            </w:tcBorders>
            <w:tcMar>
              <w:left w:w="57" w:type="dxa"/>
              <w:right w:w="57" w:type="dxa"/>
            </w:tcMar>
          </w:tcPr>
          <w:p w14:paraId="4A42B7AC" w14:textId="77777777" w:rsidR="001A6606" w:rsidRPr="00A65880" w:rsidRDefault="001A6606">
            <w:pPr>
              <w:spacing w:before="40" w:after="40" w:line="240" w:lineRule="auto"/>
              <w:jc w:val="right"/>
              <w:rPr>
                <w:color w:val="000000"/>
                <w:sz w:val="16"/>
                <w:szCs w:val="16"/>
                <w:lang w:eastAsia="en-NZ"/>
              </w:rPr>
            </w:pPr>
            <w:r w:rsidRPr="00A65880">
              <w:rPr>
                <w:color w:val="000000"/>
                <w:sz w:val="16"/>
                <w:szCs w:val="16"/>
                <w:lang w:eastAsia="en-NZ"/>
              </w:rPr>
              <w:t>-</w:t>
            </w:r>
          </w:p>
        </w:tc>
        <w:tc>
          <w:tcPr>
            <w:tcW w:w="898" w:type="dxa"/>
            <w:tcBorders>
              <w:top w:val="nil"/>
              <w:left w:val="nil"/>
              <w:bottom w:val="nil"/>
              <w:right w:val="nil"/>
            </w:tcBorders>
            <w:tcMar>
              <w:left w:w="57" w:type="dxa"/>
              <w:right w:w="57" w:type="dxa"/>
            </w:tcMar>
          </w:tcPr>
          <w:p w14:paraId="7C8D1E3E" w14:textId="77777777" w:rsidR="001A6606" w:rsidRPr="00A65880" w:rsidRDefault="001A6606">
            <w:pPr>
              <w:spacing w:before="40" w:after="40" w:line="240" w:lineRule="auto"/>
              <w:jc w:val="right"/>
              <w:rPr>
                <w:color w:val="000000"/>
                <w:sz w:val="16"/>
                <w:szCs w:val="16"/>
                <w:lang w:eastAsia="en-NZ"/>
              </w:rPr>
            </w:pPr>
            <w:r w:rsidRPr="00A65880">
              <w:rPr>
                <w:color w:val="000000"/>
                <w:sz w:val="16"/>
                <w:szCs w:val="16"/>
                <w:lang w:eastAsia="en-NZ"/>
              </w:rPr>
              <w:t>(1.326)</w:t>
            </w:r>
          </w:p>
        </w:tc>
        <w:tc>
          <w:tcPr>
            <w:tcW w:w="898" w:type="dxa"/>
            <w:tcBorders>
              <w:top w:val="nil"/>
              <w:left w:val="nil"/>
              <w:bottom w:val="nil"/>
              <w:right w:val="nil"/>
            </w:tcBorders>
            <w:tcMar>
              <w:left w:w="57" w:type="dxa"/>
              <w:right w:w="57" w:type="dxa"/>
            </w:tcMar>
          </w:tcPr>
          <w:p w14:paraId="4CCE2BC8" w14:textId="77777777" w:rsidR="001A6606" w:rsidRPr="00A65880" w:rsidRDefault="001A6606">
            <w:pPr>
              <w:spacing w:before="40" w:after="40" w:line="240" w:lineRule="auto"/>
              <w:jc w:val="right"/>
              <w:rPr>
                <w:color w:val="000000"/>
                <w:sz w:val="16"/>
                <w:szCs w:val="16"/>
                <w:lang w:eastAsia="en-NZ"/>
              </w:rPr>
            </w:pPr>
            <w:r w:rsidRPr="00A65880">
              <w:rPr>
                <w:color w:val="000000"/>
                <w:sz w:val="16"/>
                <w:szCs w:val="16"/>
                <w:lang w:eastAsia="en-NZ"/>
              </w:rPr>
              <w:t>22.051</w:t>
            </w:r>
          </w:p>
        </w:tc>
        <w:tc>
          <w:tcPr>
            <w:tcW w:w="898" w:type="dxa"/>
            <w:tcBorders>
              <w:top w:val="nil"/>
              <w:left w:val="nil"/>
              <w:bottom w:val="nil"/>
              <w:right w:val="nil"/>
            </w:tcBorders>
            <w:tcMar>
              <w:left w:w="57" w:type="dxa"/>
              <w:right w:w="57" w:type="dxa"/>
            </w:tcMar>
          </w:tcPr>
          <w:p w14:paraId="1C7269DB" w14:textId="77777777" w:rsidR="001A6606" w:rsidRPr="00A65880" w:rsidRDefault="001A6606">
            <w:pPr>
              <w:spacing w:before="40" w:after="40" w:line="240" w:lineRule="auto"/>
              <w:jc w:val="right"/>
              <w:rPr>
                <w:color w:val="000000"/>
                <w:sz w:val="16"/>
                <w:szCs w:val="16"/>
                <w:lang w:eastAsia="en-NZ"/>
              </w:rPr>
            </w:pPr>
            <w:r w:rsidRPr="00A65880">
              <w:rPr>
                <w:color w:val="000000"/>
                <w:sz w:val="16"/>
                <w:szCs w:val="16"/>
                <w:lang w:eastAsia="en-NZ"/>
              </w:rPr>
              <w:t>38.283</w:t>
            </w:r>
          </w:p>
        </w:tc>
        <w:tc>
          <w:tcPr>
            <w:tcW w:w="898" w:type="dxa"/>
            <w:tcBorders>
              <w:top w:val="nil"/>
              <w:left w:val="nil"/>
              <w:bottom w:val="nil"/>
              <w:right w:val="nil"/>
            </w:tcBorders>
            <w:tcMar>
              <w:left w:w="57" w:type="dxa"/>
              <w:right w:w="57" w:type="dxa"/>
            </w:tcMar>
          </w:tcPr>
          <w:p w14:paraId="6C53B3FF" w14:textId="77777777" w:rsidR="001A6606" w:rsidRPr="00A65880" w:rsidRDefault="001A6606">
            <w:pPr>
              <w:spacing w:before="40" w:after="40" w:line="240" w:lineRule="auto"/>
              <w:jc w:val="right"/>
              <w:rPr>
                <w:color w:val="000000"/>
                <w:sz w:val="16"/>
                <w:szCs w:val="16"/>
                <w:lang w:eastAsia="en-NZ"/>
              </w:rPr>
            </w:pPr>
            <w:r w:rsidRPr="00A65880">
              <w:rPr>
                <w:color w:val="000000"/>
                <w:sz w:val="16"/>
                <w:szCs w:val="16"/>
                <w:lang w:eastAsia="en-NZ"/>
              </w:rPr>
              <w:t>44.244</w:t>
            </w:r>
          </w:p>
        </w:tc>
        <w:tc>
          <w:tcPr>
            <w:tcW w:w="1022" w:type="dxa"/>
            <w:tcBorders>
              <w:top w:val="nil"/>
              <w:left w:val="nil"/>
              <w:bottom w:val="nil"/>
              <w:right w:val="nil"/>
            </w:tcBorders>
            <w:tcMar>
              <w:left w:w="57" w:type="dxa"/>
              <w:right w:w="57" w:type="dxa"/>
            </w:tcMar>
          </w:tcPr>
          <w:p w14:paraId="622D3BBD" w14:textId="77777777" w:rsidR="001A6606" w:rsidRPr="00A65880" w:rsidRDefault="001A6606">
            <w:pPr>
              <w:spacing w:before="40" w:after="40" w:line="240" w:lineRule="auto"/>
              <w:jc w:val="right"/>
              <w:rPr>
                <w:color w:val="000000"/>
                <w:sz w:val="16"/>
                <w:szCs w:val="16"/>
                <w:lang w:eastAsia="en-NZ"/>
              </w:rPr>
            </w:pPr>
            <w:r w:rsidRPr="00A65880">
              <w:rPr>
                <w:color w:val="000000"/>
                <w:sz w:val="16"/>
                <w:szCs w:val="16"/>
                <w:lang w:eastAsia="en-NZ"/>
              </w:rPr>
              <w:t>103.252</w:t>
            </w:r>
          </w:p>
        </w:tc>
        <w:tc>
          <w:tcPr>
            <w:tcW w:w="994" w:type="dxa"/>
            <w:tcBorders>
              <w:top w:val="nil"/>
              <w:left w:val="nil"/>
              <w:bottom w:val="nil"/>
              <w:right w:val="nil"/>
            </w:tcBorders>
            <w:tcMar>
              <w:left w:w="57" w:type="dxa"/>
              <w:right w:w="57" w:type="dxa"/>
            </w:tcMar>
          </w:tcPr>
          <w:p w14:paraId="7C59B678" w14:textId="77777777" w:rsidR="001A6606" w:rsidRPr="00A65880" w:rsidRDefault="001A6606">
            <w:pPr>
              <w:suppressAutoHyphens/>
              <w:autoSpaceDE w:val="0"/>
              <w:autoSpaceDN w:val="0"/>
              <w:adjustRightInd w:val="0"/>
              <w:spacing w:before="40" w:after="40" w:line="240" w:lineRule="auto"/>
              <w:jc w:val="right"/>
              <w:textAlignment w:val="center"/>
              <w:rPr>
                <w:color w:val="000000"/>
                <w:spacing w:val="-2"/>
                <w:sz w:val="16"/>
                <w:szCs w:val="16"/>
                <w:lang w:eastAsia="en-NZ"/>
              </w:rPr>
            </w:pPr>
            <w:r w:rsidRPr="00A65880">
              <w:rPr>
                <w:color w:val="000000"/>
                <w:spacing w:val="-2"/>
                <w:sz w:val="16"/>
                <w:szCs w:val="16"/>
                <w:lang w:eastAsia="en-NZ"/>
              </w:rPr>
              <w:t>-</w:t>
            </w:r>
          </w:p>
        </w:tc>
      </w:tr>
    </w:tbl>
    <w:p w14:paraId="37820D2A" w14:textId="77777777" w:rsidR="001A6606" w:rsidRPr="00A65880" w:rsidRDefault="001A6606" w:rsidP="00D6658D">
      <w:pPr>
        <w:pStyle w:val="BudgetInitiativeHeading2"/>
      </w:pPr>
      <w:r w:rsidRPr="00A65880">
        <w:t>Industry Standard-setting Functions</w:t>
      </w:r>
    </w:p>
    <w:p w14:paraId="133FCDD7" w14:textId="77777777" w:rsidR="001A6606" w:rsidRPr="00A65880" w:rsidRDefault="001A6606" w:rsidP="00D6658D">
      <w:pPr>
        <w:pStyle w:val="BudgetInitiativeText"/>
      </w:pPr>
      <w:r w:rsidRPr="00A65880">
        <w:t>This initiative ensures continuity of funding for industry standard-setting functions under the new model for industry standards-setting from 1 January 2026. Ongoing funding is being considered as part of the broader transition of the vocational education and training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49B22B97" w14:textId="77777777" w:rsidTr="005F07C8">
        <w:tc>
          <w:tcPr>
            <w:tcW w:w="2999" w:type="dxa"/>
            <w:tcBorders>
              <w:top w:val="nil"/>
              <w:left w:val="nil"/>
              <w:bottom w:val="single" w:sz="2" w:space="0" w:color="000000"/>
              <w:right w:val="nil"/>
            </w:tcBorders>
            <w:tcMar>
              <w:left w:w="57" w:type="dxa"/>
              <w:right w:w="57" w:type="dxa"/>
            </w:tcMar>
            <w:vAlign w:val="bottom"/>
          </w:tcPr>
          <w:p w14:paraId="11C872D2" w14:textId="77777777" w:rsidR="001A6606" w:rsidRPr="00A65880" w:rsidRDefault="001A6606">
            <w:pPr>
              <w:pStyle w:val="SOITableHeader-Left"/>
            </w:pPr>
            <w:r w:rsidRPr="00A65880">
              <w:t>Vote</w:t>
            </w:r>
          </w:p>
        </w:tc>
        <w:tc>
          <w:tcPr>
            <w:tcW w:w="838" w:type="dxa"/>
            <w:tcBorders>
              <w:top w:val="nil"/>
              <w:left w:val="nil"/>
              <w:bottom w:val="single" w:sz="2" w:space="0" w:color="000000"/>
              <w:right w:val="nil"/>
            </w:tcBorders>
            <w:tcMar>
              <w:left w:w="57" w:type="dxa"/>
              <w:right w:w="57" w:type="dxa"/>
            </w:tcMar>
            <w:vAlign w:val="bottom"/>
          </w:tcPr>
          <w:p w14:paraId="51E9A13A" w14:textId="77777777" w:rsidR="001A6606" w:rsidRPr="00A65880" w:rsidRDefault="001A6606">
            <w:pPr>
              <w:pStyle w:val="SOITableHeader-Right"/>
            </w:pPr>
            <w:r w:rsidRPr="00A65880">
              <w:t>2024/25</w:t>
            </w:r>
          </w:p>
        </w:tc>
        <w:tc>
          <w:tcPr>
            <w:tcW w:w="839" w:type="dxa"/>
            <w:tcBorders>
              <w:top w:val="nil"/>
              <w:left w:val="nil"/>
              <w:bottom w:val="single" w:sz="2" w:space="0" w:color="000000"/>
              <w:right w:val="nil"/>
            </w:tcBorders>
            <w:tcMar>
              <w:left w:w="57" w:type="dxa"/>
              <w:right w:w="57" w:type="dxa"/>
            </w:tcMar>
            <w:vAlign w:val="bottom"/>
          </w:tcPr>
          <w:p w14:paraId="0ADB1E17" w14:textId="77777777" w:rsidR="001A6606" w:rsidRPr="00A65880" w:rsidRDefault="001A6606">
            <w:pPr>
              <w:pStyle w:val="SOITableHeader-Right"/>
            </w:pPr>
            <w:r w:rsidRPr="00A65880">
              <w:t>2025/26</w:t>
            </w:r>
          </w:p>
        </w:tc>
        <w:tc>
          <w:tcPr>
            <w:tcW w:w="839" w:type="dxa"/>
            <w:tcBorders>
              <w:top w:val="nil"/>
              <w:left w:val="nil"/>
              <w:bottom w:val="single" w:sz="2" w:space="0" w:color="000000"/>
              <w:right w:val="nil"/>
            </w:tcBorders>
            <w:tcMar>
              <w:left w:w="57" w:type="dxa"/>
              <w:right w:w="57" w:type="dxa"/>
            </w:tcMar>
            <w:vAlign w:val="bottom"/>
          </w:tcPr>
          <w:p w14:paraId="131E210A" w14:textId="77777777" w:rsidR="001A6606" w:rsidRPr="00A65880" w:rsidRDefault="001A6606">
            <w:pPr>
              <w:pStyle w:val="SOITableHeader-Right"/>
            </w:pPr>
            <w:r w:rsidRPr="00A65880">
              <w:t>2026/27</w:t>
            </w:r>
          </w:p>
        </w:tc>
        <w:tc>
          <w:tcPr>
            <w:tcW w:w="839" w:type="dxa"/>
            <w:tcBorders>
              <w:top w:val="nil"/>
              <w:left w:val="nil"/>
              <w:bottom w:val="single" w:sz="2" w:space="0" w:color="000000"/>
              <w:right w:val="nil"/>
            </w:tcBorders>
            <w:tcMar>
              <w:left w:w="57" w:type="dxa"/>
              <w:right w:w="57" w:type="dxa"/>
            </w:tcMar>
            <w:vAlign w:val="bottom"/>
          </w:tcPr>
          <w:p w14:paraId="05E63775" w14:textId="77777777" w:rsidR="001A6606" w:rsidRPr="00A65880" w:rsidRDefault="001A6606">
            <w:pPr>
              <w:pStyle w:val="SOITableHeader-Right"/>
            </w:pPr>
            <w:r w:rsidRPr="00A65880">
              <w:t>2027/28</w:t>
            </w:r>
          </w:p>
        </w:tc>
        <w:tc>
          <w:tcPr>
            <w:tcW w:w="839" w:type="dxa"/>
            <w:tcBorders>
              <w:top w:val="nil"/>
              <w:left w:val="nil"/>
              <w:bottom w:val="single" w:sz="2" w:space="0" w:color="000000"/>
              <w:right w:val="nil"/>
            </w:tcBorders>
            <w:tcMar>
              <w:left w:w="57" w:type="dxa"/>
              <w:right w:w="57" w:type="dxa"/>
            </w:tcMar>
            <w:vAlign w:val="bottom"/>
          </w:tcPr>
          <w:p w14:paraId="6BEA272B" w14:textId="77777777" w:rsidR="001A6606" w:rsidRPr="00A65880" w:rsidRDefault="001A6606">
            <w:pPr>
              <w:pStyle w:val="SOITableHeader-Right"/>
            </w:pPr>
            <w:r w:rsidRPr="00A65880">
              <w:t>2028/29</w:t>
            </w:r>
          </w:p>
        </w:tc>
        <w:tc>
          <w:tcPr>
            <w:tcW w:w="957" w:type="dxa"/>
            <w:tcBorders>
              <w:top w:val="nil"/>
              <w:left w:val="nil"/>
              <w:bottom w:val="single" w:sz="2" w:space="0" w:color="000000"/>
              <w:right w:val="nil"/>
            </w:tcBorders>
            <w:tcMar>
              <w:left w:w="57" w:type="dxa"/>
              <w:right w:w="57" w:type="dxa"/>
            </w:tcMar>
            <w:vAlign w:val="bottom"/>
          </w:tcPr>
          <w:p w14:paraId="10ED8825" w14:textId="77777777" w:rsidR="001A6606" w:rsidRPr="00A65880" w:rsidRDefault="001A6606">
            <w:pPr>
              <w:pStyle w:val="SOITableHeader-RightItalic"/>
            </w:pPr>
            <w:r w:rsidRPr="00A65880">
              <w:t>Operating Total</w:t>
            </w:r>
          </w:p>
        </w:tc>
        <w:tc>
          <w:tcPr>
            <w:tcW w:w="920" w:type="dxa"/>
            <w:tcBorders>
              <w:top w:val="nil"/>
              <w:left w:val="nil"/>
              <w:bottom w:val="single" w:sz="2" w:space="0" w:color="000000"/>
              <w:right w:val="nil"/>
            </w:tcBorders>
            <w:tcMar>
              <w:left w:w="57" w:type="dxa"/>
              <w:right w:w="57" w:type="dxa"/>
            </w:tcMar>
            <w:vAlign w:val="bottom"/>
          </w:tcPr>
          <w:p w14:paraId="038CC019" w14:textId="77777777" w:rsidR="001A6606" w:rsidRPr="00A65880" w:rsidRDefault="001A6606">
            <w:pPr>
              <w:pStyle w:val="SOITableHeader-RightItalic"/>
            </w:pPr>
            <w:r w:rsidRPr="00A65880">
              <w:t>Capital Total</w:t>
            </w:r>
          </w:p>
        </w:tc>
      </w:tr>
      <w:tr w:rsidR="001A6606" w:rsidRPr="00A65880" w14:paraId="5FB1A449" w14:textId="77777777" w:rsidTr="005F07C8">
        <w:tc>
          <w:tcPr>
            <w:tcW w:w="2999" w:type="dxa"/>
            <w:tcBorders>
              <w:top w:val="nil"/>
              <w:left w:val="nil"/>
              <w:bottom w:val="nil"/>
              <w:right w:val="nil"/>
            </w:tcBorders>
            <w:tcMar>
              <w:left w:w="57" w:type="dxa"/>
              <w:right w:w="57" w:type="dxa"/>
            </w:tcMar>
          </w:tcPr>
          <w:p w14:paraId="533F15A6" w14:textId="77777777" w:rsidR="001A6606" w:rsidRPr="00A65880" w:rsidRDefault="001A6606">
            <w:pPr>
              <w:pStyle w:val="SOITableText-Left"/>
              <w:ind w:right="0"/>
            </w:pPr>
            <w:r w:rsidRPr="00A65880">
              <w:t>Tertiary Education</w:t>
            </w:r>
          </w:p>
        </w:tc>
        <w:tc>
          <w:tcPr>
            <w:tcW w:w="838" w:type="dxa"/>
            <w:tcBorders>
              <w:top w:val="nil"/>
              <w:left w:val="nil"/>
              <w:bottom w:val="nil"/>
              <w:right w:val="nil"/>
            </w:tcBorders>
            <w:tcMar>
              <w:left w:w="57" w:type="dxa"/>
              <w:right w:w="57" w:type="dxa"/>
            </w:tcMar>
          </w:tcPr>
          <w:p w14:paraId="362E5A52"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2B4BCD8A" w14:textId="77777777" w:rsidR="001A6606" w:rsidRPr="00A65880" w:rsidRDefault="001A6606">
            <w:pPr>
              <w:pStyle w:val="SOITableText-Right"/>
            </w:pPr>
            <w:r w:rsidRPr="00A65880">
              <w:t>10.000</w:t>
            </w:r>
          </w:p>
        </w:tc>
        <w:tc>
          <w:tcPr>
            <w:tcW w:w="839" w:type="dxa"/>
            <w:tcBorders>
              <w:top w:val="nil"/>
              <w:left w:val="nil"/>
              <w:bottom w:val="nil"/>
              <w:right w:val="nil"/>
            </w:tcBorders>
            <w:tcMar>
              <w:left w:w="57" w:type="dxa"/>
              <w:right w:w="57" w:type="dxa"/>
            </w:tcMar>
          </w:tcPr>
          <w:p w14:paraId="1618E121"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53817917" w14:textId="77777777" w:rsidR="001A6606" w:rsidRPr="00A65880" w:rsidRDefault="001A6606">
            <w:pPr>
              <w:pStyle w:val="SOITableText-Right"/>
            </w:pPr>
            <w:r w:rsidRPr="00A65880">
              <w:t>-</w:t>
            </w:r>
          </w:p>
        </w:tc>
        <w:tc>
          <w:tcPr>
            <w:tcW w:w="839" w:type="dxa"/>
            <w:tcBorders>
              <w:top w:val="nil"/>
              <w:left w:val="nil"/>
              <w:bottom w:val="nil"/>
              <w:right w:val="nil"/>
            </w:tcBorders>
            <w:tcMar>
              <w:left w:w="57" w:type="dxa"/>
              <w:right w:w="57" w:type="dxa"/>
            </w:tcMar>
          </w:tcPr>
          <w:p w14:paraId="290F59D9" w14:textId="77777777" w:rsidR="001A6606" w:rsidRPr="00A65880" w:rsidRDefault="001A6606">
            <w:pPr>
              <w:pStyle w:val="SOITableText-Right"/>
            </w:pPr>
            <w:r w:rsidRPr="00A65880">
              <w:t>-</w:t>
            </w:r>
          </w:p>
        </w:tc>
        <w:tc>
          <w:tcPr>
            <w:tcW w:w="957" w:type="dxa"/>
            <w:tcBorders>
              <w:top w:val="nil"/>
              <w:left w:val="nil"/>
              <w:bottom w:val="nil"/>
              <w:right w:val="nil"/>
            </w:tcBorders>
            <w:tcMar>
              <w:left w:w="57" w:type="dxa"/>
              <w:right w:w="57" w:type="dxa"/>
            </w:tcMar>
          </w:tcPr>
          <w:p w14:paraId="4CF6A24A" w14:textId="77777777" w:rsidR="001A6606" w:rsidRPr="00A65880" w:rsidRDefault="001A6606">
            <w:pPr>
              <w:pStyle w:val="SOITableText-Right"/>
            </w:pPr>
            <w:r w:rsidRPr="00A65880">
              <w:t>10.000</w:t>
            </w:r>
          </w:p>
        </w:tc>
        <w:tc>
          <w:tcPr>
            <w:tcW w:w="920" w:type="dxa"/>
            <w:tcBorders>
              <w:top w:val="nil"/>
              <w:left w:val="nil"/>
              <w:bottom w:val="nil"/>
              <w:right w:val="nil"/>
            </w:tcBorders>
            <w:tcMar>
              <w:left w:w="57" w:type="dxa"/>
              <w:right w:w="57" w:type="dxa"/>
            </w:tcMar>
          </w:tcPr>
          <w:p w14:paraId="2CBCBD29" w14:textId="77777777" w:rsidR="001A6606" w:rsidRPr="00A65880" w:rsidRDefault="001A6606">
            <w:pPr>
              <w:pStyle w:val="SOITableText-Left"/>
              <w:ind w:right="0"/>
              <w:jc w:val="right"/>
            </w:pPr>
            <w:r w:rsidRPr="00A65880">
              <w:t>-</w:t>
            </w:r>
          </w:p>
        </w:tc>
      </w:tr>
    </w:tbl>
    <w:p w14:paraId="3CF86EEB" w14:textId="77777777" w:rsidR="001A6606" w:rsidRPr="00A65880" w:rsidRDefault="001A6606" w:rsidP="005F07C8">
      <w:pPr>
        <w:pStyle w:val="BudgetInitiativeHeading2"/>
      </w:pPr>
      <w:r w:rsidRPr="00A65880">
        <w:t>Managing Tertiary Education and Training System Pressures – Increased Tuition Fees</w:t>
      </w:r>
    </w:p>
    <w:p w14:paraId="21C40484" w14:textId="3A0B8545" w:rsidR="001A6606" w:rsidRPr="00A65880" w:rsidRDefault="001A6606" w:rsidP="005F07C8">
      <w:pPr>
        <w:pStyle w:val="BudgetInitiativeText"/>
        <w:ind w:right="-57"/>
      </w:pPr>
      <w:r w:rsidRPr="00A65880">
        <w:t>This initiative provides funding to enable Tertiary Education Organisations to increase tuition and training fees charged to learners by up to 6 per cent in 2026, to support providers to address ongoing cost</w:t>
      </w:r>
      <w:r w:rsidR="00097162">
        <w:t>s</w:t>
      </w:r>
      <w:r w:rsidRPr="00A65880">
        <w:t xml:space="preserve"> and maintain the quality of tertiary education delivery. This incurs Crown expenditure through the final-year Fees Free policy in Vote Revenue and the Student Loan Scheme. Flow-on impacts on Student Loans in Vote Revenue and Vote Social Development are managed outside Budget allowances.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829"/>
        <w:gridCol w:w="830"/>
        <w:gridCol w:w="830"/>
        <w:gridCol w:w="830"/>
        <w:gridCol w:w="830"/>
        <w:gridCol w:w="945"/>
        <w:gridCol w:w="919"/>
      </w:tblGrid>
      <w:tr w:rsidR="001A6606" w:rsidRPr="00A65880" w14:paraId="73C895E0" w14:textId="77777777" w:rsidTr="001C7425">
        <w:tc>
          <w:tcPr>
            <w:tcW w:w="3057" w:type="dxa"/>
            <w:tcBorders>
              <w:top w:val="nil"/>
              <w:left w:val="nil"/>
              <w:bottom w:val="single" w:sz="2" w:space="0" w:color="000000"/>
              <w:right w:val="nil"/>
            </w:tcBorders>
            <w:tcMar>
              <w:left w:w="57" w:type="dxa"/>
              <w:right w:w="57" w:type="dxa"/>
            </w:tcMar>
            <w:vAlign w:val="bottom"/>
          </w:tcPr>
          <w:p w14:paraId="77EDF8F1"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7F743034" w14:textId="77777777" w:rsidR="001A6606" w:rsidRPr="00A65880" w:rsidRDefault="001A6606">
            <w:pPr>
              <w:pStyle w:val="SOITableHeader-Right"/>
            </w:pPr>
            <w:r w:rsidRPr="00A65880">
              <w:t>2024/25</w:t>
            </w:r>
          </w:p>
        </w:tc>
        <w:tc>
          <w:tcPr>
            <w:tcW w:w="830" w:type="dxa"/>
            <w:tcBorders>
              <w:top w:val="nil"/>
              <w:left w:val="nil"/>
              <w:bottom w:val="single" w:sz="2" w:space="0" w:color="000000"/>
              <w:right w:val="nil"/>
            </w:tcBorders>
            <w:tcMar>
              <w:left w:w="57" w:type="dxa"/>
              <w:right w:w="57" w:type="dxa"/>
            </w:tcMar>
            <w:vAlign w:val="bottom"/>
          </w:tcPr>
          <w:p w14:paraId="276A486F" w14:textId="77777777" w:rsidR="001A6606" w:rsidRPr="00A65880" w:rsidRDefault="001A6606">
            <w:pPr>
              <w:pStyle w:val="SOITableHeader-Right"/>
            </w:pPr>
            <w:r w:rsidRPr="00A65880">
              <w:t>2025/26</w:t>
            </w:r>
          </w:p>
        </w:tc>
        <w:tc>
          <w:tcPr>
            <w:tcW w:w="830" w:type="dxa"/>
            <w:tcBorders>
              <w:top w:val="nil"/>
              <w:left w:val="nil"/>
              <w:bottom w:val="single" w:sz="2" w:space="0" w:color="000000"/>
              <w:right w:val="nil"/>
            </w:tcBorders>
            <w:tcMar>
              <w:left w:w="57" w:type="dxa"/>
              <w:right w:w="57" w:type="dxa"/>
            </w:tcMar>
            <w:vAlign w:val="bottom"/>
          </w:tcPr>
          <w:p w14:paraId="33698272" w14:textId="77777777" w:rsidR="001A6606" w:rsidRPr="00A65880" w:rsidRDefault="001A6606">
            <w:pPr>
              <w:pStyle w:val="SOITableHeader-Right"/>
            </w:pPr>
            <w:r w:rsidRPr="00A65880">
              <w:t>2026/27</w:t>
            </w:r>
          </w:p>
        </w:tc>
        <w:tc>
          <w:tcPr>
            <w:tcW w:w="830" w:type="dxa"/>
            <w:tcBorders>
              <w:top w:val="nil"/>
              <w:left w:val="nil"/>
              <w:bottom w:val="single" w:sz="2" w:space="0" w:color="000000"/>
              <w:right w:val="nil"/>
            </w:tcBorders>
            <w:tcMar>
              <w:left w:w="57" w:type="dxa"/>
              <w:right w:w="57" w:type="dxa"/>
            </w:tcMar>
            <w:vAlign w:val="bottom"/>
          </w:tcPr>
          <w:p w14:paraId="71BE2B20" w14:textId="77777777" w:rsidR="001A6606" w:rsidRPr="00A65880" w:rsidRDefault="001A6606">
            <w:pPr>
              <w:pStyle w:val="SOITableHeader-Right"/>
            </w:pPr>
            <w:r w:rsidRPr="00A65880">
              <w:t>2027/28</w:t>
            </w:r>
          </w:p>
        </w:tc>
        <w:tc>
          <w:tcPr>
            <w:tcW w:w="830" w:type="dxa"/>
            <w:tcBorders>
              <w:top w:val="nil"/>
              <w:left w:val="nil"/>
              <w:bottom w:val="single" w:sz="2" w:space="0" w:color="000000"/>
              <w:right w:val="nil"/>
            </w:tcBorders>
            <w:tcMar>
              <w:left w:w="57" w:type="dxa"/>
              <w:right w:w="57" w:type="dxa"/>
            </w:tcMar>
            <w:vAlign w:val="bottom"/>
          </w:tcPr>
          <w:p w14:paraId="2789510E" w14:textId="77777777" w:rsidR="001A6606" w:rsidRPr="00A65880" w:rsidRDefault="001A6606">
            <w:pPr>
              <w:pStyle w:val="SOITableHeader-Right"/>
            </w:pPr>
            <w:r w:rsidRPr="00A65880">
              <w:t>2028/29</w:t>
            </w:r>
          </w:p>
        </w:tc>
        <w:tc>
          <w:tcPr>
            <w:tcW w:w="945" w:type="dxa"/>
            <w:tcBorders>
              <w:top w:val="nil"/>
              <w:left w:val="nil"/>
              <w:bottom w:val="single" w:sz="2" w:space="0" w:color="000000"/>
              <w:right w:val="nil"/>
            </w:tcBorders>
            <w:tcMar>
              <w:left w:w="57" w:type="dxa"/>
              <w:right w:w="57" w:type="dxa"/>
            </w:tcMar>
            <w:vAlign w:val="bottom"/>
          </w:tcPr>
          <w:p w14:paraId="59F74540" w14:textId="77777777" w:rsidR="001A6606" w:rsidRPr="00A65880" w:rsidRDefault="001A6606">
            <w:pPr>
              <w:pStyle w:val="SOITableHeader-RightItalic"/>
            </w:pPr>
            <w:r w:rsidRPr="00A65880">
              <w:t>Operating Total</w:t>
            </w:r>
          </w:p>
        </w:tc>
        <w:tc>
          <w:tcPr>
            <w:tcW w:w="919" w:type="dxa"/>
            <w:tcBorders>
              <w:top w:val="nil"/>
              <w:left w:val="nil"/>
              <w:bottom w:val="single" w:sz="2" w:space="0" w:color="000000"/>
              <w:right w:val="nil"/>
            </w:tcBorders>
            <w:tcMar>
              <w:left w:w="57" w:type="dxa"/>
              <w:right w:w="57" w:type="dxa"/>
            </w:tcMar>
            <w:vAlign w:val="bottom"/>
          </w:tcPr>
          <w:p w14:paraId="7E2886CE" w14:textId="77777777" w:rsidR="001A6606" w:rsidRPr="00A65880" w:rsidRDefault="001A6606">
            <w:pPr>
              <w:pStyle w:val="SOITableHeader-RightItalic"/>
            </w:pPr>
            <w:r w:rsidRPr="00A65880">
              <w:t>Capital Total</w:t>
            </w:r>
          </w:p>
        </w:tc>
      </w:tr>
      <w:tr w:rsidR="001A6606" w:rsidRPr="00A65880" w14:paraId="44D505BC" w14:textId="77777777" w:rsidTr="001C7425">
        <w:tc>
          <w:tcPr>
            <w:tcW w:w="3057" w:type="dxa"/>
            <w:tcBorders>
              <w:top w:val="nil"/>
              <w:left w:val="nil"/>
              <w:bottom w:val="nil"/>
              <w:right w:val="nil"/>
            </w:tcBorders>
            <w:tcMar>
              <w:left w:w="57" w:type="dxa"/>
              <w:right w:w="57" w:type="dxa"/>
            </w:tcMar>
          </w:tcPr>
          <w:p w14:paraId="712ABB1E" w14:textId="77777777" w:rsidR="001A6606" w:rsidRPr="00A65880" w:rsidRDefault="001A6606">
            <w:pPr>
              <w:pStyle w:val="SOITableText-Left"/>
              <w:ind w:right="0"/>
            </w:pPr>
            <w:r w:rsidRPr="00A65880">
              <w:t>Revenue (IRD–Crown)</w:t>
            </w:r>
          </w:p>
        </w:tc>
        <w:tc>
          <w:tcPr>
            <w:tcW w:w="829" w:type="dxa"/>
            <w:tcBorders>
              <w:top w:val="nil"/>
              <w:left w:val="nil"/>
              <w:bottom w:val="nil"/>
              <w:right w:val="nil"/>
            </w:tcBorders>
            <w:tcMar>
              <w:left w:w="57" w:type="dxa"/>
              <w:right w:w="57" w:type="dxa"/>
            </w:tcMar>
          </w:tcPr>
          <w:p w14:paraId="0F595AC6" w14:textId="77777777" w:rsidR="001A6606" w:rsidRPr="00A65880" w:rsidRDefault="001A6606">
            <w:pPr>
              <w:pStyle w:val="SOITableText-Right"/>
            </w:pPr>
            <w:r w:rsidRPr="00A65880">
              <w:t>-</w:t>
            </w:r>
          </w:p>
        </w:tc>
        <w:tc>
          <w:tcPr>
            <w:tcW w:w="830" w:type="dxa"/>
            <w:tcBorders>
              <w:top w:val="nil"/>
              <w:left w:val="nil"/>
              <w:bottom w:val="nil"/>
              <w:right w:val="nil"/>
            </w:tcBorders>
            <w:tcMar>
              <w:left w:w="57" w:type="dxa"/>
              <w:right w:w="57" w:type="dxa"/>
            </w:tcMar>
          </w:tcPr>
          <w:p w14:paraId="71FC0E8E" w14:textId="77777777" w:rsidR="001A6606" w:rsidRPr="00A65880" w:rsidRDefault="001A6606">
            <w:pPr>
              <w:pStyle w:val="SOITableText-Right"/>
            </w:pPr>
            <w:r w:rsidRPr="00A65880">
              <w:t>0.238</w:t>
            </w:r>
          </w:p>
        </w:tc>
        <w:tc>
          <w:tcPr>
            <w:tcW w:w="830" w:type="dxa"/>
            <w:tcBorders>
              <w:top w:val="nil"/>
              <w:left w:val="nil"/>
              <w:bottom w:val="nil"/>
              <w:right w:val="nil"/>
            </w:tcBorders>
            <w:tcMar>
              <w:left w:w="57" w:type="dxa"/>
              <w:right w:w="57" w:type="dxa"/>
            </w:tcMar>
          </w:tcPr>
          <w:p w14:paraId="6DC7595D" w14:textId="77777777" w:rsidR="001A6606" w:rsidRPr="00A65880" w:rsidRDefault="001A6606">
            <w:pPr>
              <w:pStyle w:val="SOITableText-Right"/>
            </w:pPr>
            <w:r w:rsidRPr="00A65880">
              <w:t>3.927</w:t>
            </w:r>
          </w:p>
        </w:tc>
        <w:tc>
          <w:tcPr>
            <w:tcW w:w="830" w:type="dxa"/>
            <w:tcBorders>
              <w:top w:val="nil"/>
              <w:left w:val="nil"/>
              <w:bottom w:val="nil"/>
              <w:right w:val="nil"/>
            </w:tcBorders>
            <w:tcMar>
              <w:left w:w="57" w:type="dxa"/>
              <w:right w:w="57" w:type="dxa"/>
            </w:tcMar>
          </w:tcPr>
          <w:p w14:paraId="13BC47B0" w14:textId="77777777" w:rsidR="001A6606" w:rsidRPr="00A65880" w:rsidRDefault="001A6606">
            <w:pPr>
              <w:pStyle w:val="SOITableText-Right"/>
            </w:pPr>
            <w:r w:rsidRPr="00A65880">
              <w:t>6.737</w:t>
            </w:r>
          </w:p>
        </w:tc>
        <w:tc>
          <w:tcPr>
            <w:tcW w:w="830" w:type="dxa"/>
            <w:tcBorders>
              <w:top w:val="nil"/>
              <w:left w:val="nil"/>
              <w:bottom w:val="nil"/>
              <w:right w:val="nil"/>
            </w:tcBorders>
            <w:tcMar>
              <w:left w:w="57" w:type="dxa"/>
              <w:right w:w="57" w:type="dxa"/>
            </w:tcMar>
          </w:tcPr>
          <w:p w14:paraId="3916EB00" w14:textId="77777777" w:rsidR="001A6606" w:rsidRPr="00A65880" w:rsidRDefault="001A6606">
            <w:pPr>
              <w:pStyle w:val="SOITableText-Right"/>
            </w:pPr>
            <w:r w:rsidRPr="00A65880">
              <w:t>8.903</w:t>
            </w:r>
          </w:p>
        </w:tc>
        <w:tc>
          <w:tcPr>
            <w:tcW w:w="945" w:type="dxa"/>
            <w:tcBorders>
              <w:top w:val="nil"/>
              <w:left w:val="nil"/>
              <w:bottom w:val="nil"/>
              <w:right w:val="nil"/>
            </w:tcBorders>
            <w:tcMar>
              <w:left w:w="57" w:type="dxa"/>
              <w:right w:w="57" w:type="dxa"/>
            </w:tcMar>
          </w:tcPr>
          <w:p w14:paraId="3F424474" w14:textId="77777777" w:rsidR="001A6606" w:rsidRPr="00A65880" w:rsidRDefault="001A6606">
            <w:pPr>
              <w:pStyle w:val="SOITableText-Right"/>
            </w:pPr>
            <w:r w:rsidRPr="00A65880">
              <w:t>19.805</w:t>
            </w:r>
          </w:p>
        </w:tc>
        <w:tc>
          <w:tcPr>
            <w:tcW w:w="919" w:type="dxa"/>
            <w:tcBorders>
              <w:top w:val="nil"/>
              <w:left w:val="nil"/>
              <w:bottom w:val="nil"/>
              <w:right w:val="nil"/>
            </w:tcBorders>
            <w:tcMar>
              <w:left w:w="57" w:type="dxa"/>
              <w:right w:w="57" w:type="dxa"/>
            </w:tcMar>
          </w:tcPr>
          <w:p w14:paraId="6C48EDBB" w14:textId="77777777" w:rsidR="001A6606" w:rsidRPr="00A65880" w:rsidRDefault="001A6606">
            <w:pPr>
              <w:pStyle w:val="SOITableText-Left"/>
              <w:ind w:right="0"/>
              <w:jc w:val="right"/>
            </w:pPr>
            <w:r w:rsidRPr="00A65880">
              <w:t>-</w:t>
            </w:r>
          </w:p>
        </w:tc>
      </w:tr>
    </w:tbl>
    <w:p w14:paraId="3B49DF3B" w14:textId="77777777" w:rsidR="001A6606" w:rsidRPr="00A65880" w:rsidRDefault="001A6606" w:rsidP="001C7425">
      <w:pPr>
        <w:pStyle w:val="BudgetInitiativeHeading2"/>
      </w:pPr>
      <w:r w:rsidRPr="00A65880">
        <w:t xml:space="preserve">Managing Tertiary Education and Training System Pressures – Targeted Cost Adjustments to Tertiary Education Tuition and Training Subsidies </w:t>
      </w:r>
    </w:p>
    <w:p w14:paraId="1C059D6C" w14:textId="325508D3" w:rsidR="001A6606" w:rsidRPr="00A65880" w:rsidRDefault="001A6606" w:rsidP="001C7425">
      <w:pPr>
        <w:pStyle w:val="BudgetInitiativeText"/>
      </w:pPr>
      <w:r w:rsidRPr="00A65880">
        <w:t>This initiative provides funding for a 3 per cent increase to tertiary education and training subsidies for foundation levels and for priority delivery at degree level and above.</w:t>
      </w:r>
      <w:r w:rsidRPr="00A65880">
        <w:rPr>
          <w:rStyle w:val="FootnoteReference"/>
        </w:rPr>
        <w:footnoteReference w:id="7"/>
      </w:r>
      <w:r w:rsidRPr="00A65880">
        <w:t xml:space="preserve"> A further $17.0 million is provided for ongoing increases to subsidies for priority delivery at Levels 3 to 7 (non</w:t>
      </w:r>
      <w:r w:rsidRPr="00A65880">
        <w:noBreakHyphen/>
        <w:t>degree). Delivery at degree level and above will receive an additional subsidy increase as part of the ‘Managing Tertiary Education and Training System Pressures – Targeted Cost Adjustments to Higher Education Subsidies’ initiative described on page 7</w:t>
      </w:r>
      <w:r w:rsidR="001F1B9A">
        <w:t>7</w:t>
      </w:r>
      <w:r w:rsidRPr="00A6588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10944DDC" w14:textId="77777777">
        <w:tc>
          <w:tcPr>
            <w:tcW w:w="3402" w:type="dxa"/>
            <w:tcBorders>
              <w:top w:val="nil"/>
              <w:left w:val="nil"/>
              <w:bottom w:val="single" w:sz="2" w:space="0" w:color="000000"/>
              <w:right w:val="nil"/>
            </w:tcBorders>
            <w:tcMar>
              <w:left w:w="57" w:type="dxa"/>
              <w:right w:w="57" w:type="dxa"/>
            </w:tcMar>
            <w:vAlign w:val="bottom"/>
          </w:tcPr>
          <w:p w14:paraId="1E74FA8C"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8BC9D3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6E6E320"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2A40E4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0AC58B5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77F93F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545C8B9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D646C1B" w14:textId="77777777" w:rsidR="001A6606" w:rsidRPr="00A65880" w:rsidRDefault="001A6606">
            <w:pPr>
              <w:pStyle w:val="SOITableHeader-RightItalic"/>
            </w:pPr>
            <w:r w:rsidRPr="00A65880">
              <w:t>Capital Total</w:t>
            </w:r>
          </w:p>
        </w:tc>
      </w:tr>
      <w:tr w:rsidR="001A6606" w:rsidRPr="00A65880" w14:paraId="293F27C3" w14:textId="77777777" w:rsidTr="000452EA">
        <w:trPr>
          <w:trHeight w:val="60"/>
        </w:trPr>
        <w:tc>
          <w:tcPr>
            <w:tcW w:w="3402" w:type="dxa"/>
            <w:tcBorders>
              <w:top w:val="nil"/>
              <w:left w:val="nil"/>
              <w:bottom w:val="nil"/>
              <w:right w:val="nil"/>
            </w:tcBorders>
            <w:tcMar>
              <w:left w:w="57" w:type="dxa"/>
              <w:right w:w="57" w:type="dxa"/>
            </w:tcMar>
          </w:tcPr>
          <w:p w14:paraId="247BA2C0"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361F719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6F54D55D" w14:textId="77777777" w:rsidR="001A6606" w:rsidRPr="00A65880" w:rsidRDefault="001A6606">
            <w:pPr>
              <w:pStyle w:val="SOITableText-Right"/>
            </w:pPr>
            <w:r w:rsidRPr="00A65880">
              <w:t>30.362</w:t>
            </w:r>
          </w:p>
        </w:tc>
        <w:tc>
          <w:tcPr>
            <w:tcW w:w="850" w:type="dxa"/>
            <w:tcBorders>
              <w:top w:val="nil"/>
              <w:left w:val="nil"/>
              <w:bottom w:val="nil"/>
              <w:right w:val="nil"/>
            </w:tcBorders>
            <w:tcMar>
              <w:left w:w="57" w:type="dxa"/>
              <w:right w:w="57" w:type="dxa"/>
            </w:tcMar>
          </w:tcPr>
          <w:p w14:paraId="248A3D22" w14:textId="77777777" w:rsidR="001A6606" w:rsidRPr="00A65880" w:rsidRDefault="001A6606">
            <w:pPr>
              <w:pStyle w:val="SOITableText-Right"/>
            </w:pPr>
            <w:r w:rsidRPr="00A65880">
              <w:t>60.723</w:t>
            </w:r>
          </w:p>
        </w:tc>
        <w:tc>
          <w:tcPr>
            <w:tcW w:w="850" w:type="dxa"/>
            <w:tcBorders>
              <w:top w:val="nil"/>
              <w:left w:val="nil"/>
              <w:bottom w:val="nil"/>
              <w:right w:val="nil"/>
            </w:tcBorders>
            <w:tcMar>
              <w:left w:w="57" w:type="dxa"/>
              <w:right w:w="57" w:type="dxa"/>
            </w:tcMar>
          </w:tcPr>
          <w:p w14:paraId="66580E00" w14:textId="77777777" w:rsidR="001A6606" w:rsidRPr="00A65880" w:rsidRDefault="001A6606">
            <w:pPr>
              <w:pStyle w:val="SOITableText-Right"/>
            </w:pPr>
            <w:r w:rsidRPr="00A65880">
              <w:t>60.723</w:t>
            </w:r>
          </w:p>
        </w:tc>
        <w:tc>
          <w:tcPr>
            <w:tcW w:w="850" w:type="dxa"/>
            <w:tcBorders>
              <w:top w:val="nil"/>
              <w:left w:val="nil"/>
              <w:bottom w:val="nil"/>
              <w:right w:val="nil"/>
            </w:tcBorders>
            <w:tcMar>
              <w:left w:w="57" w:type="dxa"/>
              <w:right w:w="57" w:type="dxa"/>
            </w:tcMar>
          </w:tcPr>
          <w:p w14:paraId="5B1E0F3C" w14:textId="77777777" w:rsidR="001A6606" w:rsidRPr="00A65880" w:rsidRDefault="001A6606">
            <w:pPr>
              <w:pStyle w:val="SOITableText-Right"/>
            </w:pPr>
            <w:r w:rsidRPr="00A65880">
              <w:t>60.723</w:t>
            </w:r>
          </w:p>
        </w:tc>
        <w:tc>
          <w:tcPr>
            <w:tcW w:w="964" w:type="dxa"/>
            <w:tcBorders>
              <w:top w:val="nil"/>
              <w:left w:val="nil"/>
              <w:bottom w:val="nil"/>
              <w:right w:val="nil"/>
            </w:tcBorders>
            <w:tcMar>
              <w:left w:w="57" w:type="dxa"/>
              <w:right w:w="57" w:type="dxa"/>
            </w:tcMar>
          </w:tcPr>
          <w:p w14:paraId="2B3B4697" w14:textId="77777777" w:rsidR="001A6606" w:rsidRPr="00A65880" w:rsidRDefault="001A6606">
            <w:pPr>
              <w:pStyle w:val="SOITableText-Right"/>
            </w:pPr>
            <w:r w:rsidRPr="00A65880">
              <w:t>212.531</w:t>
            </w:r>
          </w:p>
        </w:tc>
        <w:tc>
          <w:tcPr>
            <w:tcW w:w="964" w:type="dxa"/>
            <w:tcBorders>
              <w:top w:val="nil"/>
              <w:left w:val="nil"/>
              <w:bottom w:val="nil"/>
              <w:right w:val="nil"/>
            </w:tcBorders>
            <w:tcMar>
              <w:left w:w="57" w:type="dxa"/>
              <w:right w:w="57" w:type="dxa"/>
            </w:tcMar>
          </w:tcPr>
          <w:p w14:paraId="1C0FE7DF" w14:textId="77777777" w:rsidR="001A6606" w:rsidRPr="00A65880" w:rsidRDefault="001A6606">
            <w:pPr>
              <w:pStyle w:val="SOITableText-Left"/>
              <w:ind w:right="0"/>
              <w:jc w:val="right"/>
            </w:pPr>
            <w:r w:rsidRPr="00A65880">
              <w:t>-</w:t>
            </w:r>
          </w:p>
        </w:tc>
      </w:tr>
    </w:tbl>
    <w:p w14:paraId="76E51DD5" w14:textId="77777777" w:rsidR="001A6606" w:rsidRPr="00A65880" w:rsidRDefault="001A6606" w:rsidP="004B6340">
      <w:pPr>
        <w:pStyle w:val="BudgetInitiativeHeading2"/>
      </w:pPr>
      <w:r w:rsidRPr="00A65880">
        <w:lastRenderedPageBreak/>
        <w:t xml:space="preserve">Managing Tertiary Education and Training System Pressures – Targeted Cost Adjustments to Higher Education Tuition Subsidies </w:t>
      </w:r>
    </w:p>
    <w:p w14:paraId="4EB664D9" w14:textId="56FC3C5E" w:rsidR="001A6606" w:rsidRPr="00A65880" w:rsidRDefault="001A6606" w:rsidP="004B6340">
      <w:pPr>
        <w:pStyle w:val="BudgetInitiativeText"/>
      </w:pPr>
      <w:r w:rsidRPr="00A65880">
        <w:t>This initiative provides funding for a 1.75 per cent increase to tertiary education subsidies at degree level and above (Level 7+) for targeted areas of provision.</w:t>
      </w:r>
      <w:r w:rsidRPr="00A65880">
        <w:rPr>
          <w:rStyle w:val="FootnoteReference"/>
        </w:rPr>
        <w:footnoteReference w:id="8"/>
      </w:r>
      <w:r w:rsidRPr="00A65880">
        <w:t xml:space="preserve"> This will provide additional funding from 2026 onwards, and support higher education providers to sustain quality of provision and further invest in targeted areas. This increase builds on the subsidy increase for all levels of study provided by the ‘Managing Tertiary Education and Training System Pressures – Targeted Cost adjustments to Tertiary Education Tuition and Training Subsidies’ initiative described on page 7</w:t>
      </w:r>
      <w:r w:rsidR="001F1B9A">
        <w:t>6</w:t>
      </w:r>
      <w:r w:rsidRPr="00A65880">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3FA3E364" w14:textId="77777777">
        <w:tc>
          <w:tcPr>
            <w:tcW w:w="3402" w:type="dxa"/>
            <w:tcBorders>
              <w:top w:val="nil"/>
              <w:left w:val="nil"/>
              <w:bottom w:val="single" w:sz="2" w:space="0" w:color="000000"/>
              <w:right w:val="nil"/>
            </w:tcBorders>
            <w:tcMar>
              <w:left w:w="57" w:type="dxa"/>
              <w:right w:w="57" w:type="dxa"/>
            </w:tcMar>
            <w:vAlign w:val="bottom"/>
          </w:tcPr>
          <w:p w14:paraId="4647A509"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59319B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74D89D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4AD140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EE743F6"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9271D4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C9A9EE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2CFF983" w14:textId="77777777" w:rsidR="001A6606" w:rsidRPr="00A65880" w:rsidRDefault="001A6606">
            <w:pPr>
              <w:pStyle w:val="SOITableHeader-RightItalic"/>
            </w:pPr>
            <w:r w:rsidRPr="00A65880">
              <w:t>Capital Total</w:t>
            </w:r>
          </w:p>
        </w:tc>
      </w:tr>
      <w:tr w:rsidR="001A6606" w:rsidRPr="00A65880" w14:paraId="5DC6CF7B" w14:textId="77777777">
        <w:tc>
          <w:tcPr>
            <w:tcW w:w="3402" w:type="dxa"/>
            <w:tcBorders>
              <w:top w:val="nil"/>
              <w:left w:val="nil"/>
              <w:bottom w:val="nil"/>
              <w:right w:val="nil"/>
            </w:tcBorders>
            <w:tcMar>
              <w:left w:w="57" w:type="dxa"/>
              <w:right w:w="57" w:type="dxa"/>
            </w:tcMar>
          </w:tcPr>
          <w:p w14:paraId="0D575424"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6A439043"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D025A78" w14:textId="77777777" w:rsidR="001A6606" w:rsidRPr="00A65880" w:rsidRDefault="001A6606">
            <w:pPr>
              <w:pStyle w:val="SOITableText-Right"/>
            </w:pPr>
            <w:r w:rsidRPr="00A65880">
              <w:t>9.193</w:t>
            </w:r>
          </w:p>
        </w:tc>
        <w:tc>
          <w:tcPr>
            <w:tcW w:w="850" w:type="dxa"/>
            <w:tcBorders>
              <w:top w:val="nil"/>
              <w:left w:val="nil"/>
              <w:bottom w:val="nil"/>
              <w:right w:val="nil"/>
            </w:tcBorders>
            <w:tcMar>
              <w:left w:w="57" w:type="dxa"/>
              <w:right w:w="57" w:type="dxa"/>
            </w:tcMar>
          </w:tcPr>
          <w:p w14:paraId="1E55784D" w14:textId="77777777" w:rsidR="001A6606" w:rsidRPr="00A65880" w:rsidRDefault="001A6606">
            <w:pPr>
              <w:pStyle w:val="SOITableText-Right"/>
            </w:pPr>
            <w:r w:rsidRPr="00A65880">
              <w:t>18.386</w:t>
            </w:r>
          </w:p>
        </w:tc>
        <w:tc>
          <w:tcPr>
            <w:tcW w:w="850" w:type="dxa"/>
            <w:tcBorders>
              <w:top w:val="nil"/>
              <w:left w:val="nil"/>
              <w:bottom w:val="nil"/>
              <w:right w:val="nil"/>
            </w:tcBorders>
            <w:tcMar>
              <w:left w:w="57" w:type="dxa"/>
              <w:right w:w="57" w:type="dxa"/>
            </w:tcMar>
          </w:tcPr>
          <w:p w14:paraId="4FF4D91F" w14:textId="77777777" w:rsidR="001A6606" w:rsidRPr="00A65880" w:rsidRDefault="001A6606">
            <w:pPr>
              <w:pStyle w:val="SOITableText-Right"/>
            </w:pPr>
            <w:r w:rsidRPr="00A65880">
              <w:t>18.386</w:t>
            </w:r>
          </w:p>
        </w:tc>
        <w:tc>
          <w:tcPr>
            <w:tcW w:w="850" w:type="dxa"/>
            <w:tcBorders>
              <w:top w:val="nil"/>
              <w:left w:val="nil"/>
              <w:bottom w:val="nil"/>
              <w:right w:val="nil"/>
            </w:tcBorders>
            <w:tcMar>
              <w:left w:w="57" w:type="dxa"/>
              <w:right w:w="57" w:type="dxa"/>
            </w:tcMar>
          </w:tcPr>
          <w:p w14:paraId="7F3A481C" w14:textId="77777777" w:rsidR="001A6606" w:rsidRPr="00A65880" w:rsidRDefault="001A6606">
            <w:pPr>
              <w:pStyle w:val="SOITableText-Right"/>
            </w:pPr>
            <w:r w:rsidRPr="00A65880">
              <w:t>18.386</w:t>
            </w:r>
          </w:p>
        </w:tc>
        <w:tc>
          <w:tcPr>
            <w:tcW w:w="964" w:type="dxa"/>
            <w:tcBorders>
              <w:top w:val="nil"/>
              <w:left w:val="nil"/>
              <w:bottom w:val="nil"/>
              <w:right w:val="nil"/>
            </w:tcBorders>
            <w:tcMar>
              <w:left w:w="57" w:type="dxa"/>
              <w:right w:w="57" w:type="dxa"/>
            </w:tcMar>
          </w:tcPr>
          <w:p w14:paraId="79ED4FCE" w14:textId="77777777" w:rsidR="001A6606" w:rsidRPr="00A65880" w:rsidRDefault="001A6606">
            <w:pPr>
              <w:pStyle w:val="SOITableText-Right"/>
            </w:pPr>
            <w:r w:rsidRPr="00A65880">
              <w:t>64.351</w:t>
            </w:r>
          </w:p>
        </w:tc>
        <w:tc>
          <w:tcPr>
            <w:tcW w:w="964" w:type="dxa"/>
            <w:tcBorders>
              <w:top w:val="nil"/>
              <w:left w:val="nil"/>
              <w:bottom w:val="nil"/>
              <w:right w:val="nil"/>
            </w:tcBorders>
            <w:tcMar>
              <w:left w:w="57" w:type="dxa"/>
              <w:right w:w="57" w:type="dxa"/>
            </w:tcMar>
          </w:tcPr>
          <w:p w14:paraId="201B98EF" w14:textId="77777777" w:rsidR="001A6606" w:rsidRPr="00A65880" w:rsidRDefault="001A6606">
            <w:pPr>
              <w:pStyle w:val="SOITableText-Left"/>
              <w:ind w:right="0"/>
              <w:jc w:val="right"/>
            </w:pPr>
            <w:r w:rsidRPr="00A65880">
              <w:t>-</w:t>
            </w:r>
          </w:p>
        </w:tc>
      </w:tr>
    </w:tbl>
    <w:p w14:paraId="2F12868A" w14:textId="77777777" w:rsidR="001A6606" w:rsidRPr="00A65880" w:rsidRDefault="001A6606" w:rsidP="00D6658D">
      <w:pPr>
        <w:pStyle w:val="BudgetInitiativeHeading2"/>
      </w:pPr>
      <w:r w:rsidRPr="00A65880">
        <w:t>Tertiary Education and Training Enrolments – Increased Volume Funding</w:t>
      </w:r>
    </w:p>
    <w:p w14:paraId="74C02256" w14:textId="77777777" w:rsidR="001A6606" w:rsidRPr="00A65880" w:rsidRDefault="001A6606" w:rsidP="00656CB1">
      <w:pPr>
        <w:pStyle w:val="BudgetInitiativeText"/>
      </w:pPr>
      <w:r w:rsidRPr="00A65880">
        <w:t>This initiative funds forecast tertiary education and training volume in 2025 and 2026 and approximately 175 additional Youth Guarantee places per year, which is a 3 per cent ongoing increase. This will ensure the system can respond to expected demand, in line with Government’s focus on providing learners with skills for employability and productivity and reducing the number of young people who are under- or unemployed.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829"/>
        <w:gridCol w:w="829"/>
        <w:gridCol w:w="829"/>
        <w:gridCol w:w="829"/>
        <w:gridCol w:w="829"/>
        <w:gridCol w:w="945"/>
        <w:gridCol w:w="918"/>
      </w:tblGrid>
      <w:tr w:rsidR="001A6606" w:rsidRPr="00A65880" w14:paraId="5A8442B3" w14:textId="77777777">
        <w:tc>
          <w:tcPr>
            <w:tcW w:w="3402" w:type="dxa"/>
            <w:tcBorders>
              <w:top w:val="nil"/>
              <w:left w:val="nil"/>
              <w:bottom w:val="single" w:sz="2" w:space="0" w:color="000000"/>
              <w:right w:val="nil"/>
            </w:tcBorders>
            <w:tcMar>
              <w:left w:w="57" w:type="dxa"/>
              <w:right w:w="57" w:type="dxa"/>
            </w:tcMar>
            <w:vAlign w:val="bottom"/>
          </w:tcPr>
          <w:p w14:paraId="09F2450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E4E630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039BC5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1FB234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6A864F0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D92F518"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9D177FA"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3F49EFF" w14:textId="77777777" w:rsidR="001A6606" w:rsidRPr="00A65880" w:rsidRDefault="001A6606">
            <w:pPr>
              <w:pStyle w:val="SOITableHeader-RightItalic"/>
            </w:pPr>
            <w:r w:rsidRPr="00A65880">
              <w:t>Capital Total</w:t>
            </w:r>
          </w:p>
        </w:tc>
      </w:tr>
      <w:tr w:rsidR="001A6606" w:rsidRPr="00A65880" w14:paraId="5999B1BC" w14:textId="77777777">
        <w:tc>
          <w:tcPr>
            <w:tcW w:w="3402" w:type="dxa"/>
            <w:tcBorders>
              <w:top w:val="nil"/>
              <w:left w:val="nil"/>
              <w:bottom w:val="nil"/>
              <w:right w:val="nil"/>
            </w:tcBorders>
            <w:tcMar>
              <w:left w:w="57" w:type="dxa"/>
              <w:right w:w="57" w:type="dxa"/>
            </w:tcMar>
          </w:tcPr>
          <w:p w14:paraId="1EFFB15C"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5243D23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EE45FE0" w14:textId="77777777" w:rsidR="001A6606" w:rsidRPr="00A65880" w:rsidRDefault="001A6606">
            <w:pPr>
              <w:pStyle w:val="SOITableText-Right"/>
            </w:pPr>
            <w:r w:rsidRPr="00A65880">
              <w:t>60.533</w:t>
            </w:r>
          </w:p>
        </w:tc>
        <w:tc>
          <w:tcPr>
            <w:tcW w:w="850" w:type="dxa"/>
            <w:tcBorders>
              <w:top w:val="nil"/>
              <w:left w:val="nil"/>
              <w:bottom w:val="nil"/>
              <w:right w:val="nil"/>
            </w:tcBorders>
            <w:tcMar>
              <w:left w:w="57" w:type="dxa"/>
              <w:right w:w="57" w:type="dxa"/>
            </w:tcMar>
          </w:tcPr>
          <w:p w14:paraId="6A3ECA52" w14:textId="77777777" w:rsidR="001A6606" w:rsidRPr="00A65880" w:rsidRDefault="001A6606">
            <w:pPr>
              <w:pStyle w:val="SOITableText-Right"/>
            </w:pPr>
            <w:r w:rsidRPr="00A65880">
              <w:t>45.159</w:t>
            </w:r>
          </w:p>
        </w:tc>
        <w:tc>
          <w:tcPr>
            <w:tcW w:w="850" w:type="dxa"/>
            <w:tcBorders>
              <w:top w:val="nil"/>
              <w:left w:val="nil"/>
              <w:bottom w:val="nil"/>
              <w:right w:val="nil"/>
            </w:tcBorders>
            <w:tcMar>
              <w:left w:w="57" w:type="dxa"/>
              <w:right w:w="57" w:type="dxa"/>
            </w:tcMar>
          </w:tcPr>
          <w:p w14:paraId="05E4A39A" w14:textId="77777777" w:rsidR="001A6606" w:rsidRPr="00A65880" w:rsidRDefault="001A6606">
            <w:pPr>
              <w:pStyle w:val="SOITableText-Right"/>
            </w:pPr>
            <w:r w:rsidRPr="00A65880">
              <w:t>2.855</w:t>
            </w:r>
          </w:p>
        </w:tc>
        <w:tc>
          <w:tcPr>
            <w:tcW w:w="850" w:type="dxa"/>
            <w:tcBorders>
              <w:top w:val="nil"/>
              <w:left w:val="nil"/>
              <w:bottom w:val="nil"/>
              <w:right w:val="nil"/>
            </w:tcBorders>
            <w:tcMar>
              <w:left w:w="57" w:type="dxa"/>
              <w:right w:w="57" w:type="dxa"/>
            </w:tcMar>
          </w:tcPr>
          <w:p w14:paraId="2F650F6E" w14:textId="77777777" w:rsidR="001A6606" w:rsidRPr="00A65880" w:rsidRDefault="001A6606">
            <w:pPr>
              <w:pStyle w:val="SOITableText-Right"/>
            </w:pPr>
            <w:r w:rsidRPr="00A65880">
              <w:t>2.855</w:t>
            </w:r>
          </w:p>
        </w:tc>
        <w:tc>
          <w:tcPr>
            <w:tcW w:w="964" w:type="dxa"/>
            <w:tcBorders>
              <w:top w:val="nil"/>
              <w:left w:val="nil"/>
              <w:bottom w:val="nil"/>
              <w:right w:val="nil"/>
            </w:tcBorders>
            <w:tcMar>
              <w:left w:w="57" w:type="dxa"/>
              <w:right w:w="57" w:type="dxa"/>
            </w:tcMar>
          </w:tcPr>
          <w:p w14:paraId="530DC98C" w14:textId="77777777" w:rsidR="001A6606" w:rsidRPr="00A65880" w:rsidRDefault="001A6606">
            <w:pPr>
              <w:pStyle w:val="SOITableText-Right"/>
            </w:pPr>
            <w:r w:rsidRPr="00A65880">
              <w:t>111.402</w:t>
            </w:r>
          </w:p>
        </w:tc>
        <w:tc>
          <w:tcPr>
            <w:tcW w:w="964" w:type="dxa"/>
            <w:tcBorders>
              <w:top w:val="nil"/>
              <w:left w:val="nil"/>
              <w:bottom w:val="nil"/>
              <w:right w:val="nil"/>
            </w:tcBorders>
            <w:tcMar>
              <w:left w:w="57" w:type="dxa"/>
              <w:right w:w="57" w:type="dxa"/>
            </w:tcMar>
          </w:tcPr>
          <w:p w14:paraId="52F9F0DA" w14:textId="77777777" w:rsidR="001A6606" w:rsidRPr="00A65880" w:rsidRDefault="001A6606">
            <w:pPr>
              <w:pStyle w:val="SOITableText-Left"/>
              <w:ind w:right="0"/>
              <w:jc w:val="right"/>
            </w:pPr>
            <w:r w:rsidRPr="00A65880">
              <w:t>-</w:t>
            </w:r>
          </w:p>
        </w:tc>
      </w:tr>
    </w:tbl>
    <w:p w14:paraId="784471A1" w14:textId="77777777" w:rsidR="001A6606" w:rsidRPr="00A65880" w:rsidRDefault="001A6606" w:rsidP="002E731D">
      <w:pPr>
        <w:pStyle w:val="NoSpacing"/>
      </w:pPr>
      <w:bookmarkStart w:id="156" w:name="_Toc196909851"/>
    </w:p>
    <w:p w14:paraId="74C822C0" w14:textId="77777777" w:rsidR="001A6606" w:rsidRPr="00A65880" w:rsidRDefault="001A6606" w:rsidP="00067CF5">
      <w:pPr>
        <w:pStyle w:val="BudgetInitiativeHeading1"/>
      </w:pPr>
      <w:r w:rsidRPr="00A65880">
        <w:t xml:space="preserve">Savings </w:t>
      </w:r>
      <w:bookmarkEnd w:id="156"/>
    </w:p>
    <w:p w14:paraId="3CEA03EE" w14:textId="77777777" w:rsidR="001A6606" w:rsidRPr="00A65880" w:rsidRDefault="001A6606" w:rsidP="00D6658D">
      <w:pPr>
        <w:pStyle w:val="BudgetInitiativeHeading2"/>
      </w:pPr>
      <w:r w:rsidRPr="00A65880">
        <w:t>Prime Minister’s Scholarships – Returning Funding</w:t>
      </w:r>
    </w:p>
    <w:p w14:paraId="78A595C1" w14:textId="77777777" w:rsidR="001A6606" w:rsidRPr="00A65880" w:rsidRDefault="001A6606" w:rsidP="00D6658D">
      <w:pPr>
        <w:pStyle w:val="BudgetInitiativeText"/>
      </w:pPr>
      <w:r w:rsidRPr="00A65880">
        <w:t>This savings initiative removes all funding from the Prime Minister’s Scholarships for Asia and Latin America and returns the funds to the centre to fund other Government priorities. The scholarships will no longer be available from 1 July 2025. Current scholarship holders and applicants for the April 2025 scholarship round are not impacted.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838"/>
        <w:gridCol w:w="839"/>
        <w:gridCol w:w="839"/>
        <w:gridCol w:w="839"/>
        <w:gridCol w:w="839"/>
        <w:gridCol w:w="957"/>
        <w:gridCol w:w="920"/>
      </w:tblGrid>
      <w:tr w:rsidR="001A6606" w:rsidRPr="00A65880" w14:paraId="58BC85D5" w14:textId="77777777" w:rsidTr="00BC3525">
        <w:tc>
          <w:tcPr>
            <w:tcW w:w="3484" w:type="dxa"/>
            <w:tcBorders>
              <w:top w:val="nil"/>
              <w:left w:val="nil"/>
              <w:bottom w:val="single" w:sz="2" w:space="0" w:color="000000"/>
              <w:right w:val="nil"/>
            </w:tcBorders>
            <w:tcMar>
              <w:left w:w="57" w:type="dxa"/>
              <w:right w:w="57" w:type="dxa"/>
            </w:tcMar>
            <w:vAlign w:val="bottom"/>
          </w:tcPr>
          <w:p w14:paraId="036EF438"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529BB96C"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3B253D1A"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EA5D242"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5A7FF036"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792F3755"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236AB16A"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4F24FAF6" w14:textId="77777777" w:rsidR="001A6606" w:rsidRPr="00A65880" w:rsidRDefault="001A6606">
            <w:pPr>
              <w:pStyle w:val="SOITableHeader-RightItalic"/>
            </w:pPr>
            <w:r w:rsidRPr="00A65880">
              <w:t>Capital Total</w:t>
            </w:r>
          </w:p>
        </w:tc>
      </w:tr>
      <w:tr w:rsidR="001A6606" w:rsidRPr="00A65880" w14:paraId="319B9442" w14:textId="77777777" w:rsidTr="00BC3525">
        <w:tc>
          <w:tcPr>
            <w:tcW w:w="3484" w:type="dxa"/>
            <w:tcBorders>
              <w:top w:val="nil"/>
              <w:left w:val="nil"/>
              <w:bottom w:val="nil"/>
              <w:right w:val="nil"/>
            </w:tcBorders>
            <w:tcMar>
              <w:left w:w="57" w:type="dxa"/>
              <w:right w:w="57" w:type="dxa"/>
            </w:tcMar>
          </w:tcPr>
          <w:p w14:paraId="53672DBF" w14:textId="77777777" w:rsidR="001A6606" w:rsidRPr="00A65880" w:rsidRDefault="001A6606">
            <w:pPr>
              <w:pStyle w:val="SOITableText-Left"/>
              <w:ind w:right="0"/>
            </w:pPr>
            <w:r w:rsidRPr="00A65880">
              <w:t>Tertiary Education</w:t>
            </w:r>
          </w:p>
        </w:tc>
        <w:tc>
          <w:tcPr>
            <w:tcW w:w="870" w:type="dxa"/>
            <w:tcBorders>
              <w:top w:val="nil"/>
              <w:left w:val="nil"/>
              <w:bottom w:val="nil"/>
              <w:right w:val="nil"/>
            </w:tcBorders>
            <w:tcMar>
              <w:left w:w="57" w:type="dxa"/>
              <w:right w:w="57" w:type="dxa"/>
            </w:tcMar>
          </w:tcPr>
          <w:p w14:paraId="3852CB68"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5B523882" w14:textId="77777777" w:rsidR="001A6606" w:rsidRPr="00A65880" w:rsidRDefault="001A6606">
            <w:pPr>
              <w:pStyle w:val="SOITableText-Right"/>
            </w:pPr>
            <w:r w:rsidRPr="00A65880">
              <w:t>(3.750)</w:t>
            </w:r>
          </w:p>
        </w:tc>
        <w:tc>
          <w:tcPr>
            <w:tcW w:w="871" w:type="dxa"/>
            <w:tcBorders>
              <w:top w:val="nil"/>
              <w:left w:val="nil"/>
              <w:bottom w:val="nil"/>
              <w:right w:val="nil"/>
            </w:tcBorders>
            <w:tcMar>
              <w:left w:w="57" w:type="dxa"/>
              <w:right w:w="57" w:type="dxa"/>
            </w:tcMar>
          </w:tcPr>
          <w:p w14:paraId="7C4ECA5C" w14:textId="77777777" w:rsidR="001A6606" w:rsidRPr="00A65880" w:rsidRDefault="001A6606">
            <w:pPr>
              <w:pStyle w:val="SOITableText-Right"/>
            </w:pPr>
            <w:r w:rsidRPr="00A65880">
              <w:t>(3.750)</w:t>
            </w:r>
          </w:p>
        </w:tc>
        <w:tc>
          <w:tcPr>
            <w:tcW w:w="871" w:type="dxa"/>
            <w:tcBorders>
              <w:top w:val="nil"/>
              <w:left w:val="nil"/>
              <w:bottom w:val="nil"/>
              <w:right w:val="nil"/>
            </w:tcBorders>
            <w:tcMar>
              <w:left w:w="57" w:type="dxa"/>
              <w:right w:w="57" w:type="dxa"/>
            </w:tcMar>
          </w:tcPr>
          <w:p w14:paraId="75B62447" w14:textId="77777777" w:rsidR="001A6606" w:rsidRPr="00A65880" w:rsidRDefault="001A6606">
            <w:pPr>
              <w:pStyle w:val="SOITableText-Right"/>
            </w:pPr>
            <w:r w:rsidRPr="00A65880">
              <w:t>(3.750)</w:t>
            </w:r>
          </w:p>
        </w:tc>
        <w:tc>
          <w:tcPr>
            <w:tcW w:w="871" w:type="dxa"/>
            <w:tcBorders>
              <w:top w:val="nil"/>
              <w:left w:val="nil"/>
              <w:bottom w:val="nil"/>
              <w:right w:val="nil"/>
            </w:tcBorders>
            <w:tcMar>
              <w:left w:w="57" w:type="dxa"/>
              <w:right w:w="57" w:type="dxa"/>
            </w:tcMar>
          </w:tcPr>
          <w:p w14:paraId="679AB78B" w14:textId="77777777" w:rsidR="001A6606" w:rsidRPr="00A65880" w:rsidRDefault="001A6606">
            <w:pPr>
              <w:pStyle w:val="SOITableText-Right"/>
            </w:pPr>
            <w:r w:rsidRPr="00A65880">
              <w:t>(3.750)</w:t>
            </w:r>
          </w:p>
        </w:tc>
        <w:tc>
          <w:tcPr>
            <w:tcW w:w="988" w:type="dxa"/>
            <w:tcBorders>
              <w:top w:val="nil"/>
              <w:left w:val="nil"/>
              <w:bottom w:val="nil"/>
              <w:right w:val="nil"/>
            </w:tcBorders>
            <w:tcMar>
              <w:left w:w="57" w:type="dxa"/>
              <w:right w:w="57" w:type="dxa"/>
            </w:tcMar>
          </w:tcPr>
          <w:p w14:paraId="35804429" w14:textId="77777777" w:rsidR="001A6606" w:rsidRPr="00A65880" w:rsidRDefault="001A6606">
            <w:pPr>
              <w:pStyle w:val="SOITableText-Right"/>
            </w:pPr>
            <w:r w:rsidRPr="00A65880">
              <w:t>(15.000)</w:t>
            </w:r>
          </w:p>
        </w:tc>
        <w:tc>
          <w:tcPr>
            <w:tcW w:w="988" w:type="dxa"/>
            <w:tcBorders>
              <w:top w:val="nil"/>
              <w:left w:val="nil"/>
              <w:bottom w:val="nil"/>
              <w:right w:val="nil"/>
            </w:tcBorders>
            <w:tcMar>
              <w:left w:w="57" w:type="dxa"/>
              <w:right w:w="57" w:type="dxa"/>
            </w:tcMar>
          </w:tcPr>
          <w:p w14:paraId="14C3AB9E" w14:textId="77777777" w:rsidR="001A6606" w:rsidRPr="00A65880" w:rsidRDefault="001A6606">
            <w:pPr>
              <w:pStyle w:val="SOITableText-Left"/>
              <w:ind w:right="0"/>
              <w:jc w:val="right"/>
            </w:pPr>
            <w:r w:rsidRPr="00A65880">
              <w:t>-</w:t>
            </w:r>
          </w:p>
        </w:tc>
      </w:tr>
    </w:tbl>
    <w:p w14:paraId="389362DF" w14:textId="77777777" w:rsidR="001A6606" w:rsidRPr="00A65880" w:rsidRDefault="001A6606" w:rsidP="00BC3525">
      <w:pPr>
        <w:pStyle w:val="BudgetInitiativeHeading2"/>
      </w:pPr>
      <w:r w:rsidRPr="00A65880">
        <w:t>Tertiary Education Commission Balance Sheet Funding – Reprioritisation</w:t>
      </w:r>
    </w:p>
    <w:p w14:paraId="0944D603" w14:textId="77777777" w:rsidR="001A6606" w:rsidRPr="00A65880" w:rsidRDefault="001A6606" w:rsidP="00BC3525">
      <w:pPr>
        <w:pStyle w:val="BudgetInitiativeText"/>
      </w:pPr>
      <w:r w:rsidRPr="00A65880">
        <w:t xml:space="preserve">This savings initiative returns funding from the Tertiary Education Commission’s Balance Sheet facility. This funding is reprioritised to help fund an expected increase in forecast demand for tertiary education from 2025 onwards.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829"/>
        <w:gridCol w:w="829"/>
        <w:gridCol w:w="829"/>
        <w:gridCol w:w="829"/>
        <w:gridCol w:w="829"/>
        <w:gridCol w:w="944"/>
        <w:gridCol w:w="928"/>
      </w:tblGrid>
      <w:tr w:rsidR="001A6606" w:rsidRPr="00A65880" w14:paraId="40E4BEEA" w14:textId="77777777">
        <w:tc>
          <w:tcPr>
            <w:tcW w:w="3402" w:type="dxa"/>
            <w:tcBorders>
              <w:top w:val="nil"/>
              <w:left w:val="nil"/>
              <w:bottom w:val="single" w:sz="2" w:space="0" w:color="000000"/>
              <w:right w:val="nil"/>
            </w:tcBorders>
            <w:tcMar>
              <w:left w:w="57" w:type="dxa"/>
              <w:right w:w="57" w:type="dxa"/>
            </w:tcMar>
            <w:vAlign w:val="bottom"/>
          </w:tcPr>
          <w:p w14:paraId="30D2F221"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279FA8F1"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320EDEF"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154AF23"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8CF85DD"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4C4F594F"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B220671"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035DCF42" w14:textId="77777777" w:rsidR="001A6606" w:rsidRPr="00A65880" w:rsidRDefault="001A6606">
            <w:pPr>
              <w:pStyle w:val="SOITableHeader-RightItalic"/>
            </w:pPr>
            <w:r w:rsidRPr="00A65880">
              <w:t>Capital Total</w:t>
            </w:r>
          </w:p>
        </w:tc>
      </w:tr>
      <w:tr w:rsidR="001A6606" w:rsidRPr="00A65880" w14:paraId="701657F0" w14:textId="77777777">
        <w:tc>
          <w:tcPr>
            <w:tcW w:w="3402" w:type="dxa"/>
            <w:tcBorders>
              <w:top w:val="nil"/>
              <w:left w:val="nil"/>
              <w:bottom w:val="nil"/>
              <w:right w:val="nil"/>
            </w:tcBorders>
            <w:tcMar>
              <w:left w:w="57" w:type="dxa"/>
              <w:right w:w="57" w:type="dxa"/>
            </w:tcMar>
          </w:tcPr>
          <w:p w14:paraId="227CE9BB" w14:textId="77777777" w:rsidR="001A6606" w:rsidRPr="00A65880" w:rsidRDefault="001A6606">
            <w:pPr>
              <w:pStyle w:val="SOITableText-Left"/>
              <w:ind w:right="0"/>
            </w:pPr>
            <w:r w:rsidRPr="00A65880">
              <w:t>Tertiary Education</w:t>
            </w:r>
          </w:p>
        </w:tc>
        <w:tc>
          <w:tcPr>
            <w:tcW w:w="850" w:type="dxa"/>
            <w:tcBorders>
              <w:top w:val="nil"/>
              <w:left w:val="nil"/>
              <w:bottom w:val="nil"/>
              <w:right w:val="nil"/>
            </w:tcBorders>
            <w:tcMar>
              <w:left w:w="57" w:type="dxa"/>
              <w:right w:w="57" w:type="dxa"/>
            </w:tcMar>
          </w:tcPr>
          <w:p w14:paraId="2D1F72CB"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A8390A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50B49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72C52C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7175C9"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DC08ED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0F349A76" w14:textId="77777777" w:rsidR="001A6606" w:rsidRPr="00A65880" w:rsidRDefault="001A6606">
            <w:pPr>
              <w:pStyle w:val="SOITableText-Left"/>
              <w:ind w:right="0"/>
              <w:jc w:val="right"/>
            </w:pPr>
            <w:r w:rsidRPr="00A65880">
              <w:t>(62.000)</w:t>
            </w:r>
          </w:p>
        </w:tc>
      </w:tr>
    </w:tbl>
    <w:p w14:paraId="24387F6F" w14:textId="77777777" w:rsidR="001A6606" w:rsidRPr="00A65880" w:rsidRDefault="001A6606" w:rsidP="00FE2468">
      <w:pPr>
        <w:pStyle w:val="NoSpacing"/>
      </w:pPr>
    </w:p>
    <w:p w14:paraId="267D98DF" w14:textId="77777777" w:rsidR="001A6606" w:rsidRPr="00A65880" w:rsidRDefault="001A6606" w:rsidP="00372BBC">
      <w:pPr>
        <w:pStyle w:val="BudgetInitiativeHeading1"/>
      </w:pPr>
      <w:r w:rsidRPr="00A65880">
        <w:rPr>
          <w:rFonts w:eastAsia="Arial"/>
        </w:rPr>
        <w:t>Pre-commitments</w:t>
      </w:r>
    </w:p>
    <w:p w14:paraId="3B5E6ACB" w14:textId="77777777" w:rsidR="001A6606" w:rsidRPr="00A65880" w:rsidRDefault="001A6606" w:rsidP="00372BBC">
      <w:pPr>
        <w:pStyle w:val="BudgetInitiativeHeading2"/>
      </w:pPr>
      <w:r w:rsidRPr="00A65880">
        <w:rPr>
          <w:rFonts w:eastAsia="Arial"/>
        </w:rPr>
        <w:t>Workforce Development Councils – Extending Funding</w:t>
      </w:r>
    </w:p>
    <w:p w14:paraId="3033C809" w14:textId="7D18111D" w:rsidR="001A6606" w:rsidRPr="00A65880" w:rsidRDefault="001A6606" w:rsidP="00372BBC">
      <w:pPr>
        <w:pStyle w:val="BudgetInitiativeText"/>
      </w:pPr>
      <w:r w:rsidRPr="00A65880">
        <w:rPr>
          <w:rFonts w:eastAsia="Arial"/>
        </w:rPr>
        <w:t xml:space="preserve">This initiative supports the continued performance of Workforce Development Councils’ statutory functions between 30 June and 31 December 2025. Further funding from 1 January 2026 is provided through the ‘Industry Standard-Setting Functions’ initiative on page 77.   </w:t>
      </w:r>
    </w:p>
    <w:tbl>
      <w:tblPr>
        <w:tblW w:w="9061" w:type="dxa"/>
        <w:tblLayout w:type="fixed"/>
        <w:tblLook w:val="04A0" w:firstRow="1" w:lastRow="0" w:firstColumn="1" w:lastColumn="0" w:noHBand="0" w:noVBand="1"/>
      </w:tblPr>
      <w:tblGrid>
        <w:gridCol w:w="3056"/>
        <w:gridCol w:w="828"/>
        <w:gridCol w:w="828"/>
        <w:gridCol w:w="828"/>
        <w:gridCol w:w="828"/>
        <w:gridCol w:w="828"/>
        <w:gridCol w:w="947"/>
        <w:gridCol w:w="918"/>
      </w:tblGrid>
      <w:tr w:rsidR="001A6606" w:rsidRPr="00A65880" w14:paraId="65470DA9" w14:textId="77777777" w:rsidTr="003D1A3F">
        <w:trPr>
          <w:trHeight w:val="300"/>
        </w:trPr>
        <w:tc>
          <w:tcPr>
            <w:tcW w:w="3056" w:type="dxa"/>
            <w:tcBorders>
              <w:top w:val="nil"/>
              <w:left w:val="nil"/>
              <w:bottom w:val="single" w:sz="2" w:space="0" w:color="000000" w:themeColor="text1"/>
              <w:right w:val="nil"/>
            </w:tcBorders>
            <w:tcMar>
              <w:left w:w="57" w:type="dxa"/>
              <w:right w:w="57" w:type="dxa"/>
            </w:tcMar>
            <w:vAlign w:val="bottom"/>
          </w:tcPr>
          <w:p w14:paraId="4D8DD663" w14:textId="77777777" w:rsidR="001A6606" w:rsidRPr="00A65880" w:rsidRDefault="001A6606">
            <w:pPr>
              <w:pStyle w:val="SOITableText-Left"/>
              <w:ind w:right="0"/>
            </w:pPr>
            <w:r w:rsidRPr="00A65880">
              <w:rPr>
                <w:rFonts w:eastAsia="Arial"/>
                <w:lang w:val="en-GB"/>
              </w:rPr>
              <w:t>Vote</w:t>
            </w:r>
          </w:p>
        </w:tc>
        <w:tc>
          <w:tcPr>
            <w:tcW w:w="828" w:type="dxa"/>
            <w:tcBorders>
              <w:top w:val="nil"/>
              <w:left w:val="nil"/>
              <w:bottom w:val="single" w:sz="2" w:space="0" w:color="000000" w:themeColor="text1"/>
              <w:right w:val="nil"/>
            </w:tcBorders>
            <w:tcMar>
              <w:left w:w="57" w:type="dxa"/>
              <w:right w:w="57" w:type="dxa"/>
            </w:tcMar>
            <w:vAlign w:val="bottom"/>
          </w:tcPr>
          <w:p w14:paraId="55667AFE" w14:textId="77777777" w:rsidR="001A6606" w:rsidRPr="00A65880" w:rsidRDefault="001A6606">
            <w:pPr>
              <w:pStyle w:val="SOITableText-Left"/>
              <w:ind w:right="0"/>
              <w:jc w:val="right"/>
            </w:pPr>
            <w:r w:rsidRPr="00A65880">
              <w:t>2024/25</w:t>
            </w:r>
          </w:p>
        </w:tc>
        <w:tc>
          <w:tcPr>
            <w:tcW w:w="828" w:type="dxa"/>
            <w:tcBorders>
              <w:top w:val="nil"/>
              <w:left w:val="nil"/>
              <w:bottom w:val="single" w:sz="2" w:space="0" w:color="000000" w:themeColor="text1"/>
              <w:right w:val="nil"/>
            </w:tcBorders>
            <w:tcMar>
              <w:left w:w="57" w:type="dxa"/>
              <w:right w:w="57" w:type="dxa"/>
            </w:tcMar>
            <w:vAlign w:val="bottom"/>
          </w:tcPr>
          <w:p w14:paraId="578932BF" w14:textId="77777777" w:rsidR="001A6606" w:rsidRPr="00A65880" w:rsidRDefault="001A6606">
            <w:pPr>
              <w:pStyle w:val="SOITableText-Left"/>
              <w:ind w:right="0"/>
              <w:jc w:val="right"/>
            </w:pPr>
            <w:r w:rsidRPr="00A65880">
              <w:t>2025/26</w:t>
            </w:r>
          </w:p>
        </w:tc>
        <w:tc>
          <w:tcPr>
            <w:tcW w:w="828" w:type="dxa"/>
            <w:tcBorders>
              <w:top w:val="nil"/>
              <w:left w:val="nil"/>
              <w:bottom w:val="single" w:sz="2" w:space="0" w:color="000000" w:themeColor="text1"/>
              <w:right w:val="nil"/>
            </w:tcBorders>
            <w:tcMar>
              <w:left w:w="57" w:type="dxa"/>
              <w:right w:w="57" w:type="dxa"/>
            </w:tcMar>
            <w:vAlign w:val="bottom"/>
          </w:tcPr>
          <w:p w14:paraId="456CA65F" w14:textId="77777777" w:rsidR="001A6606" w:rsidRPr="00A65880" w:rsidRDefault="001A6606">
            <w:pPr>
              <w:pStyle w:val="SOITableText-Left"/>
              <w:ind w:right="0"/>
              <w:jc w:val="right"/>
            </w:pPr>
            <w:r w:rsidRPr="00A65880">
              <w:t>2026/27</w:t>
            </w:r>
          </w:p>
        </w:tc>
        <w:tc>
          <w:tcPr>
            <w:tcW w:w="828" w:type="dxa"/>
            <w:tcBorders>
              <w:top w:val="nil"/>
              <w:left w:val="nil"/>
              <w:bottom w:val="single" w:sz="2" w:space="0" w:color="000000" w:themeColor="text1"/>
              <w:right w:val="nil"/>
            </w:tcBorders>
            <w:tcMar>
              <w:left w:w="57" w:type="dxa"/>
              <w:right w:w="57" w:type="dxa"/>
            </w:tcMar>
            <w:vAlign w:val="bottom"/>
          </w:tcPr>
          <w:p w14:paraId="7437744F" w14:textId="77777777" w:rsidR="001A6606" w:rsidRPr="00A65880" w:rsidRDefault="001A6606">
            <w:pPr>
              <w:pStyle w:val="SOITableText-Left"/>
              <w:ind w:right="0"/>
              <w:jc w:val="right"/>
            </w:pPr>
            <w:r w:rsidRPr="00A65880">
              <w:t>2027/28</w:t>
            </w:r>
          </w:p>
        </w:tc>
        <w:tc>
          <w:tcPr>
            <w:tcW w:w="828" w:type="dxa"/>
            <w:tcBorders>
              <w:top w:val="nil"/>
              <w:left w:val="nil"/>
              <w:bottom w:val="single" w:sz="2" w:space="0" w:color="000000" w:themeColor="text1"/>
              <w:right w:val="nil"/>
            </w:tcBorders>
            <w:tcMar>
              <w:left w:w="57" w:type="dxa"/>
              <w:right w:w="57" w:type="dxa"/>
            </w:tcMar>
            <w:vAlign w:val="bottom"/>
          </w:tcPr>
          <w:p w14:paraId="0E75E6D3" w14:textId="77777777" w:rsidR="001A6606" w:rsidRPr="00A65880" w:rsidRDefault="001A6606">
            <w:pPr>
              <w:pStyle w:val="SOITableText-Left"/>
              <w:ind w:right="0"/>
              <w:jc w:val="right"/>
            </w:pPr>
            <w:r w:rsidRPr="00A65880">
              <w:t>2028/29</w:t>
            </w:r>
          </w:p>
        </w:tc>
        <w:tc>
          <w:tcPr>
            <w:tcW w:w="947" w:type="dxa"/>
            <w:tcBorders>
              <w:top w:val="nil"/>
              <w:left w:val="nil"/>
              <w:bottom w:val="single" w:sz="2" w:space="0" w:color="000000" w:themeColor="text1"/>
              <w:right w:val="nil"/>
            </w:tcBorders>
            <w:tcMar>
              <w:left w:w="57" w:type="dxa"/>
              <w:right w:w="57" w:type="dxa"/>
            </w:tcMar>
            <w:vAlign w:val="bottom"/>
          </w:tcPr>
          <w:p w14:paraId="5C24E453" w14:textId="77777777" w:rsidR="001A6606" w:rsidRPr="00A65880" w:rsidRDefault="001A6606">
            <w:pPr>
              <w:pStyle w:val="SOITableText-Left"/>
              <w:ind w:right="0"/>
              <w:jc w:val="right"/>
            </w:pPr>
            <w:r w:rsidRPr="00A65880">
              <w:rPr>
                <w:i/>
                <w:iCs/>
              </w:rPr>
              <w:t>Operating</w:t>
            </w:r>
            <w:r w:rsidRPr="00A65880">
              <w:rPr>
                <w:rFonts w:eastAsia="Arial"/>
                <w:i/>
                <w:iCs/>
                <w:lang w:val="en-GB"/>
              </w:rPr>
              <w:t xml:space="preserve"> Total</w:t>
            </w:r>
          </w:p>
        </w:tc>
        <w:tc>
          <w:tcPr>
            <w:tcW w:w="918" w:type="dxa"/>
            <w:tcBorders>
              <w:top w:val="nil"/>
              <w:left w:val="nil"/>
              <w:bottom w:val="single" w:sz="2" w:space="0" w:color="000000" w:themeColor="text1"/>
              <w:right w:val="nil"/>
            </w:tcBorders>
            <w:tcMar>
              <w:left w:w="57" w:type="dxa"/>
              <w:right w:w="57" w:type="dxa"/>
            </w:tcMar>
            <w:vAlign w:val="bottom"/>
          </w:tcPr>
          <w:p w14:paraId="0E581C6C" w14:textId="77777777" w:rsidR="001A6606" w:rsidRPr="00A65880" w:rsidRDefault="001A6606">
            <w:pPr>
              <w:pStyle w:val="SOITableText-Left"/>
              <w:ind w:right="0"/>
              <w:jc w:val="right"/>
            </w:pPr>
            <w:r w:rsidRPr="00A65880">
              <w:rPr>
                <w:i/>
                <w:iCs/>
              </w:rPr>
              <w:t>Capital</w:t>
            </w:r>
            <w:r w:rsidRPr="00A65880">
              <w:rPr>
                <w:rFonts w:eastAsia="Arial"/>
                <w:i/>
                <w:iCs/>
                <w:lang w:val="en-GB"/>
              </w:rPr>
              <w:t xml:space="preserve"> Total</w:t>
            </w:r>
          </w:p>
        </w:tc>
      </w:tr>
      <w:tr w:rsidR="001A6606" w:rsidRPr="00A65880" w14:paraId="07EE250C" w14:textId="77777777" w:rsidTr="003D1A3F">
        <w:trPr>
          <w:trHeight w:val="300"/>
        </w:trPr>
        <w:tc>
          <w:tcPr>
            <w:tcW w:w="3056" w:type="dxa"/>
            <w:tcBorders>
              <w:top w:val="single" w:sz="2" w:space="0" w:color="000000" w:themeColor="text1"/>
              <w:left w:val="nil"/>
              <w:bottom w:val="nil"/>
              <w:right w:val="nil"/>
            </w:tcBorders>
            <w:tcMar>
              <w:left w:w="57" w:type="dxa"/>
              <w:right w:w="57" w:type="dxa"/>
            </w:tcMar>
          </w:tcPr>
          <w:p w14:paraId="71E3EF99" w14:textId="77777777" w:rsidR="001A6606" w:rsidRPr="00A65880" w:rsidRDefault="001A6606">
            <w:pPr>
              <w:pStyle w:val="SOITableText-Left"/>
              <w:ind w:right="0"/>
            </w:pPr>
            <w:r w:rsidRPr="00A65880">
              <w:rPr>
                <w:rFonts w:eastAsia="Arial"/>
                <w:color w:val="000000" w:themeColor="text1"/>
              </w:rPr>
              <w:t xml:space="preserve">Tertiary </w:t>
            </w:r>
            <w:r w:rsidRPr="00A65880">
              <w:t>Education</w:t>
            </w:r>
          </w:p>
        </w:tc>
        <w:tc>
          <w:tcPr>
            <w:tcW w:w="828" w:type="dxa"/>
            <w:tcBorders>
              <w:top w:val="single" w:sz="2" w:space="0" w:color="000000" w:themeColor="text1"/>
              <w:left w:val="nil"/>
              <w:bottom w:val="nil"/>
              <w:right w:val="nil"/>
            </w:tcBorders>
            <w:tcMar>
              <w:left w:w="57" w:type="dxa"/>
              <w:right w:w="57" w:type="dxa"/>
            </w:tcMar>
          </w:tcPr>
          <w:p w14:paraId="506BAD4D" w14:textId="77777777" w:rsidR="001A6606" w:rsidRPr="00A65880" w:rsidRDefault="001A6606">
            <w:pPr>
              <w:pStyle w:val="SOITableText-Left"/>
              <w:ind w:right="0"/>
              <w:jc w:val="right"/>
            </w:pPr>
            <w:r w:rsidRPr="00A65880">
              <w:t>-</w:t>
            </w:r>
          </w:p>
        </w:tc>
        <w:tc>
          <w:tcPr>
            <w:tcW w:w="828" w:type="dxa"/>
            <w:tcBorders>
              <w:top w:val="single" w:sz="2" w:space="0" w:color="000000" w:themeColor="text1"/>
              <w:left w:val="nil"/>
              <w:bottom w:val="nil"/>
              <w:right w:val="nil"/>
            </w:tcBorders>
            <w:tcMar>
              <w:left w:w="57" w:type="dxa"/>
              <w:right w:w="57" w:type="dxa"/>
            </w:tcMar>
          </w:tcPr>
          <w:p w14:paraId="4DE45264" w14:textId="77777777" w:rsidR="001A6606" w:rsidRPr="00A65880" w:rsidRDefault="001A6606">
            <w:pPr>
              <w:pStyle w:val="SOITableText-Left"/>
              <w:ind w:right="0"/>
              <w:jc w:val="right"/>
            </w:pPr>
            <w:r w:rsidRPr="00A65880">
              <w:t>15.000</w:t>
            </w:r>
          </w:p>
        </w:tc>
        <w:tc>
          <w:tcPr>
            <w:tcW w:w="828" w:type="dxa"/>
            <w:tcBorders>
              <w:top w:val="single" w:sz="2" w:space="0" w:color="000000" w:themeColor="text1"/>
              <w:left w:val="nil"/>
              <w:bottom w:val="nil"/>
              <w:right w:val="nil"/>
            </w:tcBorders>
            <w:tcMar>
              <w:left w:w="57" w:type="dxa"/>
              <w:right w:w="57" w:type="dxa"/>
            </w:tcMar>
          </w:tcPr>
          <w:p w14:paraId="4B39A3FD" w14:textId="77777777" w:rsidR="001A6606" w:rsidRPr="00A65880" w:rsidRDefault="001A6606">
            <w:pPr>
              <w:pStyle w:val="SOITableText-Left"/>
              <w:ind w:right="0"/>
              <w:jc w:val="right"/>
            </w:pPr>
            <w:r w:rsidRPr="00A65880">
              <w:t>-</w:t>
            </w:r>
          </w:p>
        </w:tc>
        <w:tc>
          <w:tcPr>
            <w:tcW w:w="828" w:type="dxa"/>
            <w:tcBorders>
              <w:top w:val="single" w:sz="2" w:space="0" w:color="000000" w:themeColor="text1"/>
              <w:left w:val="nil"/>
              <w:bottom w:val="nil"/>
              <w:right w:val="nil"/>
            </w:tcBorders>
            <w:tcMar>
              <w:left w:w="57" w:type="dxa"/>
              <w:right w:w="57" w:type="dxa"/>
            </w:tcMar>
          </w:tcPr>
          <w:p w14:paraId="7D54FCB2" w14:textId="77777777" w:rsidR="001A6606" w:rsidRPr="00A65880" w:rsidRDefault="001A6606">
            <w:pPr>
              <w:pStyle w:val="SOITableText-Left"/>
              <w:ind w:right="0"/>
              <w:jc w:val="right"/>
            </w:pPr>
            <w:r w:rsidRPr="00A65880">
              <w:t>-</w:t>
            </w:r>
          </w:p>
        </w:tc>
        <w:tc>
          <w:tcPr>
            <w:tcW w:w="828" w:type="dxa"/>
            <w:tcBorders>
              <w:top w:val="single" w:sz="2" w:space="0" w:color="000000" w:themeColor="text1"/>
              <w:left w:val="nil"/>
              <w:bottom w:val="nil"/>
              <w:right w:val="nil"/>
            </w:tcBorders>
            <w:tcMar>
              <w:left w:w="57" w:type="dxa"/>
              <w:right w:w="57" w:type="dxa"/>
            </w:tcMar>
          </w:tcPr>
          <w:p w14:paraId="406F260F" w14:textId="77777777" w:rsidR="001A6606" w:rsidRPr="00A65880" w:rsidRDefault="001A6606">
            <w:pPr>
              <w:pStyle w:val="SOITableText-Left"/>
              <w:ind w:right="0"/>
              <w:jc w:val="right"/>
            </w:pPr>
            <w:r w:rsidRPr="00A65880">
              <w:t>-</w:t>
            </w:r>
          </w:p>
        </w:tc>
        <w:tc>
          <w:tcPr>
            <w:tcW w:w="947" w:type="dxa"/>
            <w:tcBorders>
              <w:top w:val="single" w:sz="2" w:space="0" w:color="000000" w:themeColor="text1"/>
              <w:left w:val="nil"/>
              <w:bottom w:val="nil"/>
              <w:right w:val="nil"/>
            </w:tcBorders>
            <w:tcMar>
              <w:left w:w="57" w:type="dxa"/>
              <w:right w:w="57" w:type="dxa"/>
            </w:tcMar>
          </w:tcPr>
          <w:p w14:paraId="0313EEC9" w14:textId="77777777" w:rsidR="001A6606" w:rsidRPr="00A65880" w:rsidRDefault="001A6606">
            <w:pPr>
              <w:pStyle w:val="SOITableText-Left"/>
              <w:ind w:right="0"/>
              <w:jc w:val="right"/>
            </w:pPr>
            <w:r w:rsidRPr="00A65880">
              <w:t>15.000</w:t>
            </w:r>
          </w:p>
        </w:tc>
        <w:tc>
          <w:tcPr>
            <w:tcW w:w="918" w:type="dxa"/>
            <w:tcBorders>
              <w:top w:val="single" w:sz="2" w:space="0" w:color="000000" w:themeColor="text1"/>
              <w:left w:val="nil"/>
              <w:bottom w:val="nil"/>
              <w:right w:val="nil"/>
            </w:tcBorders>
            <w:tcMar>
              <w:left w:w="57" w:type="dxa"/>
              <w:right w:w="57" w:type="dxa"/>
            </w:tcMar>
          </w:tcPr>
          <w:p w14:paraId="2EBC46A0" w14:textId="77777777" w:rsidR="001A6606" w:rsidRPr="00A65880" w:rsidRDefault="001A6606">
            <w:pPr>
              <w:pStyle w:val="SOITableText-Left"/>
              <w:ind w:right="0"/>
              <w:jc w:val="right"/>
            </w:pPr>
            <w:r w:rsidRPr="00A65880">
              <w:t>-</w:t>
            </w:r>
          </w:p>
        </w:tc>
      </w:tr>
    </w:tbl>
    <w:p w14:paraId="560FFB53" w14:textId="77777777" w:rsidR="001A6606" w:rsidRPr="00A65880" w:rsidRDefault="001A6606">
      <w:pPr>
        <w:spacing w:after="200" w:line="276" w:lineRule="auto"/>
      </w:pPr>
      <w:r w:rsidRPr="00A65880">
        <w:br w:type="page"/>
      </w:r>
    </w:p>
    <w:p w14:paraId="3E29814F" w14:textId="77777777" w:rsidR="001A6606" w:rsidRPr="00A65880" w:rsidRDefault="001A6606" w:rsidP="00E50303">
      <w:pPr>
        <w:pStyle w:val="Heading2"/>
      </w:pPr>
      <w:bookmarkStart w:id="157" w:name="_Toc196909852"/>
      <w:bookmarkStart w:id="158" w:name="_Toc198218883"/>
      <w:r w:rsidRPr="00A65880">
        <w:lastRenderedPageBreak/>
        <w:t>Transport</w:t>
      </w:r>
      <w:bookmarkEnd w:id="157"/>
      <w:bookmarkEnd w:id="158"/>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319"/>
        <w:gridCol w:w="2185"/>
        <w:gridCol w:w="1903"/>
        <w:gridCol w:w="1663"/>
      </w:tblGrid>
      <w:tr w:rsidR="001A6606" w:rsidRPr="00A65880" w14:paraId="7D9682C4" w14:textId="77777777" w:rsidTr="005632E3">
        <w:trPr>
          <w:trHeight w:val="344"/>
        </w:trPr>
        <w:tc>
          <w:tcPr>
            <w:tcW w:w="1829" w:type="pct"/>
            <w:tcBorders>
              <w:top w:val="single" w:sz="2" w:space="0" w:color="auto"/>
              <w:bottom w:val="single" w:sz="2" w:space="0" w:color="auto"/>
            </w:tcBorders>
            <w:shd w:val="clear" w:color="auto" w:fill="FFFFFF"/>
          </w:tcPr>
          <w:p w14:paraId="59528B97" w14:textId="77777777" w:rsidR="001A6606" w:rsidRPr="00A65880" w:rsidRDefault="001A6606" w:rsidP="00067CF5">
            <w:pPr>
              <w:pStyle w:val="TableParagraph"/>
              <w:spacing w:before="120" w:after="120"/>
              <w:ind w:left="75" w:right="0"/>
              <w:jc w:val="left"/>
              <w:rPr>
                <w:b/>
                <w:sz w:val="16"/>
              </w:rPr>
            </w:pPr>
            <w:r w:rsidRPr="00A65880">
              <w:rPr>
                <w:b/>
                <w:sz w:val="16"/>
              </w:rPr>
              <w:t>Budget</w:t>
            </w:r>
            <w:r w:rsidRPr="00A65880">
              <w:rPr>
                <w:b/>
                <w:spacing w:val="-3"/>
                <w:sz w:val="16"/>
              </w:rPr>
              <w:t xml:space="preserve"> </w:t>
            </w:r>
            <w:r w:rsidRPr="00A65880">
              <w:rPr>
                <w:b/>
                <w:sz w:val="16"/>
              </w:rPr>
              <w:t>Breakdown</w:t>
            </w:r>
            <w:r w:rsidRPr="00A65880">
              <w:rPr>
                <w:b/>
                <w:spacing w:val="-1"/>
                <w:sz w:val="16"/>
              </w:rPr>
              <w:t xml:space="preserve"> </w:t>
            </w:r>
            <w:r w:rsidRPr="00A65880">
              <w:rPr>
                <w:b/>
                <w:sz w:val="16"/>
              </w:rPr>
              <w:t>for</w:t>
            </w:r>
            <w:r w:rsidRPr="00A65880">
              <w:rPr>
                <w:b/>
                <w:spacing w:val="-1"/>
                <w:sz w:val="16"/>
              </w:rPr>
              <w:t xml:space="preserve"> </w:t>
            </w:r>
            <w:r w:rsidRPr="00A65880">
              <w:rPr>
                <w:b/>
                <w:spacing w:val="-4"/>
                <w:sz w:val="16"/>
              </w:rPr>
              <w:t>Vote</w:t>
            </w:r>
          </w:p>
        </w:tc>
        <w:tc>
          <w:tcPr>
            <w:tcW w:w="1204" w:type="pct"/>
            <w:tcBorders>
              <w:top w:val="single" w:sz="2" w:space="0" w:color="auto"/>
              <w:bottom w:val="single" w:sz="2" w:space="0" w:color="auto"/>
            </w:tcBorders>
            <w:shd w:val="clear" w:color="auto" w:fill="DBE5F1" w:themeFill="accent1" w:themeFillTint="33"/>
          </w:tcPr>
          <w:p w14:paraId="4EC1FC2B" w14:textId="77777777" w:rsidR="001A6606" w:rsidRPr="00A65880" w:rsidRDefault="001A6606" w:rsidP="00067CF5">
            <w:pPr>
              <w:pStyle w:val="TableParagraph"/>
              <w:spacing w:before="120" w:after="120"/>
              <w:ind w:right="86"/>
              <w:rPr>
                <w:b/>
                <w:sz w:val="16"/>
              </w:rPr>
            </w:pPr>
            <w:r w:rsidRPr="00A65880">
              <w:rPr>
                <w:b/>
                <w:sz w:val="16"/>
              </w:rPr>
              <w:t>Operating</w:t>
            </w:r>
            <w:r w:rsidRPr="00A65880">
              <w:rPr>
                <w:b/>
                <w:spacing w:val="-9"/>
                <w:sz w:val="16"/>
              </w:rPr>
              <w:t xml:space="preserve"> </w:t>
            </w:r>
            <w:r w:rsidRPr="00A65880">
              <w:rPr>
                <w:b/>
                <w:sz w:val="16"/>
              </w:rPr>
              <w:t>Average</w:t>
            </w:r>
            <w:r w:rsidRPr="00A65880">
              <w:rPr>
                <w:b/>
                <w:spacing w:val="-4"/>
                <w:sz w:val="16"/>
              </w:rPr>
              <w:t xml:space="preserve"> ($m)</w:t>
            </w:r>
          </w:p>
        </w:tc>
        <w:tc>
          <w:tcPr>
            <w:tcW w:w="1049" w:type="pct"/>
            <w:tcBorders>
              <w:top w:val="single" w:sz="2" w:space="0" w:color="auto"/>
              <w:bottom w:val="single" w:sz="2" w:space="0" w:color="auto"/>
            </w:tcBorders>
            <w:shd w:val="clear" w:color="auto" w:fill="FFFFFF"/>
          </w:tcPr>
          <w:p w14:paraId="02F3CF12" w14:textId="77777777" w:rsidR="001A6606" w:rsidRPr="00A65880" w:rsidRDefault="001A6606" w:rsidP="00067CF5">
            <w:pPr>
              <w:pStyle w:val="TableParagraph"/>
              <w:spacing w:before="120" w:after="120"/>
              <w:ind w:right="80"/>
              <w:rPr>
                <w:b/>
                <w:sz w:val="16"/>
              </w:rPr>
            </w:pPr>
            <w:r w:rsidRPr="00A65880">
              <w:rPr>
                <w:b/>
                <w:sz w:val="16"/>
              </w:rPr>
              <w:t>Operating</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c>
          <w:tcPr>
            <w:tcW w:w="917" w:type="pct"/>
            <w:tcBorders>
              <w:top w:val="single" w:sz="2" w:space="0" w:color="auto"/>
              <w:bottom w:val="single" w:sz="2" w:space="0" w:color="auto"/>
            </w:tcBorders>
            <w:shd w:val="clear" w:color="auto" w:fill="FFFFFF"/>
          </w:tcPr>
          <w:p w14:paraId="5E5BAA06" w14:textId="77777777" w:rsidR="001A6606" w:rsidRPr="00A65880" w:rsidRDefault="001A6606" w:rsidP="00067CF5">
            <w:pPr>
              <w:pStyle w:val="TableParagraph"/>
              <w:spacing w:before="120" w:after="120"/>
              <w:ind w:right="93"/>
              <w:rPr>
                <w:b/>
                <w:sz w:val="16"/>
              </w:rPr>
            </w:pPr>
            <w:r w:rsidRPr="00A65880">
              <w:rPr>
                <w:b/>
                <w:sz w:val="16"/>
              </w:rPr>
              <w:t>Capital</w:t>
            </w:r>
            <w:r w:rsidRPr="00A65880">
              <w:rPr>
                <w:b/>
                <w:spacing w:val="-7"/>
                <w:sz w:val="16"/>
              </w:rPr>
              <w:t xml:space="preserve"> </w:t>
            </w:r>
            <w:r w:rsidRPr="00A65880">
              <w:rPr>
                <w:b/>
                <w:sz w:val="16"/>
              </w:rPr>
              <w:t>Total</w:t>
            </w:r>
            <w:r w:rsidRPr="00A65880">
              <w:rPr>
                <w:b/>
                <w:spacing w:val="-7"/>
                <w:sz w:val="16"/>
              </w:rPr>
              <w:t xml:space="preserve"> </w:t>
            </w:r>
            <w:r w:rsidRPr="00A65880">
              <w:rPr>
                <w:b/>
                <w:spacing w:val="-4"/>
                <w:sz w:val="16"/>
              </w:rPr>
              <w:t>($m)</w:t>
            </w:r>
          </w:p>
        </w:tc>
      </w:tr>
      <w:tr w:rsidR="001A6606" w:rsidRPr="00A65880" w14:paraId="0E9F8C8B" w14:textId="77777777" w:rsidTr="005632E3">
        <w:trPr>
          <w:trHeight w:val="479"/>
        </w:trPr>
        <w:tc>
          <w:tcPr>
            <w:tcW w:w="1829" w:type="pct"/>
            <w:tcBorders>
              <w:top w:val="single" w:sz="2" w:space="0" w:color="auto"/>
              <w:bottom w:val="single" w:sz="4" w:space="0" w:color="auto"/>
            </w:tcBorders>
            <w:shd w:val="clear" w:color="auto" w:fill="FFFFFF"/>
          </w:tcPr>
          <w:p w14:paraId="1223A133" w14:textId="77777777" w:rsidR="001A6606" w:rsidRPr="00A65880" w:rsidRDefault="001A6606" w:rsidP="00067CF5">
            <w:pPr>
              <w:pStyle w:val="TableParagraph"/>
              <w:spacing w:before="120" w:after="120"/>
              <w:ind w:left="75" w:right="0"/>
              <w:jc w:val="left"/>
              <w:rPr>
                <w:sz w:val="16"/>
              </w:rPr>
            </w:pPr>
            <w:r w:rsidRPr="00A65880">
              <w:rPr>
                <w:sz w:val="16"/>
              </w:rPr>
              <w:t>New</w:t>
            </w:r>
            <w:r w:rsidRPr="00A65880">
              <w:rPr>
                <w:spacing w:val="-1"/>
                <w:sz w:val="16"/>
              </w:rPr>
              <w:t xml:space="preserve"> </w:t>
            </w:r>
            <w:r w:rsidRPr="00A65880">
              <w:rPr>
                <w:spacing w:val="-2"/>
                <w:sz w:val="16"/>
              </w:rPr>
              <w:t>Spending</w:t>
            </w:r>
          </w:p>
          <w:p w14:paraId="7BEBEF13" w14:textId="77777777" w:rsidR="001A6606" w:rsidRPr="00A65880" w:rsidRDefault="001A6606" w:rsidP="00067CF5">
            <w:pPr>
              <w:pStyle w:val="TableParagraph"/>
              <w:spacing w:before="120" w:after="120"/>
              <w:ind w:left="75" w:right="0"/>
              <w:jc w:val="left"/>
              <w:rPr>
                <w:sz w:val="16"/>
              </w:rPr>
            </w:pPr>
            <w:r w:rsidRPr="00A65880">
              <w:rPr>
                <w:sz w:val="16"/>
              </w:rPr>
              <w:t>Savings</w:t>
            </w:r>
            <w:r w:rsidRPr="00A65880">
              <w:rPr>
                <w:spacing w:val="-1"/>
                <w:sz w:val="16"/>
              </w:rPr>
              <w:t xml:space="preserve"> </w:t>
            </w:r>
          </w:p>
        </w:tc>
        <w:tc>
          <w:tcPr>
            <w:tcW w:w="1204" w:type="pct"/>
            <w:tcBorders>
              <w:top w:val="single" w:sz="2" w:space="0" w:color="auto"/>
              <w:bottom w:val="single" w:sz="4" w:space="0" w:color="auto"/>
            </w:tcBorders>
            <w:shd w:val="clear" w:color="auto" w:fill="DBE5F1" w:themeFill="accent1" w:themeFillTint="33"/>
          </w:tcPr>
          <w:p w14:paraId="253FAC08" w14:textId="77777777" w:rsidR="001A6606" w:rsidRPr="00A65880" w:rsidRDefault="001A6606" w:rsidP="00067CF5">
            <w:pPr>
              <w:pStyle w:val="TableParagraph"/>
              <w:spacing w:before="120" w:after="120"/>
              <w:rPr>
                <w:sz w:val="16"/>
              </w:rPr>
            </w:pPr>
            <w:r w:rsidRPr="00A65880">
              <w:rPr>
                <w:spacing w:val="-2"/>
                <w:sz w:val="16"/>
              </w:rPr>
              <w:t>91.427</w:t>
            </w:r>
          </w:p>
          <w:p w14:paraId="16B779C3"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27.438)</w:t>
            </w:r>
          </w:p>
        </w:tc>
        <w:tc>
          <w:tcPr>
            <w:tcW w:w="1049" w:type="pct"/>
            <w:tcBorders>
              <w:top w:val="single" w:sz="2" w:space="0" w:color="auto"/>
              <w:bottom w:val="single" w:sz="4" w:space="0" w:color="auto"/>
            </w:tcBorders>
            <w:shd w:val="clear" w:color="auto" w:fill="FFFFFF"/>
          </w:tcPr>
          <w:p w14:paraId="17C6F2ED" w14:textId="77777777" w:rsidR="001A6606" w:rsidRPr="00A65880" w:rsidRDefault="001A6606" w:rsidP="00067CF5">
            <w:pPr>
              <w:pStyle w:val="TableParagraph"/>
              <w:spacing w:before="120" w:after="120"/>
              <w:rPr>
                <w:sz w:val="16"/>
              </w:rPr>
            </w:pPr>
            <w:r w:rsidRPr="00A65880">
              <w:rPr>
                <w:spacing w:val="-2"/>
                <w:sz w:val="16"/>
              </w:rPr>
              <w:t>365.709</w:t>
            </w:r>
          </w:p>
          <w:p w14:paraId="466233B5" w14:textId="77777777" w:rsidR="001A6606" w:rsidRPr="00A65880" w:rsidRDefault="001A6606" w:rsidP="00067CF5">
            <w:pPr>
              <w:pStyle w:val="TableParagraph"/>
              <w:spacing w:before="120" w:after="120"/>
              <w:rPr>
                <w:sz w:val="16"/>
              </w:rPr>
            </w:pPr>
            <w:r w:rsidRPr="00A65880">
              <w:rPr>
                <w:sz w:val="16"/>
              </w:rPr>
              <w:t>(</w:t>
            </w:r>
            <w:r w:rsidRPr="00A65880">
              <w:rPr>
                <w:spacing w:val="-2"/>
                <w:sz w:val="16"/>
              </w:rPr>
              <w:t>109.752)</w:t>
            </w:r>
          </w:p>
        </w:tc>
        <w:tc>
          <w:tcPr>
            <w:tcW w:w="917" w:type="pct"/>
            <w:tcBorders>
              <w:top w:val="single" w:sz="2" w:space="0" w:color="auto"/>
              <w:bottom w:val="single" w:sz="4" w:space="0" w:color="auto"/>
            </w:tcBorders>
            <w:shd w:val="clear" w:color="auto" w:fill="FFFFFF"/>
          </w:tcPr>
          <w:p w14:paraId="406676C7" w14:textId="77777777" w:rsidR="001A6606" w:rsidRPr="00A65880" w:rsidRDefault="001A6606" w:rsidP="00067CF5">
            <w:pPr>
              <w:pStyle w:val="TableParagraph"/>
              <w:spacing w:before="120" w:after="120"/>
              <w:rPr>
                <w:spacing w:val="-2"/>
                <w:sz w:val="16"/>
              </w:rPr>
            </w:pPr>
            <w:r w:rsidRPr="00A65880">
              <w:rPr>
                <w:spacing w:val="-2"/>
                <w:sz w:val="16"/>
              </w:rPr>
              <w:t>469.920</w:t>
            </w:r>
          </w:p>
          <w:p w14:paraId="35E789D5" w14:textId="77777777" w:rsidR="001A6606" w:rsidRPr="00A65880" w:rsidRDefault="001A6606" w:rsidP="00067CF5">
            <w:pPr>
              <w:pStyle w:val="TableParagraph"/>
              <w:spacing w:before="120" w:after="120"/>
              <w:rPr>
                <w:spacing w:val="-2"/>
                <w:sz w:val="16"/>
              </w:rPr>
            </w:pPr>
            <w:r w:rsidRPr="00A65880">
              <w:rPr>
                <w:spacing w:val="-2"/>
                <w:sz w:val="16"/>
              </w:rPr>
              <w:t>(30.000)</w:t>
            </w:r>
          </w:p>
        </w:tc>
      </w:tr>
      <w:tr w:rsidR="001A6606" w:rsidRPr="00A65880" w14:paraId="7F0224F2" w14:textId="77777777" w:rsidTr="000F38F0">
        <w:trPr>
          <w:trHeight w:val="240"/>
        </w:trPr>
        <w:tc>
          <w:tcPr>
            <w:tcW w:w="1829" w:type="pct"/>
            <w:shd w:val="clear" w:color="auto" w:fill="FFFFFF"/>
          </w:tcPr>
          <w:p w14:paraId="19DF7402" w14:textId="77777777" w:rsidR="001A6606" w:rsidRPr="00A65880" w:rsidRDefault="001A6606" w:rsidP="00067CF5">
            <w:pPr>
              <w:pStyle w:val="TableParagraph"/>
              <w:spacing w:before="120" w:after="120"/>
              <w:ind w:left="75" w:right="0"/>
              <w:jc w:val="left"/>
              <w:rPr>
                <w:b/>
                <w:sz w:val="16"/>
              </w:rPr>
            </w:pPr>
            <w:r w:rsidRPr="00A65880">
              <w:rPr>
                <w:b/>
                <w:spacing w:val="-2"/>
                <w:sz w:val="16"/>
              </w:rPr>
              <w:t>Total</w:t>
            </w:r>
          </w:p>
        </w:tc>
        <w:tc>
          <w:tcPr>
            <w:tcW w:w="1204" w:type="pct"/>
            <w:shd w:val="clear" w:color="auto" w:fill="DBE5F1" w:themeFill="accent1" w:themeFillTint="33"/>
          </w:tcPr>
          <w:p w14:paraId="2C723D74" w14:textId="77777777" w:rsidR="001A6606" w:rsidRPr="00A65880" w:rsidRDefault="001A6606" w:rsidP="00067CF5">
            <w:pPr>
              <w:pStyle w:val="TableParagraph"/>
              <w:spacing w:before="120" w:after="120"/>
              <w:rPr>
                <w:b/>
                <w:sz w:val="16"/>
              </w:rPr>
            </w:pPr>
            <w:r w:rsidRPr="00A65880">
              <w:rPr>
                <w:b/>
                <w:spacing w:val="-2"/>
                <w:sz w:val="16"/>
              </w:rPr>
              <w:t>63.989</w:t>
            </w:r>
          </w:p>
        </w:tc>
        <w:tc>
          <w:tcPr>
            <w:tcW w:w="1049" w:type="pct"/>
            <w:shd w:val="clear" w:color="auto" w:fill="FFFFFF"/>
          </w:tcPr>
          <w:p w14:paraId="35AC64FB" w14:textId="77777777" w:rsidR="001A6606" w:rsidRPr="00A65880" w:rsidRDefault="001A6606" w:rsidP="00067CF5">
            <w:pPr>
              <w:pStyle w:val="TableParagraph"/>
              <w:spacing w:before="120" w:after="120"/>
              <w:rPr>
                <w:b/>
                <w:sz w:val="16"/>
              </w:rPr>
            </w:pPr>
            <w:r w:rsidRPr="00A65880">
              <w:rPr>
                <w:b/>
                <w:spacing w:val="-2"/>
                <w:sz w:val="16"/>
              </w:rPr>
              <w:t>255.957</w:t>
            </w:r>
          </w:p>
        </w:tc>
        <w:tc>
          <w:tcPr>
            <w:tcW w:w="917" w:type="pct"/>
            <w:shd w:val="clear" w:color="auto" w:fill="FFFFFF"/>
          </w:tcPr>
          <w:p w14:paraId="31AAC2DB" w14:textId="77777777" w:rsidR="001A6606" w:rsidRPr="00A65880" w:rsidRDefault="001A6606" w:rsidP="00067CF5">
            <w:pPr>
              <w:pStyle w:val="TableParagraph"/>
              <w:spacing w:before="120" w:after="120"/>
              <w:ind w:right="73"/>
              <w:rPr>
                <w:b/>
                <w:sz w:val="16"/>
              </w:rPr>
            </w:pPr>
            <w:r w:rsidRPr="00A65880">
              <w:rPr>
                <w:b/>
                <w:spacing w:val="-2"/>
                <w:sz w:val="16"/>
              </w:rPr>
              <w:t>439.920</w:t>
            </w:r>
          </w:p>
        </w:tc>
      </w:tr>
    </w:tbl>
    <w:p w14:paraId="10504C81" w14:textId="77777777" w:rsidR="001A6606" w:rsidRPr="00A65880" w:rsidRDefault="001A6606" w:rsidP="000F38F0">
      <w:pPr>
        <w:pStyle w:val="NoSpacing"/>
      </w:pPr>
      <w:bookmarkStart w:id="159" w:name="_Toc196909853"/>
    </w:p>
    <w:p w14:paraId="7393BC9D" w14:textId="77777777" w:rsidR="001A6606" w:rsidRPr="00A65880" w:rsidRDefault="001A6606" w:rsidP="008E1187">
      <w:pPr>
        <w:pStyle w:val="BudgetInitiativeHeading1"/>
      </w:pPr>
      <w:r w:rsidRPr="00A65880">
        <w:t>New Spending</w:t>
      </w:r>
      <w:bookmarkEnd w:id="159"/>
    </w:p>
    <w:p w14:paraId="05B7C561" w14:textId="77777777" w:rsidR="001A6606" w:rsidRPr="00A65880" w:rsidRDefault="001A6606" w:rsidP="00102C02">
      <w:pPr>
        <w:pStyle w:val="BudgetInitiativeHeading2"/>
      </w:pPr>
      <w:r w:rsidRPr="00A65880">
        <w:t>Joint Venture Airports – Ongoing Sustainability</w:t>
      </w:r>
    </w:p>
    <w:p w14:paraId="761BD4E7" w14:textId="77777777" w:rsidR="001A6606" w:rsidRPr="00A65880" w:rsidRDefault="001A6606" w:rsidP="00102C02">
      <w:pPr>
        <w:pStyle w:val="BudgetInitiativeText"/>
      </w:pPr>
      <w:r w:rsidRPr="00A65880">
        <w:t>This initiative provides funding for the Crown to meet its obligations to the five Joint Venture Airports located at Whangārei, Whakatāne, Taupō, Whanganui and Westport. The Crown is required to cover 50 per cent of essential capital expenditure and 50 per cent of operating losses for the Joint Venture Airports.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830"/>
        <w:gridCol w:w="829"/>
        <w:gridCol w:w="829"/>
        <w:gridCol w:w="829"/>
        <w:gridCol w:w="829"/>
        <w:gridCol w:w="945"/>
        <w:gridCol w:w="918"/>
      </w:tblGrid>
      <w:tr w:rsidR="001A6606" w:rsidRPr="00A65880" w14:paraId="39A02DF9" w14:textId="77777777">
        <w:tc>
          <w:tcPr>
            <w:tcW w:w="3402" w:type="dxa"/>
            <w:tcBorders>
              <w:top w:val="nil"/>
              <w:left w:val="nil"/>
              <w:bottom w:val="single" w:sz="2" w:space="0" w:color="000000"/>
              <w:right w:val="nil"/>
            </w:tcBorders>
            <w:tcMar>
              <w:left w:w="57" w:type="dxa"/>
              <w:right w:w="57" w:type="dxa"/>
            </w:tcMar>
            <w:vAlign w:val="bottom"/>
          </w:tcPr>
          <w:p w14:paraId="24C3AABD"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179E23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3BE80B6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5009794E"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67F8E50"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68358E6"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7F62E1E"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A542870" w14:textId="77777777" w:rsidR="001A6606" w:rsidRPr="00A65880" w:rsidRDefault="001A6606">
            <w:pPr>
              <w:pStyle w:val="SOITableHeader-RightItalic"/>
            </w:pPr>
            <w:r w:rsidRPr="00A65880">
              <w:t>Capital Total</w:t>
            </w:r>
          </w:p>
        </w:tc>
      </w:tr>
      <w:tr w:rsidR="001A6606" w:rsidRPr="00A65880" w14:paraId="170144BF" w14:textId="77777777">
        <w:tc>
          <w:tcPr>
            <w:tcW w:w="3402" w:type="dxa"/>
            <w:tcBorders>
              <w:top w:val="nil"/>
              <w:left w:val="nil"/>
              <w:bottom w:val="nil"/>
              <w:right w:val="nil"/>
            </w:tcBorders>
            <w:tcMar>
              <w:left w:w="57" w:type="dxa"/>
              <w:right w:w="57" w:type="dxa"/>
            </w:tcMar>
          </w:tcPr>
          <w:p w14:paraId="511088C4"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025BA2D8"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82F191"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A7A0A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070094B0"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54DED5"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EF56261"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6CBE447" w14:textId="77777777" w:rsidR="001A6606" w:rsidRPr="00A65880" w:rsidRDefault="001A6606">
            <w:pPr>
              <w:pStyle w:val="SOITableText-Left"/>
              <w:ind w:right="0"/>
              <w:jc w:val="right"/>
            </w:pPr>
            <w:r w:rsidRPr="00A65880">
              <w:t>6.300</w:t>
            </w:r>
          </w:p>
        </w:tc>
      </w:tr>
    </w:tbl>
    <w:p w14:paraId="26B71BC5" w14:textId="77777777" w:rsidR="001A6606" w:rsidRPr="00A65880" w:rsidRDefault="001A6606" w:rsidP="00102C02">
      <w:pPr>
        <w:pStyle w:val="BudgetInitiativeHeading2"/>
      </w:pPr>
      <w:r w:rsidRPr="00A65880">
        <w:t>Metropolitan Rail Networks Overdue Renewals</w:t>
      </w:r>
    </w:p>
    <w:p w14:paraId="59B119E0" w14:textId="77777777" w:rsidR="001A6606" w:rsidRPr="00A65880" w:rsidRDefault="001A6606" w:rsidP="00446200">
      <w:pPr>
        <w:pStyle w:val="BudgetInitiativeText"/>
      </w:pPr>
      <w:r w:rsidRPr="00A65880">
        <w:t>This initiative provides two years of additional funding for metropolitan rail renewals in Auckland and Wellington.</w:t>
      </w:r>
      <w:r w:rsidRPr="00A65880">
        <w:rPr>
          <w:rFonts w:ascii="Aptos" w:eastAsiaTheme="minorHAnsi" w:hAnsi="Aptos" w:cs="Apto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29"/>
        <w:gridCol w:w="829"/>
        <w:gridCol w:w="829"/>
        <w:gridCol w:w="829"/>
        <w:gridCol w:w="829"/>
        <w:gridCol w:w="944"/>
        <w:gridCol w:w="926"/>
      </w:tblGrid>
      <w:tr w:rsidR="001A6606" w:rsidRPr="00A65880" w14:paraId="3B7BA380" w14:textId="77777777" w:rsidTr="00DD300B">
        <w:tc>
          <w:tcPr>
            <w:tcW w:w="3055" w:type="dxa"/>
            <w:tcBorders>
              <w:top w:val="nil"/>
              <w:left w:val="nil"/>
              <w:bottom w:val="single" w:sz="2" w:space="0" w:color="000000"/>
              <w:right w:val="nil"/>
            </w:tcBorders>
            <w:tcMar>
              <w:left w:w="57" w:type="dxa"/>
              <w:right w:w="57" w:type="dxa"/>
            </w:tcMar>
            <w:vAlign w:val="bottom"/>
          </w:tcPr>
          <w:p w14:paraId="7A3A80E3" w14:textId="77777777" w:rsidR="001A6606" w:rsidRPr="00A65880" w:rsidRDefault="001A6606">
            <w:pPr>
              <w:pStyle w:val="SOITableHeader-Left"/>
            </w:pPr>
            <w:r w:rsidRPr="00A65880">
              <w:t>Vote</w:t>
            </w:r>
          </w:p>
        </w:tc>
        <w:tc>
          <w:tcPr>
            <w:tcW w:w="829" w:type="dxa"/>
            <w:tcBorders>
              <w:top w:val="nil"/>
              <w:left w:val="nil"/>
              <w:bottom w:val="single" w:sz="2" w:space="0" w:color="000000"/>
              <w:right w:val="nil"/>
            </w:tcBorders>
            <w:tcMar>
              <w:left w:w="57" w:type="dxa"/>
              <w:right w:w="57" w:type="dxa"/>
            </w:tcMar>
            <w:vAlign w:val="bottom"/>
          </w:tcPr>
          <w:p w14:paraId="316F6E7D" w14:textId="77777777" w:rsidR="001A6606" w:rsidRPr="00A65880" w:rsidRDefault="001A6606">
            <w:pPr>
              <w:pStyle w:val="SOITableHeader-Right"/>
            </w:pPr>
            <w:r w:rsidRPr="00A65880">
              <w:t>2024/25</w:t>
            </w:r>
          </w:p>
        </w:tc>
        <w:tc>
          <w:tcPr>
            <w:tcW w:w="829" w:type="dxa"/>
            <w:tcBorders>
              <w:top w:val="nil"/>
              <w:left w:val="nil"/>
              <w:bottom w:val="single" w:sz="2" w:space="0" w:color="000000"/>
              <w:right w:val="nil"/>
            </w:tcBorders>
            <w:tcMar>
              <w:left w:w="57" w:type="dxa"/>
              <w:right w:w="57" w:type="dxa"/>
            </w:tcMar>
            <w:vAlign w:val="bottom"/>
          </w:tcPr>
          <w:p w14:paraId="1AEE8C27" w14:textId="77777777" w:rsidR="001A6606" w:rsidRPr="00A65880" w:rsidRDefault="001A6606">
            <w:pPr>
              <w:pStyle w:val="SOITableHeader-Right"/>
            </w:pPr>
            <w:r w:rsidRPr="00A65880">
              <w:t>2025/26</w:t>
            </w:r>
          </w:p>
        </w:tc>
        <w:tc>
          <w:tcPr>
            <w:tcW w:w="829" w:type="dxa"/>
            <w:tcBorders>
              <w:top w:val="nil"/>
              <w:left w:val="nil"/>
              <w:bottom w:val="single" w:sz="2" w:space="0" w:color="000000"/>
              <w:right w:val="nil"/>
            </w:tcBorders>
            <w:tcMar>
              <w:left w:w="57" w:type="dxa"/>
              <w:right w:w="57" w:type="dxa"/>
            </w:tcMar>
            <w:vAlign w:val="bottom"/>
          </w:tcPr>
          <w:p w14:paraId="4C83665F" w14:textId="77777777" w:rsidR="001A6606" w:rsidRPr="00A65880" w:rsidRDefault="001A6606">
            <w:pPr>
              <w:pStyle w:val="SOITableHeader-Right"/>
            </w:pPr>
            <w:r w:rsidRPr="00A65880">
              <w:t>2026/27</w:t>
            </w:r>
          </w:p>
        </w:tc>
        <w:tc>
          <w:tcPr>
            <w:tcW w:w="829" w:type="dxa"/>
            <w:tcBorders>
              <w:top w:val="nil"/>
              <w:left w:val="nil"/>
              <w:bottom w:val="single" w:sz="2" w:space="0" w:color="000000"/>
              <w:right w:val="nil"/>
            </w:tcBorders>
            <w:tcMar>
              <w:left w:w="57" w:type="dxa"/>
              <w:right w:w="57" w:type="dxa"/>
            </w:tcMar>
            <w:vAlign w:val="bottom"/>
          </w:tcPr>
          <w:p w14:paraId="67FB18CF" w14:textId="77777777" w:rsidR="001A6606" w:rsidRPr="00A65880" w:rsidRDefault="001A6606">
            <w:pPr>
              <w:pStyle w:val="SOITableHeader-Right"/>
            </w:pPr>
            <w:r w:rsidRPr="00A65880">
              <w:t>2027/28</w:t>
            </w:r>
          </w:p>
        </w:tc>
        <w:tc>
          <w:tcPr>
            <w:tcW w:w="829" w:type="dxa"/>
            <w:tcBorders>
              <w:top w:val="nil"/>
              <w:left w:val="nil"/>
              <w:bottom w:val="single" w:sz="2" w:space="0" w:color="000000"/>
              <w:right w:val="nil"/>
            </w:tcBorders>
            <w:tcMar>
              <w:left w:w="57" w:type="dxa"/>
              <w:right w:w="57" w:type="dxa"/>
            </w:tcMar>
            <w:vAlign w:val="bottom"/>
          </w:tcPr>
          <w:p w14:paraId="26F3B649" w14:textId="77777777" w:rsidR="001A6606" w:rsidRPr="00A65880" w:rsidRDefault="001A6606">
            <w:pPr>
              <w:pStyle w:val="SOITableHeader-Right"/>
            </w:pPr>
            <w:r w:rsidRPr="00A65880">
              <w:t>2028/29</w:t>
            </w:r>
          </w:p>
        </w:tc>
        <w:tc>
          <w:tcPr>
            <w:tcW w:w="944" w:type="dxa"/>
            <w:tcBorders>
              <w:top w:val="nil"/>
              <w:left w:val="nil"/>
              <w:bottom w:val="single" w:sz="2" w:space="0" w:color="000000"/>
              <w:right w:val="nil"/>
            </w:tcBorders>
            <w:tcMar>
              <w:left w:w="57" w:type="dxa"/>
              <w:right w:w="57" w:type="dxa"/>
            </w:tcMar>
            <w:vAlign w:val="bottom"/>
          </w:tcPr>
          <w:p w14:paraId="6EA4D660" w14:textId="77777777" w:rsidR="001A6606" w:rsidRPr="00A65880" w:rsidRDefault="001A6606">
            <w:pPr>
              <w:pStyle w:val="SOITableHeader-RightItalic"/>
            </w:pPr>
            <w:r w:rsidRPr="00A65880">
              <w:t>Operating Total</w:t>
            </w:r>
          </w:p>
        </w:tc>
        <w:tc>
          <w:tcPr>
            <w:tcW w:w="926" w:type="dxa"/>
            <w:tcBorders>
              <w:top w:val="nil"/>
              <w:left w:val="nil"/>
              <w:bottom w:val="single" w:sz="2" w:space="0" w:color="000000"/>
              <w:right w:val="nil"/>
            </w:tcBorders>
            <w:tcMar>
              <w:left w:w="57" w:type="dxa"/>
              <w:right w:w="57" w:type="dxa"/>
            </w:tcMar>
            <w:vAlign w:val="bottom"/>
          </w:tcPr>
          <w:p w14:paraId="44C10222" w14:textId="77777777" w:rsidR="001A6606" w:rsidRPr="00A65880" w:rsidRDefault="001A6606">
            <w:pPr>
              <w:pStyle w:val="SOITableHeader-RightItalic"/>
            </w:pPr>
            <w:r w:rsidRPr="00A65880">
              <w:t>Capital Total</w:t>
            </w:r>
          </w:p>
        </w:tc>
      </w:tr>
      <w:tr w:rsidR="001A6606" w:rsidRPr="00A65880" w14:paraId="4A474358" w14:textId="77777777" w:rsidTr="00DD300B">
        <w:tc>
          <w:tcPr>
            <w:tcW w:w="3055" w:type="dxa"/>
            <w:tcBorders>
              <w:top w:val="nil"/>
              <w:left w:val="nil"/>
              <w:bottom w:val="nil"/>
              <w:right w:val="nil"/>
            </w:tcBorders>
            <w:tcMar>
              <w:left w:w="57" w:type="dxa"/>
              <w:right w:w="57" w:type="dxa"/>
            </w:tcMar>
          </w:tcPr>
          <w:p w14:paraId="113C347A" w14:textId="77777777" w:rsidR="001A6606" w:rsidRPr="00A65880" w:rsidRDefault="001A6606">
            <w:pPr>
              <w:pStyle w:val="SOITableText-Left"/>
              <w:ind w:right="0"/>
            </w:pPr>
            <w:r w:rsidRPr="00A65880">
              <w:t>Transport</w:t>
            </w:r>
          </w:p>
        </w:tc>
        <w:tc>
          <w:tcPr>
            <w:tcW w:w="829" w:type="dxa"/>
            <w:tcBorders>
              <w:top w:val="nil"/>
              <w:left w:val="nil"/>
              <w:bottom w:val="nil"/>
              <w:right w:val="nil"/>
            </w:tcBorders>
            <w:tcMar>
              <w:left w:w="57" w:type="dxa"/>
              <w:right w:w="57" w:type="dxa"/>
            </w:tcMar>
          </w:tcPr>
          <w:p w14:paraId="4DB5F107"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57EC8909"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285202E6"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6D460938" w14:textId="77777777" w:rsidR="001A6606" w:rsidRPr="00A65880" w:rsidRDefault="001A6606">
            <w:pPr>
              <w:pStyle w:val="SOITableText-Right"/>
            </w:pPr>
            <w:r w:rsidRPr="00A65880">
              <w:t>-</w:t>
            </w:r>
          </w:p>
        </w:tc>
        <w:tc>
          <w:tcPr>
            <w:tcW w:w="829" w:type="dxa"/>
            <w:tcBorders>
              <w:top w:val="nil"/>
              <w:left w:val="nil"/>
              <w:bottom w:val="nil"/>
              <w:right w:val="nil"/>
            </w:tcBorders>
            <w:tcMar>
              <w:left w:w="57" w:type="dxa"/>
              <w:right w:w="57" w:type="dxa"/>
            </w:tcMar>
          </w:tcPr>
          <w:p w14:paraId="32DC971D" w14:textId="77777777" w:rsidR="001A6606" w:rsidRPr="00A65880" w:rsidRDefault="001A6606">
            <w:pPr>
              <w:pStyle w:val="SOITableText-Right"/>
            </w:pPr>
            <w:r w:rsidRPr="00A65880">
              <w:t>-</w:t>
            </w:r>
          </w:p>
        </w:tc>
        <w:tc>
          <w:tcPr>
            <w:tcW w:w="944" w:type="dxa"/>
            <w:tcBorders>
              <w:top w:val="nil"/>
              <w:left w:val="nil"/>
              <w:bottom w:val="nil"/>
              <w:right w:val="nil"/>
            </w:tcBorders>
            <w:tcMar>
              <w:left w:w="57" w:type="dxa"/>
              <w:right w:w="57" w:type="dxa"/>
            </w:tcMar>
          </w:tcPr>
          <w:p w14:paraId="539E116B" w14:textId="77777777" w:rsidR="001A6606" w:rsidRPr="00A65880" w:rsidRDefault="001A6606">
            <w:pPr>
              <w:pStyle w:val="SOITableText-Right"/>
            </w:pPr>
            <w:r w:rsidRPr="00A65880">
              <w:t>-</w:t>
            </w:r>
          </w:p>
        </w:tc>
        <w:tc>
          <w:tcPr>
            <w:tcW w:w="926" w:type="dxa"/>
            <w:tcBorders>
              <w:top w:val="nil"/>
              <w:left w:val="nil"/>
              <w:bottom w:val="nil"/>
              <w:right w:val="nil"/>
            </w:tcBorders>
            <w:tcMar>
              <w:left w:w="57" w:type="dxa"/>
              <w:right w:w="57" w:type="dxa"/>
            </w:tcMar>
          </w:tcPr>
          <w:p w14:paraId="720F268F" w14:textId="77777777" w:rsidR="001A6606" w:rsidRPr="00A65880" w:rsidRDefault="001A6606">
            <w:pPr>
              <w:pStyle w:val="SOITableText-Left"/>
              <w:ind w:right="0"/>
              <w:jc w:val="right"/>
            </w:pPr>
            <w:r w:rsidRPr="00A65880">
              <w:t>143.620</w:t>
            </w:r>
          </w:p>
        </w:tc>
      </w:tr>
    </w:tbl>
    <w:p w14:paraId="2AEF6980" w14:textId="77777777" w:rsidR="001A6606" w:rsidRPr="00A65880" w:rsidRDefault="001A6606" w:rsidP="00102C02">
      <w:pPr>
        <w:pStyle w:val="BudgetInitiativeHeading2"/>
      </w:pPr>
      <w:r w:rsidRPr="00A65880">
        <w:t>North Island Weather Events Local Road Recovery</w:t>
      </w:r>
    </w:p>
    <w:p w14:paraId="3DAF27DF" w14:textId="77777777" w:rsidR="001A6606" w:rsidRPr="00A65880" w:rsidRDefault="001A6606" w:rsidP="00102C02">
      <w:pPr>
        <w:pStyle w:val="BudgetInitiativeText"/>
      </w:pPr>
      <w:r w:rsidRPr="00A65880">
        <w:t>This initiative provides additional funding to complete recovery works on local roads that were damaged during the 2023 North Island weather events (Cyclone Gabrielle and Auckland Anniversary Floods). The programme was previously funded through to the 2025/26 financial year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838"/>
        <w:gridCol w:w="839"/>
        <w:gridCol w:w="839"/>
        <w:gridCol w:w="839"/>
        <w:gridCol w:w="839"/>
        <w:gridCol w:w="957"/>
        <w:gridCol w:w="921"/>
      </w:tblGrid>
      <w:tr w:rsidR="001A6606" w:rsidRPr="00A65880" w14:paraId="68E2D173" w14:textId="77777777" w:rsidTr="00102C02">
        <w:tc>
          <w:tcPr>
            <w:tcW w:w="3484" w:type="dxa"/>
            <w:tcBorders>
              <w:top w:val="nil"/>
              <w:left w:val="nil"/>
              <w:bottom w:val="single" w:sz="2" w:space="0" w:color="000000"/>
              <w:right w:val="nil"/>
            </w:tcBorders>
            <w:tcMar>
              <w:left w:w="57" w:type="dxa"/>
              <w:right w:w="57" w:type="dxa"/>
            </w:tcMar>
            <w:vAlign w:val="bottom"/>
          </w:tcPr>
          <w:p w14:paraId="03995DB9" w14:textId="77777777" w:rsidR="001A6606" w:rsidRPr="00A65880" w:rsidRDefault="001A6606">
            <w:pPr>
              <w:pStyle w:val="SOITableHeader-Left"/>
            </w:pPr>
            <w:r w:rsidRPr="00A65880">
              <w:t>Vote</w:t>
            </w:r>
          </w:p>
        </w:tc>
        <w:tc>
          <w:tcPr>
            <w:tcW w:w="870" w:type="dxa"/>
            <w:tcBorders>
              <w:top w:val="nil"/>
              <w:left w:val="nil"/>
              <w:bottom w:val="single" w:sz="2" w:space="0" w:color="000000"/>
              <w:right w:val="nil"/>
            </w:tcBorders>
            <w:tcMar>
              <w:left w:w="57" w:type="dxa"/>
              <w:right w:w="57" w:type="dxa"/>
            </w:tcMar>
            <w:vAlign w:val="bottom"/>
          </w:tcPr>
          <w:p w14:paraId="2DAD2F2A" w14:textId="77777777" w:rsidR="001A6606" w:rsidRPr="00A65880" w:rsidRDefault="001A6606">
            <w:pPr>
              <w:pStyle w:val="SOITableHeader-Right"/>
            </w:pPr>
            <w:r w:rsidRPr="00A65880">
              <w:t>2024/25</w:t>
            </w:r>
          </w:p>
        </w:tc>
        <w:tc>
          <w:tcPr>
            <w:tcW w:w="871" w:type="dxa"/>
            <w:tcBorders>
              <w:top w:val="nil"/>
              <w:left w:val="nil"/>
              <w:bottom w:val="single" w:sz="2" w:space="0" w:color="000000"/>
              <w:right w:val="nil"/>
            </w:tcBorders>
            <w:tcMar>
              <w:left w:w="57" w:type="dxa"/>
              <w:right w:w="57" w:type="dxa"/>
            </w:tcMar>
            <w:vAlign w:val="bottom"/>
          </w:tcPr>
          <w:p w14:paraId="67F7377F" w14:textId="77777777" w:rsidR="001A6606" w:rsidRPr="00A65880" w:rsidRDefault="001A6606">
            <w:pPr>
              <w:pStyle w:val="SOITableHeader-Right"/>
            </w:pPr>
            <w:r w:rsidRPr="00A65880">
              <w:t>2025/26</w:t>
            </w:r>
          </w:p>
        </w:tc>
        <w:tc>
          <w:tcPr>
            <w:tcW w:w="871" w:type="dxa"/>
            <w:tcBorders>
              <w:top w:val="nil"/>
              <w:left w:val="nil"/>
              <w:bottom w:val="single" w:sz="2" w:space="0" w:color="000000"/>
              <w:right w:val="nil"/>
            </w:tcBorders>
            <w:tcMar>
              <w:left w:w="57" w:type="dxa"/>
              <w:right w:w="57" w:type="dxa"/>
            </w:tcMar>
            <w:vAlign w:val="bottom"/>
          </w:tcPr>
          <w:p w14:paraId="1218E9CB" w14:textId="77777777" w:rsidR="001A6606" w:rsidRPr="00A65880" w:rsidRDefault="001A6606">
            <w:pPr>
              <w:pStyle w:val="SOITableHeader-Right"/>
            </w:pPr>
            <w:r w:rsidRPr="00A65880">
              <w:t>2026/27</w:t>
            </w:r>
          </w:p>
        </w:tc>
        <w:tc>
          <w:tcPr>
            <w:tcW w:w="871" w:type="dxa"/>
            <w:tcBorders>
              <w:top w:val="nil"/>
              <w:left w:val="nil"/>
              <w:bottom w:val="single" w:sz="2" w:space="0" w:color="000000"/>
              <w:right w:val="nil"/>
            </w:tcBorders>
            <w:tcMar>
              <w:left w:w="57" w:type="dxa"/>
              <w:right w:w="57" w:type="dxa"/>
            </w:tcMar>
            <w:vAlign w:val="bottom"/>
          </w:tcPr>
          <w:p w14:paraId="60CDBE60" w14:textId="77777777" w:rsidR="001A6606" w:rsidRPr="00A65880" w:rsidRDefault="001A6606">
            <w:pPr>
              <w:pStyle w:val="SOITableHeader-Right"/>
            </w:pPr>
            <w:r w:rsidRPr="00A65880">
              <w:t>2027/28</w:t>
            </w:r>
          </w:p>
        </w:tc>
        <w:tc>
          <w:tcPr>
            <w:tcW w:w="871" w:type="dxa"/>
            <w:tcBorders>
              <w:top w:val="nil"/>
              <w:left w:val="nil"/>
              <w:bottom w:val="single" w:sz="2" w:space="0" w:color="000000"/>
              <w:right w:val="nil"/>
            </w:tcBorders>
            <w:tcMar>
              <w:left w:w="57" w:type="dxa"/>
              <w:right w:w="57" w:type="dxa"/>
            </w:tcMar>
            <w:vAlign w:val="bottom"/>
          </w:tcPr>
          <w:p w14:paraId="500D5A77" w14:textId="77777777" w:rsidR="001A6606" w:rsidRPr="00A65880" w:rsidRDefault="001A6606">
            <w:pPr>
              <w:pStyle w:val="SOITableHeader-Right"/>
            </w:pPr>
            <w:r w:rsidRPr="00A65880">
              <w:t>2028/29</w:t>
            </w:r>
          </w:p>
        </w:tc>
        <w:tc>
          <w:tcPr>
            <w:tcW w:w="988" w:type="dxa"/>
            <w:tcBorders>
              <w:top w:val="nil"/>
              <w:left w:val="nil"/>
              <w:bottom w:val="single" w:sz="2" w:space="0" w:color="000000"/>
              <w:right w:val="nil"/>
            </w:tcBorders>
            <w:tcMar>
              <w:left w:w="57" w:type="dxa"/>
              <w:right w:w="57" w:type="dxa"/>
            </w:tcMar>
            <w:vAlign w:val="bottom"/>
          </w:tcPr>
          <w:p w14:paraId="2B546F28" w14:textId="77777777" w:rsidR="001A6606" w:rsidRPr="00A65880" w:rsidRDefault="001A6606">
            <w:pPr>
              <w:pStyle w:val="SOITableHeader-RightItalic"/>
            </w:pPr>
            <w:r w:rsidRPr="00A65880">
              <w:t>Operating Total</w:t>
            </w:r>
          </w:p>
        </w:tc>
        <w:tc>
          <w:tcPr>
            <w:tcW w:w="988" w:type="dxa"/>
            <w:tcBorders>
              <w:top w:val="nil"/>
              <w:left w:val="nil"/>
              <w:bottom w:val="single" w:sz="2" w:space="0" w:color="000000"/>
              <w:right w:val="nil"/>
            </w:tcBorders>
            <w:tcMar>
              <w:left w:w="57" w:type="dxa"/>
              <w:right w:w="57" w:type="dxa"/>
            </w:tcMar>
            <w:vAlign w:val="bottom"/>
          </w:tcPr>
          <w:p w14:paraId="613928E5" w14:textId="77777777" w:rsidR="001A6606" w:rsidRPr="00A65880" w:rsidRDefault="001A6606">
            <w:pPr>
              <w:pStyle w:val="SOITableHeader-RightItalic"/>
            </w:pPr>
            <w:r w:rsidRPr="00A65880">
              <w:t>Capital Total</w:t>
            </w:r>
          </w:p>
        </w:tc>
      </w:tr>
      <w:tr w:rsidR="001A6606" w:rsidRPr="00A65880" w14:paraId="0B51327E" w14:textId="77777777" w:rsidTr="00102C02">
        <w:tc>
          <w:tcPr>
            <w:tcW w:w="3484" w:type="dxa"/>
            <w:tcBorders>
              <w:top w:val="nil"/>
              <w:left w:val="nil"/>
              <w:bottom w:val="nil"/>
              <w:right w:val="nil"/>
            </w:tcBorders>
            <w:tcMar>
              <w:left w:w="57" w:type="dxa"/>
              <w:right w:w="57" w:type="dxa"/>
            </w:tcMar>
          </w:tcPr>
          <w:p w14:paraId="608A1712" w14:textId="77777777" w:rsidR="001A6606" w:rsidRPr="00A65880" w:rsidRDefault="001A6606">
            <w:pPr>
              <w:pStyle w:val="SOITableText-Left"/>
              <w:ind w:right="0"/>
            </w:pPr>
            <w:r w:rsidRPr="00A65880">
              <w:t>Transport</w:t>
            </w:r>
          </w:p>
        </w:tc>
        <w:tc>
          <w:tcPr>
            <w:tcW w:w="870" w:type="dxa"/>
            <w:tcBorders>
              <w:top w:val="nil"/>
              <w:left w:val="nil"/>
              <w:bottom w:val="nil"/>
              <w:right w:val="nil"/>
            </w:tcBorders>
            <w:tcMar>
              <w:left w:w="57" w:type="dxa"/>
              <w:right w:w="57" w:type="dxa"/>
            </w:tcMar>
          </w:tcPr>
          <w:p w14:paraId="2CA3F5C4"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29182D15" w14:textId="77777777" w:rsidR="001A6606" w:rsidRPr="00A65880" w:rsidRDefault="001A6606">
            <w:pPr>
              <w:pStyle w:val="SOITableText-Right"/>
            </w:pPr>
            <w:r w:rsidRPr="00A65880">
              <w:t>-</w:t>
            </w:r>
          </w:p>
        </w:tc>
        <w:tc>
          <w:tcPr>
            <w:tcW w:w="871" w:type="dxa"/>
            <w:tcBorders>
              <w:top w:val="nil"/>
              <w:left w:val="nil"/>
              <w:bottom w:val="nil"/>
              <w:right w:val="nil"/>
            </w:tcBorders>
            <w:tcMar>
              <w:left w:w="57" w:type="dxa"/>
              <w:right w:w="57" w:type="dxa"/>
            </w:tcMar>
          </w:tcPr>
          <w:p w14:paraId="1F86400B" w14:textId="77777777" w:rsidR="001A6606" w:rsidRPr="00A65880" w:rsidRDefault="001A6606">
            <w:pPr>
              <w:pStyle w:val="SOITableText-Right"/>
            </w:pPr>
            <w:r w:rsidRPr="00A65880">
              <w:t>106.000</w:t>
            </w:r>
          </w:p>
        </w:tc>
        <w:tc>
          <w:tcPr>
            <w:tcW w:w="871" w:type="dxa"/>
            <w:tcBorders>
              <w:top w:val="nil"/>
              <w:left w:val="nil"/>
              <w:bottom w:val="nil"/>
              <w:right w:val="nil"/>
            </w:tcBorders>
            <w:tcMar>
              <w:left w:w="57" w:type="dxa"/>
              <w:right w:w="57" w:type="dxa"/>
            </w:tcMar>
          </w:tcPr>
          <w:p w14:paraId="7C53AF6C" w14:textId="77777777" w:rsidR="001A6606" w:rsidRPr="00A65880" w:rsidRDefault="001A6606">
            <w:pPr>
              <w:pStyle w:val="SOITableText-Right"/>
            </w:pPr>
            <w:r w:rsidRPr="00A65880">
              <w:t>82.000</w:t>
            </w:r>
          </w:p>
        </w:tc>
        <w:tc>
          <w:tcPr>
            <w:tcW w:w="871" w:type="dxa"/>
            <w:tcBorders>
              <w:top w:val="nil"/>
              <w:left w:val="nil"/>
              <w:bottom w:val="nil"/>
              <w:right w:val="nil"/>
            </w:tcBorders>
            <w:tcMar>
              <w:left w:w="57" w:type="dxa"/>
              <w:right w:w="57" w:type="dxa"/>
            </w:tcMar>
          </w:tcPr>
          <w:p w14:paraId="317DC2BD" w14:textId="77777777" w:rsidR="001A6606" w:rsidRPr="00A65880" w:rsidRDefault="001A6606">
            <w:pPr>
              <w:pStyle w:val="SOITableText-Right"/>
            </w:pPr>
            <w:r w:rsidRPr="00A65880">
              <w:t>31.000</w:t>
            </w:r>
          </w:p>
        </w:tc>
        <w:tc>
          <w:tcPr>
            <w:tcW w:w="988" w:type="dxa"/>
            <w:tcBorders>
              <w:top w:val="nil"/>
              <w:left w:val="nil"/>
              <w:bottom w:val="nil"/>
              <w:right w:val="nil"/>
            </w:tcBorders>
            <w:tcMar>
              <w:left w:w="57" w:type="dxa"/>
              <w:right w:w="57" w:type="dxa"/>
            </w:tcMar>
          </w:tcPr>
          <w:p w14:paraId="40A493EB" w14:textId="77777777" w:rsidR="001A6606" w:rsidRPr="00A65880" w:rsidRDefault="001A6606">
            <w:pPr>
              <w:pStyle w:val="SOITableText-Right"/>
            </w:pPr>
            <w:r w:rsidRPr="00A65880">
              <w:t>219.000</w:t>
            </w:r>
          </w:p>
        </w:tc>
        <w:tc>
          <w:tcPr>
            <w:tcW w:w="988" w:type="dxa"/>
            <w:tcBorders>
              <w:top w:val="nil"/>
              <w:left w:val="nil"/>
              <w:bottom w:val="nil"/>
              <w:right w:val="nil"/>
            </w:tcBorders>
            <w:tcMar>
              <w:left w:w="57" w:type="dxa"/>
              <w:right w:w="57" w:type="dxa"/>
            </w:tcMar>
          </w:tcPr>
          <w:p w14:paraId="04CB6E40" w14:textId="77777777" w:rsidR="001A6606" w:rsidRPr="00A65880" w:rsidRDefault="001A6606">
            <w:pPr>
              <w:pStyle w:val="SOITableText-Left"/>
              <w:ind w:right="0"/>
              <w:jc w:val="right"/>
            </w:pPr>
            <w:r w:rsidRPr="00A65880">
              <w:t>-</w:t>
            </w:r>
          </w:p>
        </w:tc>
      </w:tr>
    </w:tbl>
    <w:p w14:paraId="450AC9D0" w14:textId="77777777" w:rsidR="001A6606" w:rsidRPr="00A65880" w:rsidRDefault="001A6606" w:rsidP="00102C02">
      <w:pPr>
        <w:pStyle w:val="BudgetInitiativeHeading2"/>
      </w:pPr>
      <w:r w:rsidRPr="00A65880">
        <w:t>Rail Network Investment Programme</w:t>
      </w:r>
    </w:p>
    <w:p w14:paraId="49ED19B0" w14:textId="77777777" w:rsidR="001A6606" w:rsidRPr="00A65880" w:rsidRDefault="001A6606" w:rsidP="00102C02">
      <w:pPr>
        <w:pStyle w:val="BudgetInitiativeText"/>
      </w:pPr>
      <w:r w:rsidRPr="00A65880">
        <w:t xml:space="preserve">This initiative provides further funding to support the maintenance, operation and renewal of the national rail network through the Rail Network Investment Programme (RNIP). This ensures that the 2024-27 RNIP is fully funded.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29"/>
        <w:gridCol w:w="829"/>
        <w:gridCol w:w="829"/>
        <w:gridCol w:w="829"/>
        <w:gridCol w:w="829"/>
        <w:gridCol w:w="944"/>
        <w:gridCol w:w="926"/>
      </w:tblGrid>
      <w:tr w:rsidR="001A6606" w:rsidRPr="00A65880" w14:paraId="4D7E5953" w14:textId="77777777">
        <w:tc>
          <w:tcPr>
            <w:tcW w:w="3402" w:type="dxa"/>
            <w:tcBorders>
              <w:top w:val="nil"/>
              <w:left w:val="nil"/>
              <w:bottom w:val="single" w:sz="2" w:space="0" w:color="000000"/>
              <w:right w:val="nil"/>
            </w:tcBorders>
            <w:tcMar>
              <w:left w:w="57" w:type="dxa"/>
              <w:right w:w="57" w:type="dxa"/>
            </w:tcMar>
            <w:vAlign w:val="bottom"/>
          </w:tcPr>
          <w:p w14:paraId="27FF48B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7952472"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FA3D0F9"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4A94DD10"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4BF18B59"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C7BBBB0"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1DC071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107A629" w14:textId="77777777" w:rsidR="001A6606" w:rsidRPr="00A65880" w:rsidRDefault="001A6606">
            <w:pPr>
              <w:pStyle w:val="SOITableHeader-RightItalic"/>
            </w:pPr>
            <w:r w:rsidRPr="00A65880">
              <w:t>Capital Total</w:t>
            </w:r>
          </w:p>
        </w:tc>
      </w:tr>
      <w:tr w:rsidR="001A6606" w:rsidRPr="00A65880" w14:paraId="505643EC" w14:textId="77777777">
        <w:tc>
          <w:tcPr>
            <w:tcW w:w="3402" w:type="dxa"/>
            <w:tcBorders>
              <w:top w:val="nil"/>
              <w:left w:val="nil"/>
              <w:bottom w:val="nil"/>
              <w:right w:val="nil"/>
            </w:tcBorders>
            <w:tcMar>
              <w:left w:w="57" w:type="dxa"/>
              <w:right w:w="57" w:type="dxa"/>
            </w:tcMar>
          </w:tcPr>
          <w:p w14:paraId="03359B40"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3A918E6A"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D1139C5"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8E2336E" w14:textId="77777777" w:rsidR="001A6606" w:rsidRPr="00A65880" w:rsidRDefault="001A6606">
            <w:pPr>
              <w:pStyle w:val="SOITableText-Right"/>
            </w:pPr>
            <w:r w:rsidRPr="00A65880">
              <w:t>141.000</w:t>
            </w:r>
          </w:p>
        </w:tc>
        <w:tc>
          <w:tcPr>
            <w:tcW w:w="850" w:type="dxa"/>
            <w:tcBorders>
              <w:top w:val="nil"/>
              <w:left w:val="nil"/>
              <w:bottom w:val="nil"/>
              <w:right w:val="nil"/>
            </w:tcBorders>
            <w:tcMar>
              <w:left w:w="57" w:type="dxa"/>
              <w:right w:w="57" w:type="dxa"/>
            </w:tcMar>
          </w:tcPr>
          <w:p w14:paraId="38DBB5F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E17922"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7F0FF77" w14:textId="77777777" w:rsidR="001A6606" w:rsidRPr="00A65880" w:rsidRDefault="001A6606">
            <w:pPr>
              <w:pStyle w:val="SOITableText-Right"/>
            </w:pPr>
            <w:r w:rsidRPr="00A65880">
              <w:t>141.000</w:t>
            </w:r>
          </w:p>
        </w:tc>
        <w:tc>
          <w:tcPr>
            <w:tcW w:w="964" w:type="dxa"/>
            <w:tcBorders>
              <w:top w:val="nil"/>
              <w:left w:val="nil"/>
              <w:bottom w:val="nil"/>
              <w:right w:val="nil"/>
            </w:tcBorders>
            <w:tcMar>
              <w:left w:w="57" w:type="dxa"/>
              <w:right w:w="57" w:type="dxa"/>
            </w:tcMar>
          </w:tcPr>
          <w:p w14:paraId="23856A93" w14:textId="77777777" w:rsidR="001A6606" w:rsidRPr="00A65880" w:rsidRDefault="001A6606">
            <w:pPr>
              <w:pStyle w:val="SOITableText-Left"/>
              <w:ind w:right="0"/>
              <w:jc w:val="right"/>
            </w:pPr>
            <w:r w:rsidRPr="00A65880">
              <w:t>320.000</w:t>
            </w:r>
          </w:p>
        </w:tc>
      </w:tr>
    </w:tbl>
    <w:p w14:paraId="18788942" w14:textId="77777777" w:rsidR="001A6606" w:rsidRPr="00A65880" w:rsidRDefault="001A6606" w:rsidP="005D2542">
      <w:pPr>
        <w:pStyle w:val="NoSpacing"/>
      </w:pPr>
      <w:bookmarkStart w:id="160" w:name="_Toc196909854"/>
    </w:p>
    <w:p w14:paraId="63365841" w14:textId="77777777" w:rsidR="001A6606" w:rsidRPr="00A65880" w:rsidRDefault="001A6606" w:rsidP="008E1187">
      <w:pPr>
        <w:pStyle w:val="BudgetInitiativeHeading1"/>
      </w:pPr>
      <w:r w:rsidRPr="00A65880">
        <w:t xml:space="preserve">Savings </w:t>
      </w:r>
      <w:bookmarkEnd w:id="160"/>
    </w:p>
    <w:p w14:paraId="36E4A70E" w14:textId="77777777" w:rsidR="001A6606" w:rsidRPr="00A65880" w:rsidRDefault="001A6606" w:rsidP="008E1187">
      <w:pPr>
        <w:pStyle w:val="BudgetInitiativeHeading2"/>
      </w:pPr>
      <w:r w:rsidRPr="00A65880">
        <w:t>Clean Vehicle Discount Rebates – Return of Residual Funding</w:t>
      </w:r>
    </w:p>
    <w:p w14:paraId="7CE99E12" w14:textId="77777777" w:rsidR="001A6606" w:rsidRPr="00A65880" w:rsidRDefault="001A6606" w:rsidP="008E1187">
      <w:pPr>
        <w:pStyle w:val="BudgetInitiativeText"/>
      </w:pPr>
      <w:r w:rsidRPr="00A65880">
        <w:t>This savings initiative returns residual funding that is no longer required as a result of the Government’s decision to end the Clean Vehicle Discount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830"/>
        <w:gridCol w:w="829"/>
        <w:gridCol w:w="829"/>
        <w:gridCol w:w="829"/>
        <w:gridCol w:w="829"/>
        <w:gridCol w:w="945"/>
        <w:gridCol w:w="918"/>
      </w:tblGrid>
      <w:tr w:rsidR="001A6606" w:rsidRPr="00A65880" w14:paraId="299BC25A" w14:textId="77777777">
        <w:tc>
          <w:tcPr>
            <w:tcW w:w="3402" w:type="dxa"/>
            <w:tcBorders>
              <w:top w:val="nil"/>
              <w:left w:val="nil"/>
              <w:bottom w:val="single" w:sz="2" w:space="0" w:color="000000"/>
              <w:right w:val="nil"/>
            </w:tcBorders>
            <w:tcMar>
              <w:left w:w="57" w:type="dxa"/>
              <w:right w:w="57" w:type="dxa"/>
            </w:tcMar>
            <w:vAlign w:val="bottom"/>
          </w:tcPr>
          <w:p w14:paraId="29621E83"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43958BD"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170E19A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2FA46ED"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67FBB3B"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D3E84B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2759EB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555DA12" w14:textId="77777777" w:rsidR="001A6606" w:rsidRPr="00A65880" w:rsidRDefault="001A6606">
            <w:pPr>
              <w:pStyle w:val="SOITableHeader-RightItalic"/>
            </w:pPr>
            <w:r w:rsidRPr="00A65880">
              <w:t>Capital Total</w:t>
            </w:r>
          </w:p>
        </w:tc>
      </w:tr>
      <w:tr w:rsidR="001A6606" w:rsidRPr="00A65880" w14:paraId="74A3171B" w14:textId="77777777">
        <w:tc>
          <w:tcPr>
            <w:tcW w:w="3402" w:type="dxa"/>
            <w:tcBorders>
              <w:top w:val="nil"/>
              <w:left w:val="nil"/>
              <w:bottom w:val="nil"/>
              <w:right w:val="nil"/>
            </w:tcBorders>
            <w:tcMar>
              <w:left w:w="57" w:type="dxa"/>
              <w:right w:w="57" w:type="dxa"/>
            </w:tcMar>
          </w:tcPr>
          <w:p w14:paraId="577BBA0E"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409D903D" w14:textId="77777777" w:rsidR="001A6606" w:rsidRPr="00A65880" w:rsidRDefault="001A6606">
            <w:pPr>
              <w:pStyle w:val="SOITableText-Right"/>
            </w:pPr>
            <w:r w:rsidRPr="00A65880">
              <w:t>(4.116)</w:t>
            </w:r>
          </w:p>
        </w:tc>
        <w:tc>
          <w:tcPr>
            <w:tcW w:w="850" w:type="dxa"/>
            <w:tcBorders>
              <w:top w:val="nil"/>
              <w:left w:val="nil"/>
              <w:bottom w:val="nil"/>
              <w:right w:val="nil"/>
            </w:tcBorders>
            <w:tcMar>
              <w:left w:w="57" w:type="dxa"/>
              <w:right w:w="57" w:type="dxa"/>
            </w:tcMar>
          </w:tcPr>
          <w:p w14:paraId="77B3563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6005972"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46744AD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66837E7"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1735874A" w14:textId="77777777" w:rsidR="001A6606" w:rsidRPr="00A65880" w:rsidRDefault="001A6606">
            <w:pPr>
              <w:pStyle w:val="SOITableText-Right"/>
            </w:pPr>
            <w:r w:rsidRPr="00A65880">
              <w:t>(4.116)</w:t>
            </w:r>
          </w:p>
        </w:tc>
        <w:tc>
          <w:tcPr>
            <w:tcW w:w="964" w:type="dxa"/>
            <w:tcBorders>
              <w:top w:val="nil"/>
              <w:left w:val="nil"/>
              <w:bottom w:val="nil"/>
              <w:right w:val="nil"/>
            </w:tcBorders>
            <w:tcMar>
              <w:left w:w="57" w:type="dxa"/>
              <w:right w:w="57" w:type="dxa"/>
            </w:tcMar>
          </w:tcPr>
          <w:p w14:paraId="7B93EAC9" w14:textId="77777777" w:rsidR="001A6606" w:rsidRPr="00A65880" w:rsidRDefault="001A6606">
            <w:pPr>
              <w:pStyle w:val="SOITableText-Left"/>
              <w:ind w:right="0"/>
              <w:jc w:val="right"/>
            </w:pPr>
            <w:r w:rsidRPr="00A65880">
              <w:t>-</w:t>
            </w:r>
          </w:p>
        </w:tc>
      </w:tr>
    </w:tbl>
    <w:p w14:paraId="2FBA4AD7" w14:textId="77777777" w:rsidR="001A6606" w:rsidRPr="00A65880" w:rsidRDefault="001A6606" w:rsidP="008E1187">
      <w:pPr>
        <w:pStyle w:val="BudgetInitiativeHeading2"/>
      </w:pPr>
      <w:r w:rsidRPr="00A65880">
        <w:lastRenderedPageBreak/>
        <w:t>Driver Licence Stop Orders – Return of Administration Funding</w:t>
      </w:r>
    </w:p>
    <w:p w14:paraId="18D5E077" w14:textId="77777777" w:rsidR="001A6606" w:rsidRPr="00A65880" w:rsidRDefault="001A6606" w:rsidP="000F56EE">
      <w:pPr>
        <w:pStyle w:val="BudgetInitiativeText"/>
        <w:keepNext/>
        <w:keepLines/>
      </w:pPr>
      <w:r w:rsidRPr="00A65880">
        <w:t>This savings initiative returns administration funding that is no longer required by the New Zealand Transport Agency to change the driver licence register in the case of a stop 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830"/>
        <w:gridCol w:w="829"/>
        <w:gridCol w:w="829"/>
        <w:gridCol w:w="829"/>
        <w:gridCol w:w="829"/>
        <w:gridCol w:w="945"/>
        <w:gridCol w:w="918"/>
      </w:tblGrid>
      <w:tr w:rsidR="001A6606" w:rsidRPr="00A65880" w14:paraId="3F188D3D" w14:textId="77777777">
        <w:tc>
          <w:tcPr>
            <w:tcW w:w="3402" w:type="dxa"/>
            <w:tcBorders>
              <w:top w:val="nil"/>
              <w:left w:val="nil"/>
              <w:bottom w:val="single" w:sz="2" w:space="0" w:color="000000"/>
              <w:right w:val="nil"/>
            </w:tcBorders>
            <w:tcMar>
              <w:left w:w="57" w:type="dxa"/>
              <w:right w:w="57" w:type="dxa"/>
            </w:tcMar>
            <w:vAlign w:val="bottom"/>
          </w:tcPr>
          <w:p w14:paraId="6010FE36"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06F53450"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7E49A9C"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680C1954"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334905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29352B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8D93E40"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135FC2F" w14:textId="77777777" w:rsidR="001A6606" w:rsidRPr="00A65880" w:rsidRDefault="001A6606">
            <w:pPr>
              <w:pStyle w:val="SOITableHeader-RightItalic"/>
            </w:pPr>
            <w:r w:rsidRPr="00A65880">
              <w:t>Capital Total</w:t>
            </w:r>
          </w:p>
        </w:tc>
      </w:tr>
      <w:tr w:rsidR="001A6606" w:rsidRPr="00A65880" w14:paraId="3BD0E72D" w14:textId="77777777">
        <w:tc>
          <w:tcPr>
            <w:tcW w:w="3402" w:type="dxa"/>
            <w:tcBorders>
              <w:top w:val="nil"/>
              <w:left w:val="nil"/>
              <w:bottom w:val="nil"/>
              <w:right w:val="nil"/>
            </w:tcBorders>
            <w:tcMar>
              <w:left w:w="57" w:type="dxa"/>
              <w:right w:w="57" w:type="dxa"/>
            </w:tcMar>
          </w:tcPr>
          <w:p w14:paraId="2BEF21DF"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0FF33125"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7FB116B4"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47C0F56B"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5093F7CA" w14:textId="77777777" w:rsidR="001A6606" w:rsidRPr="00A65880" w:rsidRDefault="001A6606">
            <w:pPr>
              <w:pStyle w:val="SOITableText-Right"/>
            </w:pPr>
            <w:r w:rsidRPr="00A65880">
              <w:t>(0.070)</w:t>
            </w:r>
          </w:p>
        </w:tc>
        <w:tc>
          <w:tcPr>
            <w:tcW w:w="850" w:type="dxa"/>
            <w:tcBorders>
              <w:top w:val="nil"/>
              <w:left w:val="nil"/>
              <w:bottom w:val="nil"/>
              <w:right w:val="nil"/>
            </w:tcBorders>
            <w:tcMar>
              <w:left w:w="57" w:type="dxa"/>
              <w:right w:w="57" w:type="dxa"/>
            </w:tcMar>
          </w:tcPr>
          <w:p w14:paraId="5795EC21" w14:textId="77777777" w:rsidR="001A6606" w:rsidRPr="00A65880" w:rsidRDefault="001A6606">
            <w:pPr>
              <w:pStyle w:val="SOITableText-Right"/>
            </w:pPr>
            <w:r w:rsidRPr="00A65880">
              <w:t>(0.070)</w:t>
            </w:r>
          </w:p>
        </w:tc>
        <w:tc>
          <w:tcPr>
            <w:tcW w:w="964" w:type="dxa"/>
            <w:tcBorders>
              <w:top w:val="nil"/>
              <w:left w:val="nil"/>
              <w:bottom w:val="nil"/>
              <w:right w:val="nil"/>
            </w:tcBorders>
            <w:tcMar>
              <w:left w:w="57" w:type="dxa"/>
              <w:right w:w="57" w:type="dxa"/>
            </w:tcMar>
          </w:tcPr>
          <w:p w14:paraId="2D908F79" w14:textId="77777777" w:rsidR="001A6606" w:rsidRPr="00A65880" w:rsidRDefault="001A6606">
            <w:pPr>
              <w:pStyle w:val="SOITableText-Right"/>
            </w:pPr>
            <w:r w:rsidRPr="00A65880">
              <w:t>(0.350)</w:t>
            </w:r>
          </w:p>
        </w:tc>
        <w:tc>
          <w:tcPr>
            <w:tcW w:w="964" w:type="dxa"/>
            <w:tcBorders>
              <w:top w:val="nil"/>
              <w:left w:val="nil"/>
              <w:bottom w:val="nil"/>
              <w:right w:val="nil"/>
            </w:tcBorders>
            <w:tcMar>
              <w:left w:w="57" w:type="dxa"/>
              <w:right w:w="57" w:type="dxa"/>
            </w:tcMar>
          </w:tcPr>
          <w:p w14:paraId="1DDCD480" w14:textId="77777777" w:rsidR="001A6606" w:rsidRPr="00A65880" w:rsidRDefault="001A6606">
            <w:pPr>
              <w:pStyle w:val="SOITableText-Left"/>
              <w:ind w:right="0"/>
              <w:jc w:val="right"/>
            </w:pPr>
            <w:r w:rsidRPr="00A65880">
              <w:t>-</w:t>
            </w:r>
          </w:p>
        </w:tc>
      </w:tr>
    </w:tbl>
    <w:p w14:paraId="5841776C" w14:textId="77777777" w:rsidR="001A6606" w:rsidRPr="00A65880" w:rsidRDefault="001A6606" w:rsidP="008E1187">
      <w:pPr>
        <w:pStyle w:val="BudgetInitiativeHeading2"/>
      </w:pPr>
      <w:r w:rsidRPr="00A65880">
        <w:t>Driver Licensing Improvement Programme – Return of Funding</w:t>
      </w:r>
    </w:p>
    <w:p w14:paraId="628F4E69" w14:textId="77777777" w:rsidR="001A6606" w:rsidRPr="00A65880" w:rsidRDefault="001A6606" w:rsidP="008E1187">
      <w:pPr>
        <w:pStyle w:val="BudgetInitiativeText"/>
      </w:pPr>
      <w:r w:rsidRPr="00A65880">
        <w:t>This savings initiative returns one-off underspends from the Driver Licensing Improvement Programme. This saving is as a result of lower-than-expected costs to deliver Driver Licensing Improvement Programme activities in 2024/25.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830"/>
        <w:gridCol w:w="829"/>
        <w:gridCol w:w="829"/>
        <w:gridCol w:w="829"/>
        <w:gridCol w:w="829"/>
        <w:gridCol w:w="945"/>
        <w:gridCol w:w="918"/>
      </w:tblGrid>
      <w:tr w:rsidR="001A6606" w:rsidRPr="00A65880" w14:paraId="6FABEAED" w14:textId="77777777">
        <w:tc>
          <w:tcPr>
            <w:tcW w:w="3402" w:type="dxa"/>
            <w:tcBorders>
              <w:top w:val="nil"/>
              <w:left w:val="nil"/>
              <w:bottom w:val="single" w:sz="2" w:space="0" w:color="000000"/>
              <w:right w:val="nil"/>
            </w:tcBorders>
            <w:tcMar>
              <w:left w:w="57" w:type="dxa"/>
              <w:right w:w="57" w:type="dxa"/>
            </w:tcMar>
            <w:vAlign w:val="bottom"/>
          </w:tcPr>
          <w:p w14:paraId="2EC00CBB"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8B51BB5"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6F4A3F3"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2242A02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105FFC1"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0E31934A"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1EEC413F"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688FCCAD" w14:textId="77777777" w:rsidR="001A6606" w:rsidRPr="00A65880" w:rsidRDefault="001A6606">
            <w:pPr>
              <w:pStyle w:val="SOITableHeader-RightItalic"/>
            </w:pPr>
            <w:r w:rsidRPr="00A65880">
              <w:t>Capital Total</w:t>
            </w:r>
          </w:p>
        </w:tc>
      </w:tr>
      <w:tr w:rsidR="001A6606" w:rsidRPr="00A65880" w14:paraId="1DA660E9" w14:textId="77777777">
        <w:tc>
          <w:tcPr>
            <w:tcW w:w="3402" w:type="dxa"/>
            <w:tcBorders>
              <w:top w:val="nil"/>
              <w:left w:val="nil"/>
              <w:bottom w:val="nil"/>
              <w:right w:val="nil"/>
            </w:tcBorders>
            <w:tcMar>
              <w:left w:w="57" w:type="dxa"/>
              <w:right w:w="57" w:type="dxa"/>
            </w:tcMar>
          </w:tcPr>
          <w:p w14:paraId="31607D62"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5DB6F908" w14:textId="77777777" w:rsidR="001A6606" w:rsidRPr="00A65880" w:rsidRDefault="001A6606">
            <w:pPr>
              <w:pStyle w:val="SOITableText-Right"/>
            </w:pPr>
            <w:r w:rsidRPr="00A65880">
              <w:t>(1.800)</w:t>
            </w:r>
          </w:p>
        </w:tc>
        <w:tc>
          <w:tcPr>
            <w:tcW w:w="850" w:type="dxa"/>
            <w:tcBorders>
              <w:top w:val="nil"/>
              <w:left w:val="nil"/>
              <w:bottom w:val="nil"/>
              <w:right w:val="nil"/>
            </w:tcBorders>
            <w:tcMar>
              <w:left w:w="57" w:type="dxa"/>
              <w:right w:w="57" w:type="dxa"/>
            </w:tcMar>
          </w:tcPr>
          <w:p w14:paraId="4F7C9F5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AF9BAF9"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986D1A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2425BC6D"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56BA6362" w14:textId="77777777" w:rsidR="001A6606" w:rsidRPr="00A65880" w:rsidRDefault="001A6606">
            <w:pPr>
              <w:pStyle w:val="SOITableText-Right"/>
            </w:pPr>
            <w:r w:rsidRPr="00A65880">
              <w:t>(1.800)</w:t>
            </w:r>
          </w:p>
        </w:tc>
        <w:tc>
          <w:tcPr>
            <w:tcW w:w="964" w:type="dxa"/>
            <w:tcBorders>
              <w:top w:val="nil"/>
              <w:left w:val="nil"/>
              <w:bottom w:val="nil"/>
              <w:right w:val="nil"/>
            </w:tcBorders>
            <w:tcMar>
              <w:left w:w="57" w:type="dxa"/>
              <w:right w:w="57" w:type="dxa"/>
            </w:tcMar>
          </w:tcPr>
          <w:p w14:paraId="478392DF" w14:textId="77777777" w:rsidR="001A6606" w:rsidRPr="00A65880" w:rsidRDefault="001A6606">
            <w:pPr>
              <w:pStyle w:val="SOITableText-Left"/>
              <w:ind w:right="0"/>
              <w:jc w:val="right"/>
            </w:pPr>
            <w:r w:rsidRPr="00A65880">
              <w:t>-</w:t>
            </w:r>
          </w:p>
        </w:tc>
      </w:tr>
    </w:tbl>
    <w:p w14:paraId="12E093B4" w14:textId="77777777" w:rsidR="001A6606" w:rsidRPr="00A65880" w:rsidRDefault="001A6606" w:rsidP="008E1187">
      <w:pPr>
        <w:pStyle w:val="BudgetInitiativeHeading2"/>
      </w:pPr>
      <w:r w:rsidRPr="00A65880">
        <w:t>Public Transport Bus Decarbonisation – Return of Funding</w:t>
      </w:r>
    </w:p>
    <w:p w14:paraId="4C8F17B0" w14:textId="418CD5C0" w:rsidR="001A6606" w:rsidRPr="00A65880" w:rsidRDefault="001A6606" w:rsidP="008E1187">
      <w:pPr>
        <w:pStyle w:val="BudgetInitiativeText"/>
      </w:pPr>
      <w:r w:rsidRPr="00A65880">
        <w:t>This savings initiative returns uncommitted funding distributed by the New Zealand Transport Agency to Public Transport Authorities for initiatives that support decarbonisation of the public transport bus fleet. This saving comes from the wind-down of</w:t>
      </w:r>
      <w:r w:rsidR="00FE2468">
        <w:t> </w:t>
      </w:r>
      <w:r w:rsidRPr="00A65880">
        <w:t>programmes where outcomes can be achieved using alternative funding sources, such as the National Land Transport Fund. There is no change to current service levels from the return of this funding. All remaining funding – equivalent to an average of</w:t>
      </w:r>
      <w:r w:rsidR="00FE2468">
        <w:t> </w:t>
      </w:r>
      <w:r w:rsidRPr="00A65880">
        <w:t>$3.505 million per annum over the forecast period – is fully committed.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830"/>
        <w:gridCol w:w="831"/>
        <w:gridCol w:w="831"/>
        <w:gridCol w:w="831"/>
        <w:gridCol w:w="831"/>
        <w:gridCol w:w="944"/>
        <w:gridCol w:w="917"/>
      </w:tblGrid>
      <w:tr w:rsidR="001A6606" w:rsidRPr="00A65880" w14:paraId="579A9452" w14:textId="77777777">
        <w:tc>
          <w:tcPr>
            <w:tcW w:w="3402" w:type="dxa"/>
            <w:tcBorders>
              <w:top w:val="nil"/>
              <w:left w:val="nil"/>
              <w:bottom w:val="single" w:sz="2" w:space="0" w:color="000000"/>
              <w:right w:val="nil"/>
            </w:tcBorders>
            <w:tcMar>
              <w:left w:w="57" w:type="dxa"/>
              <w:right w:w="57" w:type="dxa"/>
            </w:tcMar>
            <w:vAlign w:val="bottom"/>
          </w:tcPr>
          <w:p w14:paraId="288C96BA"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47F249A"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CAC0948"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EECC0C2"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1BABB5C2"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568A0C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39EDC3B2"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1795ABA" w14:textId="77777777" w:rsidR="001A6606" w:rsidRPr="00A65880" w:rsidRDefault="001A6606">
            <w:pPr>
              <w:pStyle w:val="SOITableHeader-RightItalic"/>
            </w:pPr>
            <w:r w:rsidRPr="00A65880">
              <w:t>Capital Total</w:t>
            </w:r>
          </w:p>
        </w:tc>
      </w:tr>
      <w:tr w:rsidR="001A6606" w:rsidRPr="00A65880" w14:paraId="25E0B05D" w14:textId="77777777">
        <w:tc>
          <w:tcPr>
            <w:tcW w:w="3402" w:type="dxa"/>
            <w:tcBorders>
              <w:top w:val="nil"/>
              <w:left w:val="nil"/>
              <w:bottom w:val="nil"/>
              <w:right w:val="nil"/>
            </w:tcBorders>
            <w:tcMar>
              <w:left w:w="57" w:type="dxa"/>
              <w:right w:w="57" w:type="dxa"/>
            </w:tcMar>
          </w:tcPr>
          <w:p w14:paraId="6038E647"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01E71F7E" w14:textId="77777777" w:rsidR="001A6606" w:rsidRPr="00A65880" w:rsidRDefault="001A6606">
            <w:pPr>
              <w:pStyle w:val="SOITableText-Right"/>
            </w:pPr>
            <w:r w:rsidRPr="00A65880">
              <w:t>(3.200)</w:t>
            </w:r>
          </w:p>
        </w:tc>
        <w:tc>
          <w:tcPr>
            <w:tcW w:w="850" w:type="dxa"/>
            <w:tcBorders>
              <w:top w:val="nil"/>
              <w:left w:val="nil"/>
              <w:bottom w:val="nil"/>
              <w:right w:val="nil"/>
            </w:tcBorders>
            <w:tcMar>
              <w:left w:w="57" w:type="dxa"/>
              <w:right w:w="57" w:type="dxa"/>
            </w:tcMar>
          </w:tcPr>
          <w:p w14:paraId="1AAFD541" w14:textId="77777777" w:rsidR="001A6606" w:rsidRPr="00A65880" w:rsidRDefault="001A6606">
            <w:pPr>
              <w:pStyle w:val="SOITableText-Right"/>
            </w:pPr>
            <w:r w:rsidRPr="00A65880">
              <w:t>(12.195)</w:t>
            </w:r>
          </w:p>
        </w:tc>
        <w:tc>
          <w:tcPr>
            <w:tcW w:w="850" w:type="dxa"/>
            <w:tcBorders>
              <w:top w:val="nil"/>
              <w:left w:val="nil"/>
              <w:bottom w:val="nil"/>
              <w:right w:val="nil"/>
            </w:tcBorders>
            <w:tcMar>
              <w:left w:w="57" w:type="dxa"/>
              <w:right w:w="57" w:type="dxa"/>
            </w:tcMar>
          </w:tcPr>
          <w:p w14:paraId="6694E618" w14:textId="77777777" w:rsidR="001A6606" w:rsidRPr="00A65880" w:rsidRDefault="001A6606">
            <w:pPr>
              <w:pStyle w:val="SOITableText-Right"/>
            </w:pPr>
            <w:r w:rsidRPr="00A65880">
              <w:t>(13.901)</w:t>
            </w:r>
          </w:p>
        </w:tc>
        <w:tc>
          <w:tcPr>
            <w:tcW w:w="850" w:type="dxa"/>
            <w:tcBorders>
              <w:top w:val="nil"/>
              <w:left w:val="nil"/>
              <w:bottom w:val="nil"/>
              <w:right w:val="nil"/>
            </w:tcBorders>
            <w:tcMar>
              <w:left w:w="57" w:type="dxa"/>
              <w:right w:w="57" w:type="dxa"/>
            </w:tcMar>
          </w:tcPr>
          <w:p w14:paraId="794C227F" w14:textId="77777777" w:rsidR="001A6606" w:rsidRPr="00A65880" w:rsidRDefault="001A6606">
            <w:pPr>
              <w:pStyle w:val="SOITableText-Right"/>
            </w:pPr>
            <w:r w:rsidRPr="00A65880">
              <w:t>(13.695)</w:t>
            </w:r>
          </w:p>
        </w:tc>
        <w:tc>
          <w:tcPr>
            <w:tcW w:w="850" w:type="dxa"/>
            <w:tcBorders>
              <w:top w:val="nil"/>
              <w:left w:val="nil"/>
              <w:bottom w:val="nil"/>
              <w:right w:val="nil"/>
            </w:tcBorders>
            <w:tcMar>
              <w:left w:w="57" w:type="dxa"/>
              <w:right w:w="57" w:type="dxa"/>
            </w:tcMar>
          </w:tcPr>
          <w:p w14:paraId="78D46509" w14:textId="77777777" w:rsidR="001A6606" w:rsidRPr="00A65880" w:rsidRDefault="001A6606">
            <w:pPr>
              <w:pStyle w:val="SOITableText-Right"/>
            </w:pPr>
            <w:r w:rsidRPr="00A65880">
              <w:t>(13.695)</w:t>
            </w:r>
          </w:p>
        </w:tc>
        <w:tc>
          <w:tcPr>
            <w:tcW w:w="964" w:type="dxa"/>
            <w:tcBorders>
              <w:top w:val="nil"/>
              <w:left w:val="nil"/>
              <w:bottom w:val="nil"/>
              <w:right w:val="nil"/>
            </w:tcBorders>
            <w:tcMar>
              <w:left w:w="57" w:type="dxa"/>
              <w:right w:w="57" w:type="dxa"/>
            </w:tcMar>
          </w:tcPr>
          <w:p w14:paraId="0734F0B3" w14:textId="77777777" w:rsidR="001A6606" w:rsidRPr="00A65880" w:rsidRDefault="001A6606">
            <w:pPr>
              <w:pStyle w:val="SOITableText-Right"/>
            </w:pPr>
            <w:r w:rsidRPr="00A65880">
              <w:t>(56.686)</w:t>
            </w:r>
          </w:p>
        </w:tc>
        <w:tc>
          <w:tcPr>
            <w:tcW w:w="964" w:type="dxa"/>
            <w:tcBorders>
              <w:top w:val="nil"/>
              <w:left w:val="nil"/>
              <w:bottom w:val="nil"/>
              <w:right w:val="nil"/>
            </w:tcBorders>
            <w:tcMar>
              <w:left w:w="57" w:type="dxa"/>
              <w:right w:w="57" w:type="dxa"/>
            </w:tcMar>
          </w:tcPr>
          <w:p w14:paraId="1502C232" w14:textId="77777777" w:rsidR="001A6606" w:rsidRPr="00A65880" w:rsidRDefault="001A6606">
            <w:pPr>
              <w:pStyle w:val="SOITableText-Left"/>
              <w:ind w:right="0"/>
              <w:jc w:val="right"/>
            </w:pPr>
            <w:r w:rsidRPr="00A65880">
              <w:t>-</w:t>
            </w:r>
          </w:p>
        </w:tc>
      </w:tr>
    </w:tbl>
    <w:p w14:paraId="37DA9C1A" w14:textId="77777777" w:rsidR="001A6606" w:rsidRPr="00A65880" w:rsidRDefault="001A6606" w:rsidP="008E1187">
      <w:pPr>
        <w:pStyle w:val="BudgetInitiativeHeading2"/>
      </w:pPr>
      <w:r w:rsidRPr="00A65880">
        <w:t>Rolling Stock and Mechanical Facilities – Return of Funding</w:t>
      </w:r>
    </w:p>
    <w:p w14:paraId="58A373C0" w14:textId="77777777" w:rsidR="001A6606" w:rsidRPr="00A65880" w:rsidRDefault="001A6606" w:rsidP="008E1187">
      <w:pPr>
        <w:pStyle w:val="BudgetInitiativeText"/>
      </w:pPr>
      <w:r w:rsidRPr="00A65880">
        <w:t>This savings initiative returns uncommitted funding from the Rolling Stock and Mechanical Facilities programme while still maintaining the intent of the wider programme. This funding was to support the purchase of additional rolling stock, but KiwiRail advised it was ultimately not required. There is no change to current service levels from the return of this 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829"/>
        <w:gridCol w:w="829"/>
        <w:gridCol w:w="829"/>
        <w:gridCol w:w="829"/>
        <w:gridCol w:w="829"/>
        <w:gridCol w:w="944"/>
        <w:gridCol w:w="928"/>
      </w:tblGrid>
      <w:tr w:rsidR="001A6606" w:rsidRPr="00A65880" w14:paraId="2585510B" w14:textId="77777777">
        <w:tc>
          <w:tcPr>
            <w:tcW w:w="3402" w:type="dxa"/>
            <w:tcBorders>
              <w:top w:val="nil"/>
              <w:left w:val="nil"/>
              <w:bottom w:val="single" w:sz="2" w:space="0" w:color="000000"/>
              <w:right w:val="nil"/>
            </w:tcBorders>
            <w:tcMar>
              <w:left w:w="57" w:type="dxa"/>
              <w:right w:w="57" w:type="dxa"/>
            </w:tcMar>
            <w:vAlign w:val="bottom"/>
          </w:tcPr>
          <w:p w14:paraId="119C7295"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39E46BD6"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0B09C2F1"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08854F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59316C0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5809A3D4"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04DED5B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3B9447C" w14:textId="77777777" w:rsidR="001A6606" w:rsidRPr="00A65880" w:rsidRDefault="001A6606">
            <w:pPr>
              <w:pStyle w:val="SOITableHeader-RightItalic"/>
            </w:pPr>
            <w:r w:rsidRPr="00A65880">
              <w:t>Capital Total</w:t>
            </w:r>
          </w:p>
        </w:tc>
      </w:tr>
      <w:tr w:rsidR="001A6606" w:rsidRPr="00A65880" w14:paraId="7FA8C3D1" w14:textId="77777777">
        <w:tc>
          <w:tcPr>
            <w:tcW w:w="3402" w:type="dxa"/>
            <w:tcBorders>
              <w:top w:val="nil"/>
              <w:left w:val="nil"/>
              <w:bottom w:val="nil"/>
              <w:right w:val="nil"/>
            </w:tcBorders>
            <w:tcMar>
              <w:left w:w="57" w:type="dxa"/>
              <w:right w:w="57" w:type="dxa"/>
            </w:tcMar>
          </w:tcPr>
          <w:p w14:paraId="0682E08D"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65ED349F"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808A8D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F41AA86"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537CAE4"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786F827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8ECEFF6"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64BE9D63" w14:textId="77777777" w:rsidR="001A6606" w:rsidRPr="00A65880" w:rsidRDefault="001A6606">
            <w:pPr>
              <w:pStyle w:val="SOITableText-Left"/>
              <w:ind w:right="0"/>
              <w:jc w:val="right"/>
            </w:pPr>
            <w:r w:rsidRPr="00A65880">
              <w:t>(30.000)</w:t>
            </w:r>
          </w:p>
        </w:tc>
      </w:tr>
    </w:tbl>
    <w:p w14:paraId="086D1580" w14:textId="77777777" w:rsidR="001A6606" w:rsidRPr="00A65880" w:rsidRDefault="001A6606" w:rsidP="008E1187">
      <w:pPr>
        <w:pStyle w:val="BudgetInitiativeHeading2"/>
      </w:pPr>
      <w:r w:rsidRPr="00A65880">
        <w:t>Transport Choices – Reprioritisation of Savings</w:t>
      </w:r>
    </w:p>
    <w:p w14:paraId="5BDE8A9E" w14:textId="4DED182E" w:rsidR="001A6606" w:rsidRPr="00A65880" w:rsidRDefault="001A6606" w:rsidP="008E1187">
      <w:pPr>
        <w:pStyle w:val="BudgetInitiativeText"/>
      </w:pPr>
      <w:r w:rsidRPr="00A65880">
        <w:t>This savings initiative reprioritises underspends from the Transport Choices programme to manage cos</w:t>
      </w:r>
      <w:r w:rsidR="00097162">
        <w:t>ts</w:t>
      </w:r>
      <w:r w:rsidRPr="00A65880">
        <w:t xml:space="preserve"> with Joint Venture Airports.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830"/>
        <w:gridCol w:w="829"/>
        <w:gridCol w:w="829"/>
        <w:gridCol w:w="829"/>
        <w:gridCol w:w="829"/>
        <w:gridCol w:w="945"/>
        <w:gridCol w:w="918"/>
      </w:tblGrid>
      <w:tr w:rsidR="001A6606" w:rsidRPr="00A65880" w14:paraId="7DFB08C1" w14:textId="77777777">
        <w:tc>
          <w:tcPr>
            <w:tcW w:w="3402" w:type="dxa"/>
            <w:tcBorders>
              <w:top w:val="nil"/>
              <w:left w:val="nil"/>
              <w:bottom w:val="single" w:sz="2" w:space="0" w:color="000000"/>
              <w:right w:val="nil"/>
            </w:tcBorders>
            <w:tcMar>
              <w:left w:w="57" w:type="dxa"/>
              <w:right w:w="57" w:type="dxa"/>
            </w:tcMar>
            <w:vAlign w:val="bottom"/>
          </w:tcPr>
          <w:p w14:paraId="0378B54E"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48D02603"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744F0F2A"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1805A271"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2B3576FC"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3D226249"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6B2161F5"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7AB7F33B" w14:textId="77777777" w:rsidR="001A6606" w:rsidRPr="00A65880" w:rsidRDefault="001A6606">
            <w:pPr>
              <w:pStyle w:val="SOITableHeader-RightItalic"/>
            </w:pPr>
            <w:r w:rsidRPr="00A65880">
              <w:t>Capital Total</w:t>
            </w:r>
          </w:p>
        </w:tc>
      </w:tr>
      <w:tr w:rsidR="001A6606" w:rsidRPr="00A65880" w14:paraId="5EE56A2A" w14:textId="77777777">
        <w:tc>
          <w:tcPr>
            <w:tcW w:w="3402" w:type="dxa"/>
            <w:tcBorders>
              <w:top w:val="nil"/>
              <w:left w:val="nil"/>
              <w:bottom w:val="nil"/>
              <w:right w:val="nil"/>
            </w:tcBorders>
            <w:tcMar>
              <w:left w:w="57" w:type="dxa"/>
              <w:right w:w="57" w:type="dxa"/>
            </w:tcMar>
          </w:tcPr>
          <w:p w14:paraId="228BCABA"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67ED09B9" w14:textId="77777777" w:rsidR="001A6606" w:rsidRPr="00A65880" w:rsidRDefault="001A6606">
            <w:pPr>
              <w:pStyle w:val="SOITableText-Right"/>
            </w:pPr>
            <w:r w:rsidRPr="00A65880">
              <w:t>(6.300)</w:t>
            </w:r>
          </w:p>
        </w:tc>
        <w:tc>
          <w:tcPr>
            <w:tcW w:w="850" w:type="dxa"/>
            <w:tcBorders>
              <w:top w:val="nil"/>
              <w:left w:val="nil"/>
              <w:bottom w:val="nil"/>
              <w:right w:val="nil"/>
            </w:tcBorders>
            <w:tcMar>
              <w:left w:w="57" w:type="dxa"/>
              <w:right w:w="57" w:type="dxa"/>
            </w:tcMar>
          </w:tcPr>
          <w:p w14:paraId="0B9AFB5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3A8F91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469DCC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C486357" w14:textId="77777777" w:rsidR="001A6606" w:rsidRPr="00A65880" w:rsidRDefault="001A6606">
            <w:pPr>
              <w:pStyle w:val="SOITableText-Right"/>
            </w:pPr>
            <w:r w:rsidRPr="00A65880">
              <w:t>-</w:t>
            </w:r>
          </w:p>
        </w:tc>
        <w:tc>
          <w:tcPr>
            <w:tcW w:w="964" w:type="dxa"/>
            <w:tcBorders>
              <w:top w:val="nil"/>
              <w:left w:val="nil"/>
              <w:bottom w:val="nil"/>
              <w:right w:val="nil"/>
            </w:tcBorders>
            <w:tcMar>
              <w:left w:w="57" w:type="dxa"/>
              <w:right w:w="57" w:type="dxa"/>
            </w:tcMar>
          </w:tcPr>
          <w:p w14:paraId="4017C34B" w14:textId="77777777" w:rsidR="001A6606" w:rsidRPr="00A65880" w:rsidRDefault="001A6606">
            <w:pPr>
              <w:pStyle w:val="SOITableText-Right"/>
            </w:pPr>
            <w:r w:rsidRPr="00A65880">
              <w:t>(6.300)</w:t>
            </w:r>
          </w:p>
        </w:tc>
        <w:tc>
          <w:tcPr>
            <w:tcW w:w="964" w:type="dxa"/>
            <w:tcBorders>
              <w:top w:val="nil"/>
              <w:left w:val="nil"/>
              <w:bottom w:val="nil"/>
              <w:right w:val="nil"/>
            </w:tcBorders>
            <w:tcMar>
              <w:left w:w="57" w:type="dxa"/>
              <w:right w:w="57" w:type="dxa"/>
            </w:tcMar>
          </w:tcPr>
          <w:p w14:paraId="6AABE10C" w14:textId="77777777" w:rsidR="001A6606" w:rsidRPr="00A65880" w:rsidRDefault="001A6606">
            <w:pPr>
              <w:pStyle w:val="SOITableText-Left"/>
              <w:ind w:right="0"/>
              <w:jc w:val="right"/>
            </w:pPr>
            <w:r w:rsidRPr="00A65880">
              <w:t>-</w:t>
            </w:r>
          </w:p>
        </w:tc>
      </w:tr>
    </w:tbl>
    <w:p w14:paraId="2226C12D" w14:textId="77777777" w:rsidR="001A6606" w:rsidRPr="00A65880" w:rsidRDefault="001A6606" w:rsidP="008E1187">
      <w:pPr>
        <w:pStyle w:val="BudgetInitiativeHeading2"/>
      </w:pPr>
      <w:r w:rsidRPr="00A65880">
        <w:t>Transport Resilience Fund – Return of Funding</w:t>
      </w:r>
    </w:p>
    <w:p w14:paraId="43CD8EC0" w14:textId="77777777" w:rsidR="001A6606" w:rsidRPr="00A65880" w:rsidRDefault="001A6606" w:rsidP="008E1187">
      <w:pPr>
        <w:pStyle w:val="BudgetInitiativeText"/>
      </w:pPr>
      <w:r w:rsidRPr="00A65880">
        <w:t>This savings initiative returns uncommitted funding from the Transport Resilience Fund that is distributed by the New Zealand Transport Agency to councils for small-scale resilience works on the local roading network. This saving comes from the wind-down of programmes where outcomes can be achieved using alternative funding sources, such as the National Land Transport Fund. All remaining funding – equivalent to an average of $12 million per annum over the forecast period – is fully committed.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829"/>
        <w:gridCol w:w="829"/>
        <w:gridCol w:w="829"/>
        <w:gridCol w:w="832"/>
        <w:gridCol w:w="832"/>
        <w:gridCol w:w="945"/>
        <w:gridCol w:w="918"/>
      </w:tblGrid>
      <w:tr w:rsidR="001A6606" w:rsidRPr="00A65880" w14:paraId="6EBF8D3A" w14:textId="77777777">
        <w:tc>
          <w:tcPr>
            <w:tcW w:w="3402" w:type="dxa"/>
            <w:tcBorders>
              <w:top w:val="nil"/>
              <w:left w:val="nil"/>
              <w:bottom w:val="single" w:sz="2" w:space="0" w:color="000000"/>
              <w:right w:val="nil"/>
            </w:tcBorders>
            <w:tcMar>
              <w:left w:w="57" w:type="dxa"/>
              <w:right w:w="57" w:type="dxa"/>
            </w:tcMar>
            <w:vAlign w:val="bottom"/>
          </w:tcPr>
          <w:p w14:paraId="3FEA2674"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14D20DA7"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59628D84"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34DBF697"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758FDF6F"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2B7BAAB3"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425054CB"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1ED1B954" w14:textId="77777777" w:rsidR="001A6606" w:rsidRPr="00A65880" w:rsidRDefault="001A6606">
            <w:pPr>
              <w:pStyle w:val="SOITableHeader-RightItalic"/>
            </w:pPr>
            <w:r w:rsidRPr="00A65880">
              <w:t>Capital Total</w:t>
            </w:r>
          </w:p>
        </w:tc>
      </w:tr>
      <w:tr w:rsidR="001A6606" w:rsidRPr="00A65880" w14:paraId="5391E907" w14:textId="77777777">
        <w:tc>
          <w:tcPr>
            <w:tcW w:w="3402" w:type="dxa"/>
            <w:tcBorders>
              <w:top w:val="nil"/>
              <w:left w:val="nil"/>
              <w:bottom w:val="nil"/>
              <w:right w:val="nil"/>
            </w:tcBorders>
            <w:tcMar>
              <w:left w:w="57" w:type="dxa"/>
              <w:right w:w="57" w:type="dxa"/>
            </w:tcMar>
          </w:tcPr>
          <w:p w14:paraId="4599CF60" w14:textId="77777777" w:rsidR="001A6606" w:rsidRPr="00A65880" w:rsidRDefault="001A6606">
            <w:pPr>
              <w:pStyle w:val="SOITableText-Left"/>
              <w:ind w:right="0"/>
            </w:pPr>
            <w:r w:rsidRPr="00A65880">
              <w:t>Transport</w:t>
            </w:r>
          </w:p>
        </w:tc>
        <w:tc>
          <w:tcPr>
            <w:tcW w:w="850" w:type="dxa"/>
            <w:tcBorders>
              <w:top w:val="nil"/>
              <w:left w:val="nil"/>
              <w:bottom w:val="nil"/>
              <w:right w:val="nil"/>
            </w:tcBorders>
            <w:tcMar>
              <w:left w:w="57" w:type="dxa"/>
              <w:right w:w="57" w:type="dxa"/>
            </w:tcMar>
          </w:tcPr>
          <w:p w14:paraId="38B55F88" w14:textId="77777777" w:rsidR="001A6606" w:rsidRPr="00A65880" w:rsidRDefault="001A6606">
            <w:pPr>
              <w:pStyle w:val="SOITableText-Right"/>
            </w:pPr>
            <w:r w:rsidRPr="00A65880">
              <w:t>(2.500)</w:t>
            </w:r>
          </w:p>
        </w:tc>
        <w:tc>
          <w:tcPr>
            <w:tcW w:w="850" w:type="dxa"/>
            <w:tcBorders>
              <w:top w:val="nil"/>
              <w:left w:val="nil"/>
              <w:bottom w:val="nil"/>
              <w:right w:val="nil"/>
            </w:tcBorders>
            <w:tcMar>
              <w:left w:w="57" w:type="dxa"/>
              <w:right w:w="57" w:type="dxa"/>
            </w:tcMar>
          </w:tcPr>
          <w:p w14:paraId="211EAD17"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30E3062D"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1070B661" w14:textId="77777777" w:rsidR="001A6606" w:rsidRPr="00A65880" w:rsidRDefault="001A6606">
            <w:pPr>
              <w:pStyle w:val="SOITableText-Right"/>
            </w:pPr>
            <w:r w:rsidRPr="00A65880">
              <w:t>(19.000)</w:t>
            </w:r>
          </w:p>
        </w:tc>
        <w:tc>
          <w:tcPr>
            <w:tcW w:w="850" w:type="dxa"/>
            <w:tcBorders>
              <w:top w:val="nil"/>
              <w:left w:val="nil"/>
              <w:bottom w:val="nil"/>
              <w:right w:val="nil"/>
            </w:tcBorders>
            <w:tcMar>
              <w:left w:w="57" w:type="dxa"/>
              <w:right w:w="57" w:type="dxa"/>
            </w:tcMar>
          </w:tcPr>
          <w:p w14:paraId="4F116C66" w14:textId="77777777" w:rsidR="001A6606" w:rsidRPr="00A65880" w:rsidRDefault="001A6606">
            <w:pPr>
              <w:pStyle w:val="SOITableText-Right"/>
            </w:pPr>
            <w:r w:rsidRPr="00A65880">
              <w:t>(19.000)</w:t>
            </w:r>
          </w:p>
        </w:tc>
        <w:tc>
          <w:tcPr>
            <w:tcW w:w="964" w:type="dxa"/>
            <w:tcBorders>
              <w:top w:val="nil"/>
              <w:left w:val="nil"/>
              <w:bottom w:val="nil"/>
              <w:right w:val="nil"/>
            </w:tcBorders>
            <w:tcMar>
              <w:left w:w="57" w:type="dxa"/>
              <w:right w:w="57" w:type="dxa"/>
            </w:tcMar>
          </w:tcPr>
          <w:p w14:paraId="6A7851A1" w14:textId="77777777" w:rsidR="001A6606" w:rsidRPr="00A65880" w:rsidRDefault="001A6606">
            <w:pPr>
              <w:pStyle w:val="SOITableText-Right"/>
            </w:pPr>
            <w:r w:rsidRPr="00A65880">
              <w:t>(40.500)</w:t>
            </w:r>
          </w:p>
        </w:tc>
        <w:tc>
          <w:tcPr>
            <w:tcW w:w="964" w:type="dxa"/>
            <w:tcBorders>
              <w:top w:val="nil"/>
              <w:left w:val="nil"/>
              <w:bottom w:val="nil"/>
              <w:right w:val="nil"/>
            </w:tcBorders>
            <w:tcMar>
              <w:left w:w="57" w:type="dxa"/>
              <w:right w:w="57" w:type="dxa"/>
            </w:tcMar>
          </w:tcPr>
          <w:p w14:paraId="24E07FC2" w14:textId="77777777" w:rsidR="001A6606" w:rsidRPr="00A65880" w:rsidRDefault="001A6606">
            <w:pPr>
              <w:pStyle w:val="SOITableText-Left"/>
              <w:ind w:right="0"/>
              <w:jc w:val="right"/>
            </w:pPr>
            <w:r w:rsidRPr="00A65880">
              <w:t>-</w:t>
            </w:r>
          </w:p>
        </w:tc>
      </w:tr>
    </w:tbl>
    <w:p w14:paraId="1FA58A2F" w14:textId="77777777" w:rsidR="001A6606" w:rsidRPr="00A65880" w:rsidRDefault="001A6606">
      <w:pPr>
        <w:spacing w:after="200" w:line="276" w:lineRule="auto"/>
      </w:pPr>
      <w:r w:rsidRPr="00A65880">
        <w:br w:type="page"/>
      </w:r>
    </w:p>
    <w:p w14:paraId="2CB30258" w14:textId="77777777" w:rsidR="001A6606" w:rsidRPr="00A65880" w:rsidRDefault="001A6606" w:rsidP="000270D5">
      <w:pPr>
        <w:pStyle w:val="Heading2"/>
      </w:pPr>
      <w:bookmarkStart w:id="161" w:name="_Toc198218884"/>
      <w:bookmarkStart w:id="162" w:name="_Toc167690184"/>
      <w:r w:rsidRPr="00A65880">
        <w:lastRenderedPageBreak/>
        <w:t>Other Initiatives</w:t>
      </w:r>
      <w:bookmarkEnd w:id="161"/>
    </w:p>
    <w:p w14:paraId="6A6DB891" w14:textId="77777777" w:rsidR="001A6606" w:rsidRPr="00A65880" w:rsidRDefault="001A6606" w:rsidP="000270D5">
      <w:pPr>
        <w:pStyle w:val="BudgetInitiativeHeading2"/>
      </w:pPr>
      <w:r w:rsidRPr="00A65880">
        <w:t>Budget 2024 – Between-Budget Contingency Overdraft</w:t>
      </w:r>
    </w:p>
    <w:p w14:paraId="0E4E8146" w14:textId="77777777" w:rsidR="001A6606" w:rsidRPr="00A65880" w:rsidRDefault="001A6606" w:rsidP="000270D5">
      <w:pPr>
        <w:pStyle w:val="BudgetInitiativeText"/>
      </w:pPr>
      <w:r w:rsidRPr="00A65880">
        <w:t>This initiative provides additional funding for the Between-Budget Contingency established at Budget 2024, as the contingency was exhausted.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831"/>
        <w:gridCol w:w="831"/>
        <w:gridCol w:w="831"/>
        <w:gridCol w:w="831"/>
        <w:gridCol w:w="831"/>
        <w:gridCol w:w="946"/>
        <w:gridCol w:w="921"/>
      </w:tblGrid>
      <w:tr w:rsidR="001A6606" w:rsidRPr="00A65880" w14:paraId="6E817120" w14:textId="77777777">
        <w:tc>
          <w:tcPr>
            <w:tcW w:w="3048" w:type="dxa"/>
            <w:tcBorders>
              <w:top w:val="nil"/>
              <w:left w:val="nil"/>
              <w:bottom w:val="single" w:sz="2" w:space="0" w:color="000000"/>
              <w:right w:val="nil"/>
            </w:tcBorders>
            <w:tcMar>
              <w:left w:w="57" w:type="dxa"/>
              <w:right w:w="57" w:type="dxa"/>
            </w:tcMar>
            <w:vAlign w:val="bottom"/>
          </w:tcPr>
          <w:p w14:paraId="74C211CC" w14:textId="77777777" w:rsidR="001A6606" w:rsidRPr="00A65880" w:rsidRDefault="001A6606">
            <w:pPr>
              <w:pStyle w:val="SOITableHeader-Left"/>
            </w:pPr>
            <w:r w:rsidRPr="00A65880">
              <w:t>Vote</w:t>
            </w:r>
          </w:p>
        </w:tc>
        <w:tc>
          <w:tcPr>
            <w:tcW w:w="831" w:type="dxa"/>
            <w:tcBorders>
              <w:top w:val="nil"/>
              <w:left w:val="nil"/>
              <w:bottom w:val="single" w:sz="2" w:space="0" w:color="000000"/>
              <w:right w:val="nil"/>
            </w:tcBorders>
            <w:tcMar>
              <w:left w:w="57" w:type="dxa"/>
              <w:right w:w="57" w:type="dxa"/>
            </w:tcMar>
            <w:vAlign w:val="bottom"/>
          </w:tcPr>
          <w:p w14:paraId="5431C83A" w14:textId="77777777" w:rsidR="001A6606" w:rsidRPr="00A65880" w:rsidRDefault="001A6606">
            <w:pPr>
              <w:pStyle w:val="SOITableHeader-Right"/>
            </w:pPr>
            <w:r w:rsidRPr="00A65880">
              <w:t>2024/25</w:t>
            </w:r>
          </w:p>
        </w:tc>
        <w:tc>
          <w:tcPr>
            <w:tcW w:w="831" w:type="dxa"/>
            <w:tcBorders>
              <w:top w:val="nil"/>
              <w:left w:val="nil"/>
              <w:bottom w:val="single" w:sz="2" w:space="0" w:color="000000"/>
              <w:right w:val="nil"/>
            </w:tcBorders>
            <w:tcMar>
              <w:left w:w="57" w:type="dxa"/>
              <w:right w:w="57" w:type="dxa"/>
            </w:tcMar>
            <w:vAlign w:val="bottom"/>
          </w:tcPr>
          <w:p w14:paraId="14DB427F" w14:textId="77777777" w:rsidR="001A6606" w:rsidRPr="00A65880" w:rsidRDefault="001A6606">
            <w:pPr>
              <w:pStyle w:val="SOITableHeader-Right"/>
            </w:pPr>
            <w:r w:rsidRPr="00A65880">
              <w:t>2025/26</w:t>
            </w:r>
          </w:p>
        </w:tc>
        <w:tc>
          <w:tcPr>
            <w:tcW w:w="831" w:type="dxa"/>
            <w:tcBorders>
              <w:top w:val="nil"/>
              <w:left w:val="nil"/>
              <w:bottom w:val="single" w:sz="2" w:space="0" w:color="000000"/>
              <w:right w:val="nil"/>
            </w:tcBorders>
            <w:tcMar>
              <w:left w:w="57" w:type="dxa"/>
              <w:right w:w="57" w:type="dxa"/>
            </w:tcMar>
            <w:vAlign w:val="bottom"/>
          </w:tcPr>
          <w:p w14:paraId="3A92CB6B" w14:textId="77777777" w:rsidR="001A6606" w:rsidRPr="00A65880" w:rsidRDefault="001A6606">
            <w:pPr>
              <w:pStyle w:val="SOITableHeader-Right"/>
            </w:pPr>
            <w:r w:rsidRPr="00A65880">
              <w:t>2026/27</w:t>
            </w:r>
          </w:p>
        </w:tc>
        <w:tc>
          <w:tcPr>
            <w:tcW w:w="831" w:type="dxa"/>
            <w:tcBorders>
              <w:top w:val="nil"/>
              <w:left w:val="nil"/>
              <w:bottom w:val="single" w:sz="2" w:space="0" w:color="000000"/>
              <w:right w:val="nil"/>
            </w:tcBorders>
            <w:tcMar>
              <w:left w:w="57" w:type="dxa"/>
              <w:right w:w="57" w:type="dxa"/>
            </w:tcMar>
            <w:vAlign w:val="bottom"/>
          </w:tcPr>
          <w:p w14:paraId="2C929413" w14:textId="77777777" w:rsidR="001A6606" w:rsidRPr="00A65880" w:rsidRDefault="001A6606">
            <w:pPr>
              <w:pStyle w:val="SOITableHeader-Right"/>
            </w:pPr>
            <w:r w:rsidRPr="00A65880">
              <w:t>2027/28</w:t>
            </w:r>
          </w:p>
        </w:tc>
        <w:tc>
          <w:tcPr>
            <w:tcW w:w="831" w:type="dxa"/>
            <w:tcBorders>
              <w:top w:val="nil"/>
              <w:left w:val="nil"/>
              <w:bottom w:val="single" w:sz="2" w:space="0" w:color="000000"/>
              <w:right w:val="nil"/>
            </w:tcBorders>
            <w:tcMar>
              <w:left w:w="57" w:type="dxa"/>
              <w:right w:w="57" w:type="dxa"/>
            </w:tcMar>
            <w:vAlign w:val="bottom"/>
          </w:tcPr>
          <w:p w14:paraId="0E476C54" w14:textId="77777777" w:rsidR="001A6606" w:rsidRPr="00A65880" w:rsidRDefault="001A6606">
            <w:pPr>
              <w:pStyle w:val="SOITableHeader-Right"/>
            </w:pPr>
            <w:r w:rsidRPr="00A65880">
              <w:t>2028/29</w:t>
            </w:r>
          </w:p>
        </w:tc>
        <w:tc>
          <w:tcPr>
            <w:tcW w:w="946" w:type="dxa"/>
            <w:tcBorders>
              <w:top w:val="nil"/>
              <w:left w:val="nil"/>
              <w:bottom w:val="single" w:sz="2" w:space="0" w:color="000000"/>
              <w:right w:val="nil"/>
            </w:tcBorders>
            <w:tcMar>
              <w:left w:w="57" w:type="dxa"/>
              <w:right w:w="57" w:type="dxa"/>
            </w:tcMar>
            <w:vAlign w:val="bottom"/>
          </w:tcPr>
          <w:p w14:paraId="65139AAB" w14:textId="77777777" w:rsidR="001A6606" w:rsidRPr="00A65880" w:rsidRDefault="001A6606">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3C218F40" w14:textId="77777777" w:rsidR="001A6606" w:rsidRPr="00A65880" w:rsidRDefault="001A6606">
            <w:pPr>
              <w:pStyle w:val="SOITableHeader-RightItalic"/>
            </w:pPr>
            <w:r w:rsidRPr="00A65880">
              <w:t>Capital Total</w:t>
            </w:r>
          </w:p>
        </w:tc>
      </w:tr>
      <w:tr w:rsidR="001A6606" w:rsidRPr="00A65880" w14:paraId="4E7096C8" w14:textId="77777777">
        <w:tc>
          <w:tcPr>
            <w:tcW w:w="3048" w:type="dxa"/>
            <w:tcBorders>
              <w:top w:val="nil"/>
              <w:left w:val="nil"/>
              <w:bottom w:val="nil"/>
              <w:right w:val="nil"/>
            </w:tcBorders>
            <w:tcMar>
              <w:left w:w="57" w:type="dxa"/>
              <w:right w:w="57" w:type="dxa"/>
            </w:tcMar>
          </w:tcPr>
          <w:p w14:paraId="76DDC186" w14:textId="77777777" w:rsidR="001A6606" w:rsidRPr="00A65880" w:rsidRDefault="001A6606">
            <w:pPr>
              <w:pStyle w:val="SOITableText-Left"/>
              <w:ind w:right="0"/>
            </w:pPr>
            <w:r w:rsidRPr="00A65880">
              <w:t>N/A</w:t>
            </w:r>
          </w:p>
        </w:tc>
        <w:tc>
          <w:tcPr>
            <w:tcW w:w="831" w:type="dxa"/>
            <w:tcBorders>
              <w:top w:val="nil"/>
              <w:left w:val="nil"/>
              <w:bottom w:val="nil"/>
              <w:right w:val="nil"/>
            </w:tcBorders>
            <w:tcMar>
              <w:left w:w="57" w:type="dxa"/>
              <w:right w:w="57" w:type="dxa"/>
            </w:tcMar>
          </w:tcPr>
          <w:p w14:paraId="345616E9"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65B9AB67" w14:textId="77777777" w:rsidR="001A6606" w:rsidRPr="00A65880" w:rsidRDefault="001A6606">
            <w:pPr>
              <w:pStyle w:val="SOITableText-Right"/>
            </w:pPr>
            <w:r w:rsidRPr="00A65880">
              <w:t>3.387</w:t>
            </w:r>
          </w:p>
        </w:tc>
        <w:tc>
          <w:tcPr>
            <w:tcW w:w="831" w:type="dxa"/>
            <w:tcBorders>
              <w:top w:val="nil"/>
              <w:left w:val="nil"/>
              <w:bottom w:val="nil"/>
              <w:right w:val="nil"/>
            </w:tcBorders>
            <w:tcMar>
              <w:left w:w="57" w:type="dxa"/>
              <w:right w:w="57" w:type="dxa"/>
            </w:tcMar>
          </w:tcPr>
          <w:p w14:paraId="1EF1888E"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331065E9" w14:textId="77777777" w:rsidR="001A6606" w:rsidRPr="00A65880" w:rsidRDefault="001A6606">
            <w:pPr>
              <w:pStyle w:val="SOITableText-Right"/>
            </w:pPr>
            <w:r w:rsidRPr="00A65880">
              <w:t>-</w:t>
            </w:r>
          </w:p>
        </w:tc>
        <w:tc>
          <w:tcPr>
            <w:tcW w:w="831" w:type="dxa"/>
            <w:tcBorders>
              <w:top w:val="nil"/>
              <w:left w:val="nil"/>
              <w:bottom w:val="nil"/>
              <w:right w:val="nil"/>
            </w:tcBorders>
            <w:tcMar>
              <w:left w:w="57" w:type="dxa"/>
              <w:right w:w="57" w:type="dxa"/>
            </w:tcMar>
          </w:tcPr>
          <w:p w14:paraId="17226993" w14:textId="77777777" w:rsidR="001A6606" w:rsidRPr="00A65880" w:rsidRDefault="001A6606">
            <w:pPr>
              <w:pStyle w:val="SOITableText-Right"/>
            </w:pPr>
            <w:r w:rsidRPr="00A65880">
              <w:t>-</w:t>
            </w:r>
          </w:p>
        </w:tc>
        <w:tc>
          <w:tcPr>
            <w:tcW w:w="946" w:type="dxa"/>
            <w:tcBorders>
              <w:top w:val="nil"/>
              <w:left w:val="nil"/>
              <w:bottom w:val="nil"/>
              <w:right w:val="nil"/>
            </w:tcBorders>
            <w:tcMar>
              <w:left w:w="57" w:type="dxa"/>
              <w:right w:w="57" w:type="dxa"/>
            </w:tcMar>
          </w:tcPr>
          <w:p w14:paraId="1E38DC49" w14:textId="77777777" w:rsidR="001A6606" w:rsidRPr="00A65880" w:rsidRDefault="001A6606">
            <w:pPr>
              <w:pStyle w:val="SOITableText-Right"/>
            </w:pPr>
            <w:r w:rsidRPr="00A65880">
              <w:t>3.387</w:t>
            </w:r>
          </w:p>
        </w:tc>
        <w:tc>
          <w:tcPr>
            <w:tcW w:w="921" w:type="dxa"/>
            <w:tcBorders>
              <w:top w:val="nil"/>
              <w:left w:val="nil"/>
              <w:bottom w:val="nil"/>
              <w:right w:val="nil"/>
            </w:tcBorders>
            <w:tcMar>
              <w:left w:w="57" w:type="dxa"/>
              <w:right w:w="57" w:type="dxa"/>
            </w:tcMar>
          </w:tcPr>
          <w:p w14:paraId="0667929F" w14:textId="77777777" w:rsidR="001A6606" w:rsidRPr="00A65880" w:rsidRDefault="001A6606">
            <w:pPr>
              <w:pStyle w:val="SOITableText-Left"/>
              <w:ind w:right="0"/>
              <w:jc w:val="right"/>
            </w:pPr>
            <w:r w:rsidRPr="00A65880">
              <w:t>-</w:t>
            </w:r>
          </w:p>
        </w:tc>
      </w:tr>
    </w:tbl>
    <w:p w14:paraId="50555943" w14:textId="77777777" w:rsidR="001A6606" w:rsidRPr="00A65880" w:rsidRDefault="001A6606" w:rsidP="00284407">
      <w:pPr>
        <w:pStyle w:val="BudgetInitiativeHeading2"/>
      </w:pPr>
      <w:r w:rsidRPr="00A65880">
        <w:t>Budget 2025 – Between-Budget Contingency Establishment</w:t>
      </w:r>
    </w:p>
    <w:p w14:paraId="754E3AAD" w14:textId="77777777" w:rsidR="001A6606" w:rsidRPr="00A65880" w:rsidRDefault="001A6606" w:rsidP="00284407">
      <w:pPr>
        <w:pStyle w:val="BudgetInitiativeText"/>
      </w:pPr>
      <w:r w:rsidRPr="00A65880">
        <w:t>This initiative provides funding to establish the Between-Budget Contingency (BBC) at Budget 2025. The BBC is a general operating contingency that provides for urgent operating proposals that arise between Budgets and cannot be delayed until the following 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833"/>
        <w:gridCol w:w="832"/>
        <w:gridCol w:w="832"/>
        <w:gridCol w:w="832"/>
        <w:gridCol w:w="832"/>
        <w:gridCol w:w="946"/>
        <w:gridCol w:w="923"/>
      </w:tblGrid>
      <w:tr w:rsidR="00FE2468" w:rsidRPr="00A65880" w14:paraId="500C3614" w14:textId="77777777" w:rsidTr="00FE2468">
        <w:tc>
          <w:tcPr>
            <w:tcW w:w="3050" w:type="dxa"/>
            <w:tcBorders>
              <w:top w:val="nil"/>
              <w:left w:val="nil"/>
              <w:bottom w:val="single" w:sz="2" w:space="0" w:color="000000"/>
              <w:right w:val="nil"/>
            </w:tcBorders>
            <w:tcMar>
              <w:left w:w="57" w:type="dxa"/>
              <w:right w:w="57" w:type="dxa"/>
            </w:tcMar>
            <w:vAlign w:val="bottom"/>
          </w:tcPr>
          <w:p w14:paraId="552DE8CC" w14:textId="77777777" w:rsidR="00FE2468" w:rsidRPr="00A65880" w:rsidRDefault="00FE2468">
            <w:pPr>
              <w:pStyle w:val="SOITableHeader-Left"/>
            </w:pPr>
            <w:r w:rsidRPr="00A65880">
              <w:t>Vote</w:t>
            </w:r>
          </w:p>
        </w:tc>
        <w:tc>
          <w:tcPr>
            <w:tcW w:w="833" w:type="dxa"/>
            <w:tcBorders>
              <w:top w:val="nil"/>
              <w:left w:val="nil"/>
              <w:bottom w:val="single" w:sz="2" w:space="0" w:color="000000"/>
              <w:right w:val="nil"/>
            </w:tcBorders>
            <w:tcMar>
              <w:left w:w="57" w:type="dxa"/>
              <w:right w:w="57" w:type="dxa"/>
            </w:tcMar>
            <w:vAlign w:val="bottom"/>
          </w:tcPr>
          <w:p w14:paraId="5D48ADF4" w14:textId="77777777" w:rsidR="00FE2468" w:rsidRPr="00A65880" w:rsidRDefault="00FE2468">
            <w:pPr>
              <w:pStyle w:val="SOITableHeader-Right"/>
            </w:pPr>
            <w:r w:rsidRPr="00A65880">
              <w:t>2024/25</w:t>
            </w:r>
          </w:p>
        </w:tc>
        <w:tc>
          <w:tcPr>
            <w:tcW w:w="833" w:type="dxa"/>
            <w:tcBorders>
              <w:top w:val="nil"/>
              <w:left w:val="nil"/>
              <w:bottom w:val="single" w:sz="2" w:space="0" w:color="000000"/>
              <w:right w:val="nil"/>
            </w:tcBorders>
            <w:tcMar>
              <w:left w:w="57" w:type="dxa"/>
              <w:right w:w="57" w:type="dxa"/>
            </w:tcMar>
            <w:vAlign w:val="bottom"/>
          </w:tcPr>
          <w:p w14:paraId="4C10266A" w14:textId="77777777" w:rsidR="00FE2468" w:rsidRPr="00A65880" w:rsidRDefault="00FE2468">
            <w:pPr>
              <w:pStyle w:val="SOITableHeader-Right"/>
            </w:pPr>
            <w:r w:rsidRPr="00A65880">
              <w:t>2025/26</w:t>
            </w:r>
          </w:p>
        </w:tc>
        <w:tc>
          <w:tcPr>
            <w:tcW w:w="833" w:type="dxa"/>
            <w:tcBorders>
              <w:top w:val="nil"/>
              <w:left w:val="nil"/>
              <w:bottom w:val="single" w:sz="2" w:space="0" w:color="000000"/>
              <w:right w:val="nil"/>
            </w:tcBorders>
            <w:tcMar>
              <w:left w:w="57" w:type="dxa"/>
              <w:right w:w="57" w:type="dxa"/>
            </w:tcMar>
            <w:vAlign w:val="bottom"/>
          </w:tcPr>
          <w:p w14:paraId="229E8721" w14:textId="77777777" w:rsidR="00FE2468" w:rsidRPr="00A65880" w:rsidRDefault="00FE2468">
            <w:pPr>
              <w:pStyle w:val="SOITableHeader-Right"/>
            </w:pPr>
            <w:r w:rsidRPr="00A65880">
              <w:t>2026/27</w:t>
            </w:r>
          </w:p>
        </w:tc>
        <w:tc>
          <w:tcPr>
            <w:tcW w:w="833" w:type="dxa"/>
            <w:tcBorders>
              <w:top w:val="nil"/>
              <w:left w:val="nil"/>
              <w:bottom w:val="single" w:sz="2" w:space="0" w:color="000000"/>
              <w:right w:val="nil"/>
            </w:tcBorders>
            <w:tcMar>
              <w:left w:w="57" w:type="dxa"/>
              <w:right w:w="57" w:type="dxa"/>
            </w:tcMar>
            <w:vAlign w:val="bottom"/>
          </w:tcPr>
          <w:p w14:paraId="36B2AF91" w14:textId="77777777" w:rsidR="00FE2468" w:rsidRPr="00A65880" w:rsidRDefault="00FE2468">
            <w:pPr>
              <w:pStyle w:val="SOITableHeader-Right"/>
            </w:pPr>
            <w:r w:rsidRPr="00A65880">
              <w:t>2027/28</w:t>
            </w:r>
          </w:p>
        </w:tc>
        <w:tc>
          <w:tcPr>
            <w:tcW w:w="833" w:type="dxa"/>
            <w:tcBorders>
              <w:top w:val="nil"/>
              <w:left w:val="nil"/>
              <w:bottom w:val="single" w:sz="2" w:space="0" w:color="000000"/>
              <w:right w:val="nil"/>
            </w:tcBorders>
            <w:tcMar>
              <w:left w:w="57" w:type="dxa"/>
              <w:right w:w="57" w:type="dxa"/>
            </w:tcMar>
            <w:vAlign w:val="bottom"/>
          </w:tcPr>
          <w:p w14:paraId="00061875" w14:textId="77777777" w:rsidR="00FE2468" w:rsidRPr="00A65880" w:rsidRDefault="00FE2468">
            <w:pPr>
              <w:pStyle w:val="SOITableHeader-Right"/>
            </w:pPr>
            <w:r w:rsidRPr="00A65880">
              <w:t>2028/29</w:t>
            </w:r>
          </w:p>
        </w:tc>
        <w:tc>
          <w:tcPr>
            <w:tcW w:w="947" w:type="dxa"/>
            <w:tcBorders>
              <w:top w:val="nil"/>
              <w:left w:val="nil"/>
              <w:bottom w:val="single" w:sz="2" w:space="0" w:color="000000"/>
              <w:right w:val="nil"/>
            </w:tcBorders>
            <w:tcMar>
              <w:left w:w="57" w:type="dxa"/>
              <w:right w:w="57" w:type="dxa"/>
            </w:tcMar>
            <w:vAlign w:val="bottom"/>
          </w:tcPr>
          <w:p w14:paraId="04E4FEA0" w14:textId="77777777" w:rsidR="00FE2468" w:rsidRPr="00A65880" w:rsidRDefault="00FE2468">
            <w:pPr>
              <w:pStyle w:val="SOITableHeader-RightItalic"/>
            </w:pPr>
            <w:r w:rsidRPr="00A65880">
              <w:t>Operating Total</w:t>
            </w:r>
          </w:p>
        </w:tc>
        <w:tc>
          <w:tcPr>
            <w:tcW w:w="924" w:type="dxa"/>
            <w:tcBorders>
              <w:top w:val="nil"/>
              <w:left w:val="nil"/>
              <w:bottom w:val="single" w:sz="2" w:space="0" w:color="000000"/>
              <w:right w:val="nil"/>
            </w:tcBorders>
            <w:tcMar>
              <w:left w:w="57" w:type="dxa"/>
              <w:right w:w="57" w:type="dxa"/>
            </w:tcMar>
            <w:vAlign w:val="bottom"/>
          </w:tcPr>
          <w:p w14:paraId="6008E37E" w14:textId="77777777" w:rsidR="00FE2468" w:rsidRPr="00A65880" w:rsidRDefault="00FE2468">
            <w:pPr>
              <w:pStyle w:val="SOITableHeader-RightItalic"/>
            </w:pPr>
            <w:r w:rsidRPr="00A65880">
              <w:t>Capital Total</w:t>
            </w:r>
          </w:p>
        </w:tc>
      </w:tr>
      <w:tr w:rsidR="00FE2468" w:rsidRPr="00A65880" w14:paraId="0B2B0FCD" w14:textId="77777777" w:rsidTr="00FE2468">
        <w:tc>
          <w:tcPr>
            <w:tcW w:w="3050" w:type="dxa"/>
            <w:tcBorders>
              <w:top w:val="nil"/>
              <w:left w:val="nil"/>
              <w:bottom w:val="nil"/>
              <w:right w:val="nil"/>
            </w:tcBorders>
            <w:tcMar>
              <w:left w:w="57" w:type="dxa"/>
              <w:right w:w="57" w:type="dxa"/>
            </w:tcMar>
          </w:tcPr>
          <w:p w14:paraId="7F8374B4" w14:textId="77777777" w:rsidR="00FE2468" w:rsidRPr="00A65880" w:rsidRDefault="00FE2468">
            <w:pPr>
              <w:pStyle w:val="SOITableText-Left"/>
              <w:ind w:right="0"/>
            </w:pPr>
            <w:r w:rsidRPr="00A65880">
              <w:t>N/A</w:t>
            </w:r>
          </w:p>
        </w:tc>
        <w:tc>
          <w:tcPr>
            <w:tcW w:w="833" w:type="dxa"/>
            <w:tcBorders>
              <w:top w:val="nil"/>
              <w:left w:val="nil"/>
              <w:bottom w:val="nil"/>
              <w:right w:val="nil"/>
            </w:tcBorders>
            <w:tcMar>
              <w:left w:w="57" w:type="dxa"/>
              <w:right w:w="57" w:type="dxa"/>
            </w:tcMar>
          </w:tcPr>
          <w:p w14:paraId="71211C9E" w14:textId="77777777" w:rsidR="00FE2468" w:rsidRPr="00A65880" w:rsidRDefault="00FE2468">
            <w:pPr>
              <w:pStyle w:val="SOITableText-Right"/>
            </w:pPr>
            <w:r w:rsidRPr="00A65880">
              <w:t>-</w:t>
            </w:r>
          </w:p>
        </w:tc>
        <w:tc>
          <w:tcPr>
            <w:tcW w:w="833" w:type="dxa"/>
            <w:tcBorders>
              <w:top w:val="nil"/>
              <w:left w:val="nil"/>
              <w:bottom w:val="nil"/>
              <w:right w:val="nil"/>
            </w:tcBorders>
            <w:tcMar>
              <w:left w:w="57" w:type="dxa"/>
              <w:right w:w="57" w:type="dxa"/>
            </w:tcMar>
          </w:tcPr>
          <w:p w14:paraId="0E886075" w14:textId="77777777" w:rsidR="00FE2468" w:rsidRPr="00A65880" w:rsidRDefault="00FE2468">
            <w:pPr>
              <w:pStyle w:val="SOITableText-Right"/>
            </w:pPr>
            <w:r w:rsidRPr="00A65880">
              <w:t>60.000</w:t>
            </w:r>
          </w:p>
        </w:tc>
        <w:tc>
          <w:tcPr>
            <w:tcW w:w="833" w:type="dxa"/>
            <w:tcBorders>
              <w:top w:val="nil"/>
              <w:left w:val="nil"/>
              <w:bottom w:val="nil"/>
              <w:right w:val="nil"/>
            </w:tcBorders>
            <w:tcMar>
              <w:left w:w="57" w:type="dxa"/>
              <w:right w:w="57" w:type="dxa"/>
            </w:tcMar>
          </w:tcPr>
          <w:p w14:paraId="20E93096" w14:textId="77777777" w:rsidR="00FE2468" w:rsidRPr="00A65880" w:rsidRDefault="00FE2468">
            <w:pPr>
              <w:pStyle w:val="SOITableText-Right"/>
            </w:pPr>
            <w:r w:rsidRPr="00A65880">
              <w:t>60.000</w:t>
            </w:r>
          </w:p>
        </w:tc>
        <w:tc>
          <w:tcPr>
            <w:tcW w:w="833" w:type="dxa"/>
            <w:tcBorders>
              <w:top w:val="nil"/>
              <w:left w:val="nil"/>
              <w:bottom w:val="nil"/>
              <w:right w:val="nil"/>
            </w:tcBorders>
            <w:tcMar>
              <w:left w:w="57" w:type="dxa"/>
              <w:right w:w="57" w:type="dxa"/>
            </w:tcMar>
          </w:tcPr>
          <w:p w14:paraId="2CF9BA4B" w14:textId="77777777" w:rsidR="00FE2468" w:rsidRPr="00A65880" w:rsidRDefault="00FE2468">
            <w:pPr>
              <w:pStyle w:val="SOITableText-Right"/>
            </w:pPr>
            <w:r w:rsidRPr="00A65880">
              <w:t>60.000</w:t>
            </w:r>
          </w:p>
        </w:tc>
        <w:tc>
          <w:tcPr>
            <w:tcW w:w="833" w:type="dxa"/>
            <w:tcBorders>
              <w:top w:val="nil"/>
              <w:left w:val="nil"/>
              <w:bottom w:val="nil"/>
              <w:right w:val="nil"/>
            </w:tcBorders>
            <w:tcMar>
              <w:left w:w="57" w:type="dxa"/>
              <w:right w:w="57" w:type="dxa"/>
            </w:tcMar>
          </w:tcPr>
          <w:p w14:paraId="036C93E2" w14:textId="77777777" w:rsidR="00FE2468" w:rsidRPr="00A65880" w:rsidRDefault="00FE2468">
            <w:pPr>
              <w:pStyle w:val="SOITableText-Right"/>
            </w:pPr>
            <w:r w:rsidRPr="00A65880">
              <w:t>60.000</w:t>
            </w:r>
          </w:p>
        </w:tc>
        <w:tc>
          <w:tcPr>
            <w:tcW w:w="947" w:type="dxa"/>
            <w:tcBorders>
              <w:top w:val="nil"/>
              <w:left w:val="nil"/>
              <w:bottom w:val="nil"/>
              <w:right w:val="nil"/>
            </w:tcBorders>
            <w:tcMar>
              <w:left w:w="57" w:type="dxa"/>
              <w:right w:w="57" w:type="dxa"/>
            </w:tcMar>
          </w:tcPr>
          <w:p w14:paraId="77720743" w14:textId="77777777" w:rsidR="00FE2468" w:rsidRPr="00A65880" w:rsidRDefault="00FE2468">
            <w:pPr>
              <w:pStyle w:val="SOITableText-Right"/>
            </w:pPr>
            <w:r w:rsidRPr="00A65880">
              <w:t>240.000</w:t>
            </w:r>
          </w:p>
        </w:tc>
        <w:tc>
          <w:tcPr>
            <w:tcW w:w="924" w:type="dxa"/>
            <w:tcBorders>
              <w:top w:val="nil"/>
              <w:left w:val="nil"/>
              <w:bottom w:val="nil"/>
              <w:right w:val="nil"/>
            </w:tcBorders>
            <w:tcMar>
              <w:left w:w="57" w:type="dxa"/>
              <w:right w:w="57" w:type="dxa"/>
            </w:tcMar>
          </w:tcPr>
          <w:p w14:paraId="6C8D7E16" w14:textId="77777777" w:rsidR="00FE2468" w:rsidRPr="00A65880" w:rsidRDefault="00FE2468">
            <w:pPr>
              <w:pStyle w:val="SOITableText-Left"/>
              <w:ind w:right="0"/>
              <w:jc w:val="right"/>
            </w:pPr>
            <w:r w:rsidRPr="00A65880">
              <w:t>-</w:t>
            </w:r>
          </w:p>
        </w:tc>
      </w:tr>
    </w:tbl>
    <w:p w14:paraId="0E09DE0D" w14:textId="77777777" w:rsidR="001A6606" w:rsidRPr="00A65880" w:rsidRDefault="001A6606" w:rsidP="000270D5">
      <w:pPr>
        <w:pStyle w:val="BudgetInitiativeHeading2"/>
      </w:pPr>
      <w:r w:rsidRPr="00A65880">
        <w:t>Pay Equity – Changes to Fiscal Management</w:t>
      </w:r>
    </w:p>
    <w:p w14:paraId="2B986381" w14:textId="77777777" w:rsidR="001A6606" w:rsidRPr="00A65880" w:rsidRDefault="001A6606" w:rsidP="003058E0">
      <w:pPr>
        <w:spacing w:after="120" w:line="200" w:lineRule="atLeast"/>
        <w:rPr>
          <w:color w:val="000000" w:themeColor="text1"/>
          <w:sz w:val="16"/>
          <w:szCs w:val="16"/>
          <w:lang w:eastAsia="en-NZ"/>
        </w:rPr>
      </w:pPr>
      <w:r w:rsidRPr="00A65880">
        <w:rPr>
          <w:color w:val="000000"/>
          <w:sz w:val="16"/>
          <w:szCs w:val="16"/>
          <w:lang w:eastAsia="en-NZ"/>
        </w:rPr>
        <w:t>This initiative reflects the expected fiscal impacts of the 2025</w:t>
      </w:r>
      <w:r w:rsidRPr="00A65880">
        <w:rPr>
          <w:color w:val="000000" w:themeColor="text1"/>
          <w:sz w:val="16"/>
          <w:szCs w:val="16"/>
          <w:lang w:eastAsia="en-NZ"/>
        </w:rPr>
        <w:t xml:space="preserve"> changes to pay equity settings.</w:t>
      </w:r>
      <w:r w:rsidRPr="00A65880">
        <w:rPr>
          <w:color w:val="000000"/>
          <w:sz w:val="16"/>
          <w:szCs w:val="16"/>
          <w:lang w:eastAsia="en-NZ"/>
        </w:rPr>
        <w:t xml:space="preserve"> </w:t>
      </w:r>
      <w:r w:rsidRPr="00A65880">
        <w:rPr>
          <w:color w:val="000000" w:themeColor="text1"/>
          <w:sz w:val="16"/>
          <w:szCs w:val="16"/>
          <w:lang w:eastAsia="en-NZ"/>
        </w:rPr>
        <w:t>A</w:t>
      </w:r>
      <w:r w:rsidRPr="00A65880">
        <w:rPr>
          <w:color w:val="000000"/>
          <w:sz w:val="16"/>
          <w:szCs w:val="16"/>
          <w:lang w:eastAsia="en-NZ"/>
        </w:rPr>
        <w:t>mendments to the Equal Pay Act 1972</w:t>
      </w:r>
      <w:r w:rsidRPr="00A65880">
        <w:rPr>
          <w:color w:val="000000" w:themeColor="text1"/>
          <w:sz w:val="16"/>
          <w:szCs w:val="16"/>
          <w:lang w:eastAsia="en-NZ"/>
        </w:rPr>
        <w:t xml:space="preserve"> have reduced the expected cost</w:t>
      </w:r>
      <w:r w:rsidRPr="00A65880">
        <w:rPr>
          <w:color w:val="000000"/>
          <w:sz w:val="16"/>
          <w:szCs w:val="16"/>
          <w:lang w:eastAsia="en-NZ"/>
        </w:rPr>
        <w:t xml:space="preserve"> </w:t>
      </w:r>
      <w:r w:rsidRPr="00A65880">
        <w:rPr>
          <w:color w:val="000000" w:themeColor="text1"/>
          <w:sz w:val="16"/>
          <w:szCs w:val="16"/>
          <w:lang w:eastAsia="en-NZ"/>
        </w:rPr>
        <w:t>to</w:t>
      </w:r>
      <w:r w:rsidRPr="00A65880">
        <w:rPr>
          <w:color w:val="000000"/>
          <w:sz w:val="16"/>
          <w:szCs w:val="16"/>
          <w:lang w:eastAsia="en-NZ"/>
        </w:rPr>
        <w:t xml:space="preserve"> the Crown</w:t>
      </w:r>
      <w:r w:rsidRPr="00A65880">
        <w:rPr>
          <w:color w:val="000000" w:themeColor="text1"/>
          <w:sz w:val="16"/>
          <w:szCs w:val="16"/>
          <w:lang w:eastAsia="en-NZ"/>
        </w:rPr>
        <w:t xml:space="preserve"> of future pay equity settlements. In addition, a change to the Crown’s approach to the funding of future settlements in the Funded Sector (where the Crown funds but does not employ workers) has also reduced the expected cost to the Crown</w:t>
      </w:r>
      <w:r w:rsidRPr="00A65880">
        <w:rPr>
          <w:color w:val="000000"/>
          <w:sz w:val="16"/>
          <w:szCs w:val="16"/>
          <w:lang w:eastAsia="en-NZ"/>
        </w:rPr>
        <w:t xml:space="preserve">. </w:t>
      </w:r>
      <w:r w:rsidRPr="00A65880">
        <w:rPr>
          <w:color w:val="000000" w:themeColor="text1"/>
          <w:sz w:val="16"/>
          <w:szCs w:val="16"/>
          <w:lang w:eastAsia="en-NZ"/>
        </w:rPr>
        <w:t>Together, these changes have</w:t>
      </w:r>
      <w:r w:rsidRPr="00A65880">
        <w:rPr>
          <w:color w:val="000000"/>
          <w:sz w:val="16"/>
          <w:szCs w:val="16"/>
          <w:lang w:eastAsia="en-NZ"/>
        </w:rPr>
        <w:t xml:space="preserve"> returned </w:t>
      </w:r>
      <w:r w:rsidRPr="00A65880">
        <w:rPr>
          <w:color w:val="000000" w:themeColor="text1"/>
          <w:sz w:val="16"/>
          <w:szCs w:val="16"/>
          <w:lang w:eastAsia="en-NZ"/>
        </w:rPr>
        <w:t xml:space="preserve">funding </w:t>
      </w:r>
      <w:r w:rsidRPr="00A65880">
        <w:rPr>
          <w:color w:val="000000"/>
          <w:sz w:val="16"/>
          <w:szCs w:val="16"/>
          <w:lang w:eastAsia="en-NZ"/>
        </w:rPr>
        <w:t xml:space="preserve">from tagged contingencies previously set aside to </w:t>
      </w:r>
      <w:r w:rsidRPr="00A65880">
        <w:rPr>
          <w:color w:val="000000" w:themeColor="text1"/>
          <w:sz w:val="16"/>
          <w:szCs w:val="16"/>
          <w:lang w:eastAsia="en-NZ"/>
        </w:rPr>
        <w:t>fund</w:t>
      </w:r>
      <w:r w:rsidRPr="00A65880">
        <w:rPr>
          <w:color w:val="000000"/>
          <w:sz w:val="16"/>
          <w:szCs w:val="16"/>
          <w:lang w:eastAsia="en-NZ"/>
        </w:rPr>
        <w:t xml:space="preserve"> pay equity </w:t>
      </w:r>
      <w:r w:rsidRPr="00A65880">
        <w:rPr>
          <w:color w:val="000000" w:themeColor="text1"/>
          <w:sz w:val="16"/>
          <w:szCs w:val="16"/>
          <w:lang w:eastAsia="en-NZ"/>
        </w:rPr>
        <w:t>settlements</w:t>
      </w:r>
      <w:r w:rsidRPr="00A65880">
        <w:rPr>
          <w:color w:val="000000"/>
          <w:sz w:val="16"/>
          <w:szCs w:val="16"/>
          <w:lang w:eastAsia="en-NZ"/>
        </w:rPr>
        <w:t>.</w:t>
      </w:r>
      <w:r w:rsidRPr="00A65880">
        <w:rPr>
          <w:rStyle w:val="FootnoteReference"/>
          <w:color w:val="000000"/>
          <w:sz w:val="16"/>
          <w:szCs w:val="16"/>
          <w:lang w:eastAsia="en-NZ"/>
        </w:rPr>
        <w:footnoteReference w:id="9"/>
      </w:r>
      <w:r w:rsidRPr="00A65880">
        <w:rPr>
          <w:color w:val="000000"/>
          <w:sz w:val="16"/>
          <w:szCs w:val="16"/>
          <w:lang w:eastAsia="en-NZ"/>
        </w:rPr>
        <w:t xml:space="preserve"> Some funding remains in the Public Sector Pay Equity Contingency to meet the Crown’s obligations under the </w:t>
      </w:r>
      <w:r w:rsidRPr="00A65880">
        <w:rPr>
          <w:color w:val="000000" w:themeColor="text1"/>
          <w:sz w:val="16"/>
          <w:szCs w:val="16"/>
          <w:lang w:eastAsia="en-NZ"/>
        </w:rPr>
        <w:t>amended Act</w:t>
      </w:r>
      <w:r w:rsidRPr="00A65880">
        <w:rPr>
          <w:color w:val="000000"/>
          <w:sz w:val="16"/>
          <w:szCs w:val="16"/>
          <w:lang w:eastAsia="en-NZ"/>
        </w:rPr>
        <w:t>.</w:t>
      </w:r>
      <w:r w:rsidRPr="00A65880">
        <w:rPr>
          <w:color w:val="000000" w:themeColor="text1"/>
          <w:sz w:val="16"/>
          <w:szCs w:val="16"/>
          <w:lang w:eastAsia="en-NZ"/>
        </w:rPr>
        <w:t xml:space="preserve"> This contingency is not individually disclosed due to negotiation sensitivity. Any funding that the Crown may choose to provide to support future settlements in the Funded Sector will be considered through the annual Budget cycle.</w:t>
      </w:r>
      <w:r w:rsidRPr="00A65880">
        <w:rPr>
          <w:color w:val="000000"/>
          <w:sz w:val="16"/>
          <w:szCs w:val="16"/>
          <w:lang w:eastAsia="en-NZ"/>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811"/>
        <w:gridCol w:w="900"/>
        <w:gridCol w:w="900"/>
        <w:gridCol w:w="929"/>
        <w:gridCol w:w="929"/>
        <w:gridCol w:w="1053"/>
        <w:gridCol w:w="921"/>
      </w:tblGrid>
      <w:tr w:rsidR="00FE2468" w:rsidRPr="00A65880" w14:paraId="0C71C7D7" w14:textId="77777777" w:rsidTr="00FE2468">
        <w:tc>
          <w:tcPr>
            <w:tcW w:w="2666" w:type="dxa"/>
            <w:tcBorders>
              <w:top w:val="nil"/>
              <w:left w:val="nil"/>
              <w:bottom w:val="single" w:sz="2" w:space="0" w:color="000000"/>
              <w:right w:val="nil"/>
            </w:tcBorders>
            <w:tcMar>
              <w:left w:w="57" w:type="dxa"/>
              <w:right w:w="57" w:type="dxa"/>
            </w:tcMar>
            <w:vAlign w:val="bottom"/>
          </w:tcPr>
          <w:p w14:paraId="058E72F7" w14:textId="77777777" w:rsidR="00FE2468" w:rsidRPr="00A65880" w:rsidRDefault="00FE2468" w:rsidP="0028335E">
            <w:pPr>
              <w:pStyle w:val="SOITableHeader-Left"/>
            </w:pPr>
            <w:r w:rsidRPr="00A65880">
              <w:t>Vote</w:t>
            </w:r>
          </w:p>
        </w:tc>
        <w:tc>
          <w:tcPr>
            <w:tcW w:w="813" w:type="dxa"/>
            <w:tcBorders>
              <w:top w:val="nil"/>
              <w:left w:val="nil"/>
              <w:bottom w:val="single" w:sz="2" w:space="0" w:color="000000"/>
              <w:right w:val="nil"/>
            </w:tcBorders>
            <w:tcMar>
              <w:left w:w="57" w:type="dxa"/>
              <w:right w:w="57" w:type="dxa"/>
            </w:tcMar>
            <w:vAlign w:val="bottom"/>
          </w:tcPr>
          <w:p w14:paraId="44DD2268" w14:textId="77777777" w:rsidR="00FE2468" w:rsidRPr="00A65880" w:rsidRDefault="00FE2468" w:rsidP="0028335E">
            <w:pPr>
              <w:pStyle w:val="SOITableHeader-Right"/>
            </w:pPr>
            <w:r w:rsidRPr="00A65880">
              <w:t>2024/25</w:t>
            </w:r>
          </w:p>
        </w:tc>
        <w:tc>
          <w:tcPr>
            <w:tcW w:w="888" w:type="dxa"/>
            <w:tcBorders>
              <w:top w:val="nil"/>
              <w:left w:val="nil"/>
              <w:bottom w:val="single" w:sz="2" w:space="0" w:color="000000"/>
              <w:right w:val="nil"/>
            </w:tcBorders>
            <w:tcMar>
              <w:left w:w="57" w:type="dxa"/>
              <w:right w:w="57" w:type="dxa"/>
            </w:tcMar>
            <w:vAlign w:val="bottom"/>
          </w:tcPr>
          <w:p w14:paraId="727DBDDB" w14:textId="77777777" w:rsidR="00FE2468" w:rsidRPr="00A65880" w:rsidRDefault="00FE2468" w:rsidP="0028335E">
            <w:pPr>
              <w:pStyle w:val="SOITableHeader-Right"/>
            </w:pPr>
            <w:r w:rsidRPr="00A65880">
              <w:t>2025/26</w:t>
            </w:r>
          </w:p>
        </w:tc>
        <w:tc>
          <w:tcPr>
            <w:tcW w:w="888" w:type="dxa"/>
            <w:tcBorders>
              <w:top w:val="nil"/>
              <w:left w:val="nil"/>
              <w:bottom w:val="single" w:sz="2" w:space="0" w:color="000000"/>
              <w:right w:val="nil"/>
            </w:tcBorders>
            <w:tcMar>
              <w:left w:w="57" w:type="dxa"/>
              <w:right w:w="57" w:type="dxa"/>
            </w:tcMar>
            <w:vAlign w:val="bottom"/>
          </w:tcPr>
          <w:p w14:paraId="5CE95EBC" w14:textId="77777777" w:rsidR="00FE2468" w:rsidRPr="00A65880" w:rsidRDefault="00FE2468" w:rsidP="0028335E">
            <w:pPr>
              <w:pStyle w:val="SOITableHeader-Right"/>
            </w:pPr>
            <w:r w:rsidRPr="00A65880">
              <w:t>2026/27</w:t>
            </w:r>
          </w:p>
        </w:tc>
        <w:tc>
          <w:tcPr>
            <w:tcW w:w="920" w:type="dxa"/>
            <w:tcBorders>
              <w:top w:val="nil"/>
              <w:left w:val="nil"/>
              <w:bottom w:val="single" w:sz="2" w:space="0" w:color="000000"/>
              <w:right w:val="nil"/>
            </w:tcBorders>
            <w:tcMar>
              <w:left w:w="57" w:type="dxa"/>
              <w:right w:w="57" w:type="dxa"/>
            </w:tcMar>
            <w:vAlign w:val="bottom"/>
          </w:tcPr>
          <w:p w14:paraId="7FE44CF3" w14:textId="77777777" w:rsidR="00FE2468" w:rsidRPr="00A65880" w:rsidRDefault="00FE2468" w:rsidP="0028335E">
            <w:pPr>
              <w:pStyle w:val="SOITableHeader-Right"/>
            </w:pPr>
            <w:r w:rsidRPr="00A65880">
              <w:t>2027/28</w:t>
            </w:r>
          </w:p>
        </w:tc>
        <w:tc>
          <w:tcPr>
            <w:tcW w:w="920" w:type="dxa"/>
            <w:tcBorders>
              <w:top w:val="nil"/>
              <w:left w:val="nil"/>
              <w:bottom w:val="single" w:sz="2" w:space="0" w:color="000000"/>
              <w:right w:val="nil"/>
            </w:tcBorders>
            <w:tcMar>
              <w:left w:w="57" w:type="dxa"/>
              <w:right w:w="57" w:type="dxa"/>
            </w:tcMar>
            <w:vAlign w:val="bottom"/>
          </w:tcPr>
          <w:p w14:paraId="746913BD" w14:textId="77777777" w:rsidR="00FE2468" w:rsidRPr="00A65880" w:rsidRDefault="00FE2468" w:rsidP="0028335E">
            <w:pPr>
              <w:pStyle w:val="SOITableHeader-Right"/>
            </w:pPr>
            <w:r w:rsidRPr="00A65880">
              <w:t>2028/29</w:t>
            </w:r>
          </w:p>
        </w:tc>
        <w:tc>
          <w:tcPr>
            <w:tcW w:w="1054" w:type="dxa"/>
            <w:tcBorders>
              <w:top w:val="nil"/>
              <w:left w:val="nil"/>
              <w:bottom w:val="single" w:sz="2" w:space="0" w:color="000000"/>
              <w:right w:val="nil"/>
            </w:tcBorders>
            <w:tcMar>
              <w:left w:w="57" w:type="dxa"/>
              <w:right w:w="57" w:type="dxa"/>
            </w:tcMar>
            <w:vAlign w:val="bottom"/>
          </w:tcPr>
          <w:p w14:paraId="7E273776" w14:textId="77777777" w:rsidR="00FE2468" w:rsidRPr="00A65880" w:rsidRDefault="00FE2468" w:rsidP="0028335E">
            <w:pPr>
              <w:pStyle w:val="SOITableHeader-RightItalic"/>
            </w:pPr>
            <w:r w:rsidRPr="00A65880">
              <w:t>Operating Total</w:t>
            </w:r>
          </w:p>
        </w:tc>
        <w:tc>
          <w:tcPr>
            <w:tcW w:w="921" w:type="dxa"/>
            <w:tcBorders>
              <w:top w:val="nil"/>
              <w:left w:val="nil"/>
              <w:bottom w:val="single" w:sz="2" w:space="0" w:color="000000"/>
              <w:right w:val="nil"/>
            </w:tcBorders>
            <w:tcMar>
              <w:left w:w="57" w:type="dxa"/>
              <w:right w:w="57" w:type="dxa"/>
            </w:tcMar>
            <w:vAlign w:val="bottom"/>
          </w:tcPr>
          <w:p w14:paraId="4187A92C" w14:textId="77777777" w:rsidR="00FE2468" w:rsidRPr="00A65880" w:rsidRDefault="00FE2468" w:rsidP="0028335E">
            <w:pPr>
              <w:pStyle w:val="SOITableHeader-RightItalic"/>
            </w:pPr>
            <w:r w:rsidRPr="00A65880">
              <w:t>Capital Total</w:t>
            </w:r>
          </w:p>
        </w:tc>
      </w:tr>
      <w:tr w:rsidR="00FE2468" w:rsidRPr="00EC478F" w14:paraId="33E8BB32" w14:textId="77777777" w:rsidTr="00FE2468">
        <w:tc>
          <w:tcPr>
            <w:tcW w:w="2666" w:type="dxa"/>
            <w:tcBorders>
              <w:top w:val="nil"/>
              <w:left w:val="nil"/>
              <w:bottom w:val="nil"/>
              <w:right w:val="nil"/>
            </w:tcBorders>
            <w:tcMar>
              <w:left w:w="57" w:type="dxa"/>
              <w:right w:w="57" w:type="dxa"/>
            </w:tcMar>
          </w:tcPr>
          <w:p w14:paraId="040C4831" w14:textId="77777777" w:rsidR="00FE2468" w:rsidRPr="00EC478F" w:rsidRDefault="00FE2468" w:rsidP="00FE2468">
            <w:pPr>
              <w:pStyle w:val="SOITableText-Left"/>
              <w:ind w:right="0"/>
              <w:rPr>
                <w:spacing w:val="-3"/>
              </w:rPr>
            </w:pPr>
            <w:r w:rsidRPr="00EC478F">
              <w:rPr>
                <w:spacing w:val="-3"/>
              </w:rPr>
              <w:t>N/A</w:t>
            </w:r>
          </w:p>
        </w:tc>
        <w:tc>
          <w:tcPr>
            <w:tcW w:w="813" w:type="dxa"/>
            <w:tcBorders>
              <w:top w:val="nil"/>
              <w:left w:val="nil"/>
              <w:bottom w:val="nil"/>
              <w:right w:val="nil"/>
            </w:tcBorders>
            <w:tcMar>
              <w:left w:w="57" w:type="dxa"/>
              <w:right w:w="57" w:type="dxa"/>
            </w:tcMar>
          </w:tcPr>
          <w:p w14:paraId="663A4568" w14:textId="4A5DDB3D" w:rsidR="00FE2468" w:rsidRPr="00EC478F" w:rsidRDefault="00FE2468" w:rsidP="00FE2468">
            <w:pPr>
              <w:pStyle w:val="SOITableText-Right"/>
              <w:rPr>
                <w:spacing w:val="-3"/>
              </w:rPr>
            </w:pPr>
            <w:r w:rsidRPr="00EC478F">
              <w:rPr>
                <w:spacing w:val="-3"/>
              </w:rPr>
              <w:t>-</w:t>
            </w:r>
          </w:p>
        </w:tc>
        <w:tc>
          <w:tcPr>
            <w:tcW w:w="888" w:type="dxa"/>
            <w:tcBorders>
              <w:top w:val="nil"/>
              <w:left w:val="nil"/>
              <w:bottom w:val="nil"/>
              <w:right w:val="nil"/>
            </w:tcBorders>
            <w:tcMar>
              <w:left w:w="57" w:type="dxa"/>
              <w:right w:w="57" w:type="dxa"/>
            </w:tcMar>
          </w:tcPr>
          <w:p w14:paraId="64859D2B" w14:textId="64D64870"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959.393)</w:t>
            </w:r>
          </w:p>
        </w:tc>
        <w:tc>
          <w:tcPr>
            <w:tcW w:w="888" w:type="dxa"/>
            <w:tcBorders>
              <w:top w:val="nil"/>
              <w:left w:val="nil"/>
              <w:bottom w:val="nil"/>
              <w:right w:val="nil"/>
            </w:tcBorders>
            <w:tcMar>
              <w:left w:w="57" w:type="dxa"/>
              <w:right w:w="57" w:type="dxa"/>
            </w:tcMar>
          </w:tcPr>
          <w:p w14:paraId="74EB5428" w14:textId="0BA5CFC6"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 xml:space="preserve">671.943) </w:t>
            </w:r>
          </w:p>
        </w:tc>
        <w:tc>
          <w:tcPr>
            <w:tcW w:w="920" w:type="dxa"/>
            <w:tcBorders>
              <w:top w:val="nil"/>
              <w:left w:val="nil"/>
              <w:bottom w:val="nil"/>
              <w:right w:val="nil"/>
            </w:tcBorders>
            <w:tcMar>
              <w:left w:w="57" w:type="dxa"/>
              <w:right w:w="57" w:type="dxa"/>
            </w:tcMar>
          </w:tcPr>
          <w:p w14:paraId="0308850F" w14:textId="7320A5A9"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 xml:space="preserve">670.180)  </w:t>
            </w:r>
          </w:p>
        </w:tc>
        <w:tc>
          <w:tcPr>
            <w:tcW w:w="920" w:type="dxa"/>
            <w:tcBorders>
              <w:top w:val="nil"/>
              <w:left w:val="nil"/>
              <w:bottom w:val="nil"/>
              <w:right w:val="nil"/>
            </w:tcBorders>
            <w:tcMar>
              <w:left w:w="57" w:type="dxa"/>
              <w:right w:w="57" w:type="dxa"/>
            </w:tcMar>
          </w:tcPr>
          <w:p w14:paraId="78E5541B" w14:textId="46803037" w:rsidR="00FE2468" w:rsidRPr="00EC478F" w:rsidRDefault="00FE2468" w:rsidP="00FE2468">
            <w:pPr>
              <w:pStyle w:val="SOITableText-Right"/>
              <w:rPr>
                <w:spacing w:val="-3"/>
              </w:rPr>
            </w:pPr>
            <w:r w:rsidRPr="00EC478F">
              <w:rPr>
                <w:spacing w:val="-3"/>
              </w:rPr>
              <w:t>(2</w:t>
            </w:r>
            <w:r w:rsidR="00EC478F" w:rsidRPr="00EC478F">
              <w:rPr>
                <w:spacing w:val="-3"/>
              </w:rPr>
              <w:t>,</w:t>
            </w:r>
            <w:r w:rsidRPr="00EC478F">
              <w:rPr>
                <w:spacing w:val="-3"/>
              </w:rPr>
              <w:t xml:space="preserve">670.180)  </w:t>
            </w:r>
          </w:p>
        </w:tc>
        <w:tc>
          <w:tcPr>
            <w:tcW w:w="1054" w:type="dxa"/>
            <w:tcBorders>
              <w:top w:val="nil"/>
              <w:left w:val="nil"/>
              <w:bottom w:val="nil"/>
              <w:right w:val="nil"/>
            </w:tcBorders>
            <w:tcMar>
              <w:left w:w="57" w:type="dxa"/>
              <w:right w:w="57" w:type="dxa"/>
            </w:tcMar>
          </w:tcPr>
          <w:p w14:paraId="10D890D7" w14:textId="7F9CA901" w:rsidR="00FE2468" w:rsidRPr="00EC478F" w:rsidRDefault="00FE2468" w:rsidP="00FE2468">
            <w:pPr>
              <w:pStyle w:val="SOITableText-Right"/>
              <w:rPr>
                <w:spacing w:val="-3"/>
              </w:rPr>
            </w:pPr>
            <w:r w:rsidRPr="00EC478F">
              <w:rPr>
                <w:spacing w:val="-3"/>
              </w:rPr>
              <w:t xml:space="preserve">(10,971.696)  </w:t>
            </w:r>
          </w:p>
        </w:tc>
        <w:tc>
          <w:tcPr>
            <w:tcW w:w="921" w:type="dxa"/>
            <w:tcBorders>
              <w:top w:val="nil"/>
              <w:left w:val="nil"/>
              <w:bottom w:val="nil"/>
              <w:right w:val="nil"/>
            </w:tcBorders>
            <w:tcMar>
              <w:left w:w="57" w:type="dxa"/>
              <w:right w:w="57" w:type="dxa"/>
            </w:tcMar>
          </w:tcPr>
          <w:p w14:paraId="5F394A6A" w14:textId="564CF4A9" w:rsidR="00FE2468" w:rsidRPr="00EC478F" w:rsidRDefault="00FE2468" w:rsidP="00FE2468">
            <w:pPr>
              <w:pStyle w:val="SOITableText-Left"/>
              <w:ind w:right="0"/>
              <w:jc w:val="right"/>
              <w:rPr>
                <w:spacing w:val="-3"/>
              </w:rPr>
            </w:pPr>
            <w:r w:rsidRPr="00EC478F">
              <w:rPr>
                <w:spacing w:val="-3"/>
              </w:rPr>
              <w:t>(1,833.791)</w:t>
            </w:r>
          </w:p>
        </w:tc>
      </w:tr>
    </w:tbl>
    <w:p w14:paraId="2A9D4996" w14:textId="02B90BC8" w:rsidR="001A6606" w:rsidRPr="00A65880" w:rsidRDefault="001A6606" w:rsidP="000270D5">
      <w:pPr>
        <w:pStyle w:val="BudgetInitiativeHeading2"/>
      </w:pPr>
      <w:r w:rsidRPr="00A65880">
        <w:t>Savings Associated with Reserve Bank of New Zealand Funding Agreement</w:t>
      </w:r>
    </w:p>
    <w:p w14:paraId="6F1CC8C5" w14:textId="77777777" w:rsidR="001A6606" w:rsidRPr="00A65880" w:rsidRDefault="001A6606" w:rsidP="0003501B">
      <w:pPr>
        <w:pStyle w:val="BudgetInitiativeText"/>
        <w:ind w:right="-170"/>
        <w:rPr>
          <w:spacing w:val="-3"/>
        </w:rPr>
      </w:pPr>
      <w:r w:rsidRPr="00A65880">
        <w:rPr>
          <w:spacing w:val="-3"/>
        </w:rPr>
        <w:t>This savings initiative returns funding in line with the 2025-30 Reserve Bank of New Zealand (RBNZ) funding agreement. The RBNZ operates independently, with its expenditure limits set through a five-year funding agreement under the Reserve Bank of New Zealand Act 2021. The operating savings reflect the difference between the new funding agreement and what was included in the Half Year Economic and Fiscal Update.</w:t>
      </w:r>
      <w:r w:rsidRPr="00A65880" w:rsidDel="009B67A1">
        <w:rPr>
          <w:spacing w:val="-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831"/>
        <w:gridCol w:w="833"/>
        <w:gridCol w:w="833"/>
        <w:gridCol w:w="833"/>
        <w:gridCol w:w="833"/>
        <w:gridCol w:w="946"/>
        <w:gridCol w:w="921"/>
      </w:tblGrid>
      <w:tr w:rsidR="001A6606" w:rsidRPr="00A65880" w14:paraId="308EB372" w14:textId="77777777">
        <w:trPr>
          <w:trHeight w:val="20"/>
        </w:trPr>
        <w:tc>
          <w:tcPr>
            <w:tcW w:w="3402" w:type="dxa"/>
            <w:tcBorders>
              <w:top w:val="nil"/>
              <w:left w:val="nil"/>
              <w:bottom w:val="single" w:sz="2" w:space="0" w:color="000000"/>
              <w:right w:val="nil"/>
            </w:tcBorders>
            <w:tcMar>
              <w:left w:w="57" w:type="dxa"/>
              <w:right w:w="57" w:type="dxa"/>
            </w:tcMar>
            <w:vAlign w:val="bottom"/>
          </w:tcPr>
          <w:p w14:paraId="3E4F2022" w14:textId="77777777" w:rsidR="001A6606" w:rsidRPr="00A65880" w:rsidRDefault="001A6606">
            <w:pPr>
              <w:pStyle w:val="SOITableHeader-Left"/>
            </w:pPr>
            <w:r w:rsidRPr="00A65880">
              <w:t>Vote</w:t>
            </w:r>
          </w:p>
        </w:tc>
        <w:tc>
          <w:tcPr>
            <w:tcW w:w="850" w:type="dxa"/>
            <w:tcBorders>
              <w:top w:val="nil"/>
              <w:left w:val="nil"/>
              <w:bottom w:val="single" w:sz="2" w:space="0" w:color="000000"/>
              <w:right w:val="nil"/>
            </w:tcBorders>
            <w:tcMar>
              <w:left w:w="57" w:type="dxa"/>
              <w:right w:w="57" w:type="dxa"/>
            </w:tcMar>
            <w:vAlign w:val="bottom"/>
          </w:tcPr>
          <w:p w14:paraId="7C9087D9" w14:textId="77777777" w:rsidR="001A6606" w:rsidRPr="00A65880" w:rsidRDefault="001A6606">
            <w:pPr>
              <w:pStyle w:val="SOITableHeader-Right"/>
            </w:pPr>
            <w:r w:rsidRPr="00A65880">
              <w:t>2024/25</w:t>
            </w:r>
          </w:p>
        </w:tc>
        <w:tc>
          <w:tcPr>
            <w:tcW w:w="850" w:type="dxa"/>
            <w:tcBorders>
              <w:top w:val="nil"/>
              <w:left w:val="nil"/>
              <w:bottom w:val="single" w:sz="2" w:space="0" w:color="000000"/>
              <w:right w:val="nil"/>
            </w:tcBorders>
            <w:tcMar>
              <w:left w:w="57" w:type="dxa"/>
              <w:right w:w="57" w:type="dxa"/>
            </w:tcMar>
            <w:vAlign w:val="bottom"/>
          </w:tcPr>
          <w:p w14:paraId="4FB88552" w14:textId="77777777" w:rsidR="001A6606" w:rsidRPr="00A65880" w:rsidRDefault="001A6606">
            <w:pPr>
              <w:pStyle w:val="SOITableHeader-Right"/>
            </w:pPr>
            <w:r w:rsidRPr="00A65880">
              <w:t>2025/26</w:t>
            </w:r>
          </w:p>
        </w:tc>
        <w:tc>
          <w:tcPr>
            <w:tcW w:w="850" w:type="dxa"/>
            <w:tcBorders>
              <w:top w:val="nil"/>
              <w:left w:val="nil"/>
              <w:bottom w:val="single" w:sz="2" w:space="0" w:color="000000"/>
              <w:right w:val="nil"/>
            </w:tcBorders>
            <w:tcMar>
              <w:left w:w="57" w:type="dxa"/>
              <w:right w:w="57" w:type="dxa"/>
            </w:tcMar>
            <w:vAlign w:val="bottom"/>
          </w:tcPr>
          <w:p w14:paraId="74DF6D6F" w14:textId="77777777" w:rsidR="001A6606" w:rsidRPr="00A65880" w:rsidRDefault="001A6606">
            <w:pPr>
              <w:pStyle w:val="SOITableHeader-Right"/>
            </w:pPr>
            <w:r w:rsidRPr="00A65880">
              <w:t>2026/27</w:t>
            </w:r>
          </w:p>
        </w:tc>
        <w:tc>
          <w:tcPr>
            <w:tcW w:w="850" w:type="dxa"/>
            <w:tcBorders>
              <w:top w:val="nil"/>
              <w:left w:val="nil"/>
              <w:bottom w:val="single" w:sz="2" w:space="0" w:color="000000"/>
              <w:right w:val="nil"/>
            </w:tcBorders>
            <w:tcMar>
              <w:left w:w="57" w:type="dxa"/>
              <w:right w:w="57" w:type="dxa"/>
            </w:tcMar>
            <w:vAlign w:val="bottom"/>
          </w:tcPr>
          <w:p w14:paraId="3A762293" w14:textId="77777777" w:rsidR="001A6606" w:rsidRPr="00A65880" w:rsidRDefault="001A6606">
            <w:pPr>
              <w:pStyle w:val="SOITableHeader-Right"/>
            </w:pPr>
            <w:r w:rsidRPr="00A65880">
              <w:t>2027/28</w:t>
            </w:r>
          </w:p>
        </w:tc>
        <w:tc>
          <w:tcPr>
            <w:tcW w:w="850" w:type="dxa"/>
            <w:tcBorders>
              <w:top w:val="nil"/>
              <w:left w:val="nil"/>
              <w:bottom w:val="single" w:sz="2" w:space="0" w:color="000000"/>
              <w:right w:val="nil"/>
            </w:tcBorders>
            <w:tcMar>
              <w:left w:w="57" w:type="dxa"/>
              <w:right w:w="57" w:type="dxa"/>
            </w:tcMar>
            <w:vAlign w:val="bottom"/>
          </w:tcPr>
          <w:p w14:paraId="611946EE" w14:textId="77777777" w:rsidR="001A6606" w:rsidRPr="00A65880" w:rsidRDefault="001A6606">
            <w:pPr>
              <w:pStyle w:val="SOITableHeader-Right"/>
            </w:pPr>
            <w:r w:rsidRPr="00A65880">
              <w:t>2028/29</w:t>
            </w:r>
          </w:p>
        </w:tc>
        <w:tc>
          <w:tcPr>
            <w:tcW w:w="964" w:type="dxa"/>
            <w:tcBorders>
              <w:top w:val="nil"/>
              <w:left w:val="nil"/>
              <w:bottom w:val="single" w:sz="2" w:space="0" w:color="000000"/>
              <w:right w:val="nil"/>
            </w:tcBorders>
            <w:tcMar>
              <w:left w:w="57" w:type="dxa"/>
              <w:right w:w="57" w:type="dxa"/>
            </w:tcMar>
            <w:vAlign w:val="bottom"/>
          </w:tcPr>
          <w:p w14:paraId="21C2F706" w14:textId="77777777" w:rsidR="001A6606" w:rsidRPr="00A65880" w:rsidRDefault="001A6606">
            <w:pPr>
              <w:pStyle w:val="SOITableHeader-RightItalic"/>
            </w:pPr>
            <w:r w:rsidRPr="00A65880">
              <w:t>Operating Total</w:t>
            </w:r>
          </w:p>
        </w:tc>
        <w:tc>
          <w:tcPr>
            <w:tcW w:w="964" w:type="dxa"/>
            <w:tcBorders>
              <w:top w:val="nil"/>
              <w:left w:val="nil"/>
              <w:bottom w:val="single" w:sz="2" w:space="0" w:color="000000"/>
              <w:right w:val="nil"/>
            </w:tcBorders>
            <w:tcMar>
              <w:left w:w="57" w:type="dxa"/>
              <w:right w:w="57" w:type="dxa"/>
            </w:tcMar>
            <w:vAlign w:val="bottom"/>
          </w:tcPr>
          <w:p w14:paraId="4F8B5D7F" w14:textId="77777777" w:rsidR="001A6606" w:rsidRPr="00A65880" w:rsidRDefault="001A6606">
            <w:pPr>
              <w:pStyle w:val="SOITableHeader-RightItalic"/>
            </w:pPr>
            <w:r w:rsidRPr="00A65880">
              <w:t>Capital Total</w:t>
            </w:r>
          </w:p>
        </w:tc>
      </w:tr>
      <w:tr w:rsidR="001A6606" w:rsidRPr="00A65880" w14:paraId="21B902C7" w14:textId="77777777">
        <w:trPr>
          <w:trHeight w:val="20"/>
        </w:trPr>
        <w:tc>
          <w:tcPr>
            <w:tcW w:w="3402" w:type="dxa"/>
            <w:tcBorders>
              <w:top w:val="nil"/>
              <w:left w:val="nil"/>
              <w:bottom w:val="nil"/>
              <w:right w:val="nil"/>
            </w:tcBorders>
            <w:tcMar>
              <w:left w:w="57" w:type="dxa"/>
              <w:right w:w="57" w:type="dxa"/>
            </w:tcMar>
          </w:tcPr>
          <w:p w14:paraId="6D86DBE0" w14:textId="77777777" w:rsidR="001A6606" w:rsidRPr="00A65880" w:rsidRDefault="001A6606">
            <w:pPr>
              <w:pStyle w:val="SOITableText-Left"/>
              <w:spacing w:after="0"/>
              <w:ind w:right="0"/>
            </w:pPr>
            <w:r w:rsidRPr="00A65880">
              <w:t>N/A</w:t>
            </w:r>
          </w:p>
        </w:tc>
        <w:tc>
          <w:tcPr>
            <w:tcW w:w="850" w:type="dxa"/>
            <w:tcBorders>
              <w:top w:val="nil"/>
              <w:left w:val="nil"/>
              <w:bottom w:val="nil"/>
              <w:right w:val="nil"/>
            </w:tcBorders>
            <w:tcMar>
              <w:left w:w="57" w:type="dxa"/>
              <w:right w:w="57" w:type="dxa"/>
            </w:tcMar>
          </w:tcPr>
          <w:p w14:paraId="69AE1ACE" w14:textId="77777777" w:rsidR="001A6606" w:rsidRPr="00A65880" w:rsidRDefault="001A6606">
            <w:pPr>
              <w:pStyle w:val="SOITableText-Right"/>
            </w:pPr>
            <w:r w:rsidRPr="00A65880">
              <w:t>-</w:t>
            </w:r>
          </w:p>
        </w:tc>
        <w:tc>
          <w:tcPr>
            <w:tcW w:w="850" w:type="dxa"/>
            <w:tcBorders>
              <w:top w:val="nil"/>
              <w:left w:val="nil"/>
              <w:bottom w:val="nil"/>
              <w:right w:val="nil"/>
            </w:tcBorders>
            <w:tcMar>
              <w:left w:w="57" w:type="dxa"/>
              <w:right w:w="57" w:type="dxa"/>
            </w:tcMar>
          </w:tcPr>
          <w:p w14:paraId="5747498B" w14:textId="77777777" w:rsidR="001A6606" w:rsidRPr="00A65880" w:rsidRDefault="001A6606">
            <w:pPr>
              <w:pStyle w:val="SOITableText-Right"/>
            </w:pPr>
            <w:r w:rsidRPr="00A65880">
              <w:t>(36.000)</w:t>
            </w:r>
          </w:p>
        </w:tc>
        <w:tc>
          <w:tcPr>
            <w:tcW w:w="850" w:type="dxa"/>
            <w:tcBorders>
              <w:top w:val="nil"/>
              <w:left w:val="nil"/>
              <w:bottom w:val="nil"/>
              <w:right w:val="nil"/>
            </w:tcBorders>
            <w:tcMar>
              <w:left w:w="57" w:type="dxa"/>
              <w:right w:w="57" w:type="dxa"/>
            </w:tcMar>
          </w:tcPr>
          <w:p w14:paraId="64DD4B3C" w14:textId="77777777" w:rsidR="001A6606" w:rsidRPr="00A65880" w:rsidRDefault="001A6606">
            <w:pPr>
              <w:pStyle w:val="SOITableText-Right"/>
            </w:pPr>
            <w:r w:rsidRPr="00A65880">
              <w:t>(36.000)</w:t>
            </w:r>
          </w:p>
        </w:tc>
        <w:tc>
          <w:tcPr>
            <w:tcW w:w="850" w:type="dxa"/>
            <w:tcBorders>
              <w:top w:val="nil"/>
              <w:left w:val="nil"/>
              <w:bottom w:val="nil"/>
              <w:right w:val="nil"/>
            </w:tcBorders>
            <w:tcMar>
              <w:left w:w="57" w:type="dxa"/>
              <w:right w:w="57" w:type="dxa"/>
            </w:tcMar>
          </w:tcPr>
          <w:p w14:paraId="189C32A9" w14:textId="77777777" w:rsidR="001A6606" w:rsidRPr="00A65880" w:rsidRDefault="001A6606">
            <w:pPr>
              <w:pStyle w:val="SOITableText-Right"/>
            </w:pPr>
            <w:r w:rsidRPr="00A65880">
              <w:t>(36.000)</w:t>
            </w:r>
          </w:p>
        </w:tc>
        <w:tc>
          <w:tcPr>
            <w:tcW w:w="850" w:type="dxa"/>
            <w:tcBorders>
              <w:top w:val="nil"/>
              <w:left w:val="nil"/>
              <w:bottom w:val="nil"/>
              <w:right w:val="nil"/>
            </w:tcBorders>
            <w:tcMar>
              <w:left w:w="57" w:type="dxa"/>
              <w:right w:w="57" w:type="dxa"/>
            </w:tcMar>
          </w:tcPr>
          <w:p w14:paraId="3B504C85" w14:textId="77777777" w:rsidR="001A6606" w:rsidRPr="00A65880" w:rsidRDefault="001A6606">
            <w:pPr>
              <w:pStyle w:val="SOITableText-Right"/>
            </w:pPr>
            <w:r w:rsidRPr="00A65880">
              <w:t>(36.000)</w:t>
            </w:r>
          </w:p>
        </w:tc>
        <w:tc>
          <w:tcPr>
            <w:tcW w:w="964" w:type="dxa"/>
            <w:tcBorders>
              <w:top w:val="nil"/>
              <w:left w:val="nil"/>
              <w:bottom w:val="nil"/>
              <w:right w:val="nil"/>
            </w:tcBorders>
            <w:tcMar>
              <w:left w:w="57" w:type="dxa"/>
              <w:right w:w="57" w:type="dxa"/>
            </w:tcMar>
          </w:tcPr>
          <w:p w14:paraId="12945CF7" w14:textId="77777777" w:rsidR="001A6606" w:rsidRPr="00A65880" w:rsidRDefault="001A6606">
            <w:pPr>
              <w:pStyle w:val="SOITableText-Right"/>
            </w:pPr>
            <w:r w:rsidRPr="00A65880">
              <w:t>(144.000)</w:t>
            </w:r>
          </w:p>
        </w:tc>
        <w:tc>
          <w:tcPr>
            <w:tcW w:w="964" w:type="dxa"/>
            <w:tcBorders>
              <w:top w:val="nil"/>
              <w:left w:val="nil"/>
              <w:bottom w:val="nil"/>
              <w:right w:val="nil"/>
            </w:tcBorders>
            <w:tcMar>
              <w:left w:w="57" w:type="dxa"/>
              <w:right w:w="57" w:type="dxa"/>
            </w:tcMar>
          </w:tcPr>
          <w:p w14:paraId="60BF309E" w14:textId="77777777" w:rsidR="001A6606" w:rsidRPr="00A65880" w:rsidRDefault="001A6606">
            <w:pPr>
              <w:pStyle w:val="SOITableText-Left"/>
              <w:ind w:right="0"/>
              <w:jc w:val="right"/>
            </w:pPr>
            <w:r w:rsidRPr="00A65880">
              <w:t>-</w:t>
            </w:r>
          </w:p>
        </w:tc>
      </w:tr>
    </w:tbl>
    <w:p w14:paraId="51AC5CEA" w14:textId="77777777" w:rsidR="001A6606" w:rsidRPr="00A65880" w:rsidRDefault="001A6606" w:rsidP="00E51AA7">
      <w:r w:rsidRPr="00A65880">
        <w:br w:type="page"/>
      </w:r>
    </w:p>
    <w:p w14:paraId="5C7567EE" w14:textId="77777777" w:rsidR="001A6606" w:rsidRPr="00A65880" w:rsidRDefault="001A6606" w:rsidP="00364E3A">
      <w:pPr>
        <w:pStyle w:val="Heading2"/>
      </w:pPr>
      <w:bookmarkStart w:id="163" w:name="_Toc167690189"/>
      <w:bookmarkStart w:id="164" w:name="_Toc198218886"/>
      <w:bookmarkEnd w:id="162"/>
      <w:r w:rsidRPr="00A65880">
        <w:lastRenderedPageBreak/>
        <w:t xml:space="preserve">Time-limited Funding in Budget </w:t>
      </w:r>
      <w:bookmarkEnd w:id="163"/>
      <w:r w:rsidRPr="00A65880">
        <w:t>2025</w:t>
      </w:r>
      <w:bookmarkEnd w:id="164"/>
    </w:p>
    <w:p w14:paraId="1F20F705" w14:textId="77777777" w:rsidR="001A6606" w:rsidRPr="00A65880" w:rsidRDefault="001A6606" w:rsidP="00E50C08">
      <w:pPr>
        <w:pStyle w:val="BudgetInitiativeText"/>
      </w:pPr>
      <w:r w:rsidRPr="00A65880">
        <w:t xml:space="preserve">The below table outlines initiatives that received time-limited funding in Budget 2025 and that are subject to review before further funding is considered. </w:t>
      </w:r>
    </w:p>
    <w:tbl>
      <w:tblPr>
        <w:tblW w:w="4930" w:type="pct"/>
        <w:tblBorders>
          <w:bottom w:val="single" w:sz="2" w:space="0" w:color="auto"/>
          <w:insideH w:val="single" w:sz="2" w:space="0" w:color="auto"/>
        </w:tblBorders>
        <w:tblLayout w:type="fixed"/>
        <w:tblLook w:val="04A0" w:firstRow="1" w:lastRow="0" w:firstColumn="1" w:lastColumn="0" w:noHBand="0" w:noVBand="1"/>
      </w:tblPr>
      <w:tblGrid>
        <w:gridCol w:w="1140"/>
        <w:gridCol w:w="1871"/>
        <w:gridCol w:w="758"/>
        <w:gridCol w:w="962"/>
        <w:gridCol w:w="1214"/>
        <w:gridCol w:w="964"/>
        <w:gridCol w:w="2034"/>
      </w:tblGrid>
      <w:tr w:rsidR="001A6606" w:rsidRPr="00A65880" w14:paraId="166BA00D" w14:textId="77777777" w:rsidTr="00AF2E8D">
        <w:trPr>
          <w:trHeight w:val="20"/>
          <w:tblHeader/>
        </w:trPr>
        <w:tc>
          <w:tcPr>
            <w:tcW w:w="637" w:type="pct"/>
            <w:shd w:val="clear" w:color="auto" w:fill="auto"/>
            <w:vAlign w:val="bottom"/>
          </w:tcPr>
          <w:p w14:paraId="4EB14153" w14:textId="77777777" w:rsidR="001A6606" w:rsidRPr="00A65880" w:rsidRDefault="001A6606" w:rsidP="00244FBC">
            <w:pPr>
              <w:pStyle w:val="SOITableHeader-Left"/>
              <w:rPr>
                <w:b/>
                <w:bCs w:val="0"/>
              </w:rPr>
            </w:pPr>
            <w:r w:rsidRPr="00A65880">
              <w:rPr>
                <w:b/>
                <w:bCs w:val="0"/>
              </w:rPr>
              <w:t>Vote</w:t>
            </w:r>
          </w:p>
        </w:tc>
        <w:tc>
          <w:tcPr>
            <w:tcW w:w="1046" w:type="pct"/>
            <w:shd w:val="clear" w:color="auto" w:fill="auto"/>
            <w:vAlign w:val="bottom"/>
          </w:tcPr>
          <w:p w14:paraId="0123E413" w14:textId="77777777" w:rsidR="001A6606" w:rsidRPr="00A65880" w:rsidRDefault="001A6606" w:rsidP="00244FBC">
            <w:pPr>
              <w:pStyle w:val="SOITableHeader-Left"/>
              <w:rPr>
                <w:b/>
                <w:bCs w:val="0"/>
              </w:rPr>
            </w:pPr>
            <w:r w:rsidRPr="00A65880">
              <w:rPr>
                <w:b/>
                <w:bCs w:val="0"/>
              </w:rPr>
              <w:t>Title</w:t>
            </w:r>
          </w:p>
        </w:tc>
        <w:tc>
          <w:tcPr>
            <w:tcW w:w="424" w:type="pct"/>
            <w:shd w:val="clear" w:color="auto" w:fill="auto"/>
            <w:vAlign w:val="bottom"/>
          </w:tcPr>
          <w:p w14:paraId="58F154FD" w14:textId="77777777" w:rsidR="001A6606" w:rsidRPr="00A65880" w:rsidRDefault="001A6606" w:rsidP="00244FBC">
            <w:pPr>
              <w:pStyle w:val="SOITableHeader-Left"/>
              <w:rPr>
                <w:b/>
                <w:bCs w:val="0"/>
              </w:rPr>
            </w:pPr>
            <w:r w:rsidRPr="00A65880">
              <w:rPr>
                <w:b/>
                <w:bCs w:val="0"/>
              </w:rPr>
              <w:t>Page</w:t>
            </w:r>
          </w:p>
        </w:tc>
        <w:tc>
          <w:tcPr>
            <w:tcW w:w="538" w:type="pct"/>
            <w:shd w:val="clear" w:color="auto" w:fill="auto"/>
            <w:vAlign w:val="bottom"/>
          </w:tcPr>
          <w:p w14:paraId="3D564E92" w14:textId="77777777" w:rsidR="001A6606" w:rsidRPr="00A65880" w:rsidRDefault="001A6606" w:rsidP="00244FBC">
            <w:pPr>
              <w:pStyle w:val="SOITableHeader-Left"/>
              <w:ind w:left="-57"/>
              <w:jc w:val="right"/>
              <w:rPr>
                <w:rFonts w:ascii="Arial Bold" w:hAnsi="Arial Bold"/>
                <w:b/>
                <w:bCs w:val="0"/>
                <w:spacing w:val="-3"/>
              </w:rPr>
            </w:pPr>
            <w:r w:rsidRPr="00A65880">
              <w:rPr>
                <w:rFonts w:ascii="Arial Bold" w:hAnsi="Arial Bold"/>
                <w:b/>
                <w:bCs w:val="0"/>
                <w:spacing w:val="-3"/>
              </w:rPr>
              <w:t>Funded to:</w:t>
            </w:r>
          </w:p>
        </w:tc>
        <w:tc>
          <w:tcPr>
            <w:tcW w:w="679" w:type="pct"/>
            <w:shd w:val="clear" w:color="auto" w:fill="auto"/>
            <w:vAlign w:val="bottom"/>
          </w:tcPr>
          <w:p w14:paraId="3311021E" w14:textId="77777777" w:rsidR="001A6606" w:rsidRPr="00A65880" w:rsidRDefault="001A6606" w:rsidP="00244FBC">
            <w:pPr>
              <w:pStyle w:val="SOITableHeader-Left"/>
              <w:jc w:val="right"/>
              <w:rPr>
                <w:b/>
                <w:bCs w:val="0"/>
              </w:rPr>
            </w:pPr>
            <w:r w:rsidRPr="00A65880">
              <w:rPr>
                <w:b/>
                <w:bCs w:val="0"/>
              </w:rPr>
              <w:t>Total Operating ($m)</w:t>
            </w:r>
          </w:p>
        </w:tc>
        <w:tc>
          <w:tcPr>
            <w:tcW w:w="539" w:type="pct"/>
            <w:shd w:val="clear" w:color="auto" w:fill="auto"/>
            <w:vAlign w:val="bottom"/>
          </w:tcPr>
          <w:p w14:paraId="2E8B12E4" w14:textId="77777777" w:rsidR="001A6606" w:rsidRPr="00A65880" w:rsidRDefault="001A6606" w:rsidP="00244FBC">
            <w:pPr>
              <w:pStyle w:val="SOITableHeader-Left"/>
              <w:jc w:val="right"/>
              <w:rPr>
                <w:b/>
                <w:bCs w:val="0"/>
              </w:rPr>
            </w:pPr>
            <w:r w:rsidRPr="00A65880">
              <w:rPr>
                <w:b/>
                <w:bCs w:val="0"/>
              </w:rPr>
              <w:t>Total Capital ($m)</w:t>
            </w:r>
          </w:p>
        </w:tc>
        <w:tc>
          <w:tcPr>
            <w:tcW w:w="1138" w:type="pct"/>
            <w:shd w:val="clear" w:color="auto" w:fill="auto"/>
            <w:vAlign w:val="bottom"/>
          </w:tcPr>
          <w:p w14:paraId="28606E13" w14:textId="77777777" w:rsidR="001A6606" w:rsidRPr="00A65880" w:rsidRDefault="001A6606" w:rsidP="00244FBC">
            <w:pPr>
              <w:pStyle w:val="SOITableHeader-Left"/>
              <w:rPr>
                <w:b/>
                <w:bCs w:val="0"/>
              </w:rPr>
            </w:pPr>
            <w:r w:rsidRPr="00A65880">
              <w:rPr>
                <w:b/>
                <w:bCs w:val="0"/>
              </w:rPr>
              <w:t xml:space="preserve">Reason for </w:t>
            </w:r>
            <w:r w:rsidRPr="00A65880">
              <w:rPr>
                <w:b/>
                <w:bCs w:val="0"/>
              </w:rPr>
              <w:br/>
              <w:t>Time-limited Funding</w:t>
            </w:r>
          </w:p>
        </w:tc>
      </w:tr>
      <w:tr w:rsidR="001A6606" w:rsidRPr="00A65880" w14:paraId="0016135F" w14:textId="77777777" w:rsidTr="00AF2E8D">
        <w:trPr>
          <w:trHeight w:val="20"/>
        </w:trPr>
        <w:tc>
          <w:tcPr>
            <w:tcW w:w="637" w:type="pct"/>
            <w:shd w:val="clear" w:color="auto" w:fill="FFFFFF"/>
          </w:tcPr>
          <w:p w14:paraId="39E7E1B3" w14:textId="77777777" w:rsidR="001A6606" w:rsidRPr="00A65880" w:rsidRDefault="001A6606" w:rsidP="004D7F96">
            <w:pPr>
              <w:pStyle w:val="SOITableText-Left"/>
            </w:pPr>
            <w:r w:rsidRPr="00A65880">
              <w:t>Arts Culture and Heritage</w:t>
            </w:r>
          </w:p>
        </w:tc>
        <w:tc>
          <w:tcPr>
            <w:tcW w:w="1046" w:type="pct"/>
            <w:shd w:val="clear" w:color="auto" w:fill="FFFFFF"/>
          </w:tcPr>
          <w:p w14:paraId="0FCA54BD" w14:textId="7783B4AB" w:rsidR="001A6606" w:rsidRPr="00A65880" w:rsidRDefault="001A6606" w:rsidP="004D7F96">
            <w:pPr>
              <w:pStyle w:val="SOITableText-Left"/>
            </w:pPr>
            <w:r w:rsidRPr="00A65880">
              <w:t xml:space="preserve">New Zealand Screen Production Rebate (Domestic) </w:t>
            </w:r>
          </w:p>
        </w:tc>
        <w:tc>
          <w:tcPr>
            <w:tcW w:w="424" w:type="pct"/>
            <w:shd w:val="clear" w:color="auto" w:fill="FFFFFF"/>
          </w:tcPr>
          <w:p w14:paraId="60219FCA" w14:textId="08DD43F9" w:rsidR="001A6606" w:rsidRPr="00A65880" w:rsidRDefault="007C187E" w:rsidP="000452EA">
            <w:pPr>
              <w:pStyle w:val="SOITableText-Right"/>
              <w:jc w:val="center"/>
            </w:pPr>
            <w:r>
              <w:t>9</w:t>
            </w:r>
          </w:p>
        </w:tc>
        <w:tc>
          <w:tcPr>
            <w:tcW w:w="538" w:type="pct"/>
            <w:shd w:val="clear" w:color="auto" w:fill="DBE5F1" w:themeFill="accent1" w:themeFillTint="33"/>
          </w:tcPr>
          <w:p w14:paraId="04FBED04" w14:textId="77777777" w:rsidR="001A6606" w:rsidRPr="00A65880" w:rsidRDefault="001A6606" w:rsidP="004D7F96">
            <w:pPr>
              <w:pStyle w:val="SOITableText-Right"/>
            </w:pPr>
            <w:r w:rsidRPr="00A65880">
              <w:t>2026/27</w:t>
            </w:r>
          </w:p>
        </w:tc>
        <w:tc>
          <w:tcPr>
            <w:tcW w:w="679" w:type="pct"/>
            <w:shd w:val="clear" w:color="auto" w:fill="FFFFFF"/>
          </w:tcPr>
          <w:p w14:paraId="4FC063C1" w14:textId="77777777" w:rsidR="001A6606" w:rsidRPr="00A65880" w:rsidRDefault="001A6606" w:rsidP="004D7F96">
            <w:pPr>
              <w:pStyle w:val="SOITableText-Right"/>
            </w:pPr>
            <w:r w:rsidRPr="00A65880">
              <w:t>7.251</w:t>
            </w:r>
          </w:p>
        </w:tc>
        <w:tc>
          <w:tcPr>
            <w:tcW w:w="539" w:type="pct"/>
            <w:shd w:val="clear" w:color="auto" w:fill="FFFFFF"/>
          </w:tcPr>
          <w:p w14:paraId="22BFD0E3" w14:textId="77777777" w:rsidR="001A6606" w:rsidRPr="00A65880" w:rsidRDefault="001A6606" w:rsidP="004D7F96">
            <w:pPr>
              <w:pStyle w:val="SOITableText-Right"/>
            </w:pPr>
            <w:r w:rsidRPr="00A65880">
              <w:t>-</w:t>
            </w:r>
          </w:p>
        </w:tc>
        <w:tc>
          <w:tcPr>
            <w:tcW w:w="1138" w:type="pct"/>
            <w:shd w:val="clear" w:color="auto" w:fill="FFFFFF"/>
          </w:tcPr>
          <w:p w14:paraId="33BD4BEA" w14:textId="77777777" w:rsidR="001A6606" w:rsidRPr="00A65880" w:rsidRDefault="001A6606" w:rsidP="004D7F96">
            <w:pPr>
              <w:pStyle w:val="SOITableText-Left"/>
            </w:pPr>
            <w:r w:rsidRPr="00A65880">
              <w:t>Forecast expenditure is uncertain for the rebate and time-limited funding provides an opportunity for costs to be considered at future Budgets</w:t>
            </w:r>
          </w:p>
        </w:tc>
      </w:tr>
      <w:tr w:rsidR="001A6606" w:rsidRPr="00A65880" w14:paraId="7F1F7275" w14:textId="77777777" w:rsidTr="00AF2E8D">
        <w:trPr>
          <w:trHeight w:val="20"/>
        </w:trPr>
        <w:tc>
          <w:tcPr>
            <w:tcW w:w="637" w:type="pct"/>
            <w:shd w:val="clear" w:color="auto" w:fill="FFFFFF"/>
          </w:tcPr>
          <w:p w14:paraId="69F1E24D" w14:textId="77777777" w:rsidR="001A6606" w:rsidRPr="00A65880" w:rsidRDefault="001A6606" w:rsidP="004D7F96">
            <w:pPr>
              <w:pStyle w:val="SOITableText-Left"/>
            </w:pPr>
            <w:r w:rsidRPr="00A65880">
              <w:t>Education</w:t>
            </w:r>
          </w:p>
        </w:tc>
        <w:tc>
          <w:tcPr>
            <w:tcW w:w="1046" w:type="pct"/>
            <w:shd w:val="clear" w:color="auto" w:fill="FFFFFF"/>
          </w:tcPr>
          <w:p w14:paraId="7F83860D" w14:textId="77777777" w:rsidR="001A6606" w:rsidRPr="00A65880" w:rsidRDefault="001A6606" w:rsidP="004D7F96">
            <w:pPr>
              <w:pStyle w:val="SOITableText-Left"/>
            </w:pPr>
            <w:r w:rsidRPr="00A65880">
              <w:t>New Zealand Qualifications Authority – National Certificates of Educational Achievement and Scholarship Delivery</w:t>
            </w:r>
          </w:p>
        </w:tc>
        <w:tc>
          <w:tcPr>
            <w:tcW w:w="424" w:type="pct"/>
            <w:shd w:val="clear" w:color="auto" w:fill="FFFFFF"/>
          </w:tcPr>
          <w:p w14:paraId="73BAA5A5" w14:textId="53E08F75" w:rsidR="001A6606" w:rsidRPr="00A65880" w:rsidRDefault="007C187E" w:rsidP="000452EA">
            <w:pPr>
              <w:pStyle w:val="SOITableText-Right"/>
              <w:jc w:val="center"/>
            </w:pPr>
            <w:r>
              <w:t>33</w:t>
            </w:r>
          </w:p>
        </w:tc>
        <w:tc>
          <w:tcPr>
            <w:tcW w:w="538" w:type="pct"/>
            <w:shd w:val="clear" w:color="auto" w:fill="DBE5F1" w:themeFill="accent1" w:themeFillTint="33"/>
          </w:tcPr>
          <w:p w14:paraId="5A718DC5" w14:textId="77777777" w:rsidR="001A6606" w:rsidRPr="00A65880" w:rsidRDefault="001A6606" w:rsidP="004D7F96">
            <w:pPr>
              <w:pStyle w:val="SOITableText-Right"/>
            </w:pPr>
            <w:r w:rsidRPr="00A65880">
              <w:t>2025/26</w:t>
            </w:r>
          </w:p>
        </w:tc>
        <w:tc>
          <w:tcPr>
            <w:tcW w:w="679" w:type="pct"/>
            <w:shd w:val="clear" w:color="auto" w:fill="FFFFFF"/>
          </w:tcPr>
          <w:p w14:paraId="5158AEE2" w14:textId="77777777" w:rsidR="001A6606" w:rsidRPr="00A65880" w:rsidRDefault="001A6606" w:rsidP="004D7F96">
            <w:pPr>
              <w:pStyle w:val="SOITableText-Right"/>
            </w:pPr>
            <w:r w:rsidRPr="00A65880">
              <w:t>10.000</w:t>
            </w:r>
          </w:p>
        </w:tc>
        <w:tc>
          <w:tcPr>
            <w:tcW w:w="539" w:type="pct"/>
            <w:shd w:val="clear" w:color="auto" w:fill="FFFFFF"/>
          </w:tcPr>
          <w:p w14:paraId="5239F8A8" w14:textId="77777777" w:rsidR="001A6606" w:rsidRPr="00A65880" w:rsidRDefault="001A6606" w:rsidP="004D7F96">
            <w:pPr>
              <w:pStyle w:val="SOITableText-Right"/>
            </w:pPr>
            <w:r w:rsidRPr="00A65880">
              <w:t>-</w:t>
            </w:r>
          </w:p>
        </w:tc>
        <w:tc>
          <w:tcPr>
            <w:tcW w:w="1138" w:type="pct"/>
            <w:shd w:val="clear" w:color="auto" w:fill="FFFFFF"/>
          </w:tcPr>
          <w:p w14:paraId="150515BB" w14:textId="77777777" w:rsidR="001A6606" w:rsidRPr="00A65880" w:rsidRDefault="001A6606" w:rsidP="004D7F96">
            <w:pPr>
              <w:pStyle w:val="SOITableText-Left"/>
            </w:pPr>
            <w:r w:rsidRPr="00A65880">
              <w:t>Decisions on future funding are subject to a report-back on NZQA’s financial sustainability</w:t>
            </w:r>
          </w:p>
        </w:tc>
      </w:tr>
      <w:tr w:rsidR="001A6606" w:rsidRPr="00A65880" w14:paraId="4A83609F" w14:textId="77777777" w:rsidTr="00AF2E8D">
        <w:trPr>
          <w:trHeight w:val="20"/>
        </w:trPr>
        <w:tc>
          <w:tcPr>
            <w:tcW w:w="637" w:type="pct"/>
            <w:shd w:val="clear" w:color="auto" w:fill="FFFFFF"/>
          </w:tcPr>
          <w:p w14:paraId="7476F64D" w14:textId="77777777" w:rsidR="001A6606" w:rsidRPr="00A65880" w:rsidRDefault="001A6606" w:rsidP="004D7F96">
            <w:pPr>
              <w:pStyle w:val="SOITableText-Left"/>
            </w:pPr>
            <w:r w:rsidRPr="00A65880">
              <w:t>Education</w:t>
            </w:r>
          </w:p>
        </w:tc>
        <w:tc>
          <w:tcPr>
            <w:tcW w:w="1046" w:type="pct"/>
            <w:shd w:val="clear" w:color="auto" w:fill="FFFFFF"/>
          </w:tcPr>
          <w:p w14:paraId="12D3D54C" w14:textId="77777777" w:rsidR="001A6606" w:rsidRPr="00A65880" w:rsidRDefault="001A6606" w:rsidP="004D7F96">
            <w:pPr>
              <w:pStyle w:val="SOITableText-Left"/>
            </w:pPr>
            <w:r w:rsidRPr="00A65880">
              <w:t>New Zealand Qualifications Authority – Strategic Technology Enhancement Project – Establishment Phase</w:t>
            </w:r>
          </w:p>
        </w:tc>
        <w:tc>
          <w:tcPr>
            <w:tcW w:w="424" w:type="pct"/>
            <w:shd w:val="clear" w:color="auto" w:fill="FFFFFF"/>
          </w:tcPr>
          <w:p w14:paraId="63AA78AF" w14:textId="3287CB9C" w:rsidR="001A6606" w:rsidRPr="00A65880" w:rsidRDefault="007C187E" w:rsidP="000452EA">
            <w:pPr>
              <w:pStyle w:val="SOITableText-Right"/>
              <w:jc w:val="center"/>
            </w:pPr>
            <w:r>
              <w:t>33</w:t>
            </w:r>
          </w:p>
        </w:tc>
        <w:tc>
          <w:tcPr>
            <w:tcW w:w="538" w:type="pct"/>
            <w:shd w:val="clear" w:color="auto" w:fill="DBE5F1" w:themeFill="accent1" w:themeFillTint="33"/>
          </w:tcPr>
          <w:p w14:paraId="1DE4B4A2" w14:textId="77777777" w:rsidR="001A6606" w:rsidRPr="00A65880" w:rsidRDefault="001A6606" w:rsidP="004D7F96">
            <w:pPr>
              <w:pStyle w:val="SOITableText-Right"/>
            </w:pPr>
            <w:r w:rsidRPr="00A65880">
              <w:t>2025/26</w:t>
            </w:r>
          </w:p>
        </w:tc>
        <w:tc>
          <w:tcPr>
            <w:tcW w:w="679" w:type="pct"/>
            <w:shd w:val="clear" w:color="auto" w:fill="FFFFFF"/>
          </w:tcPr>
          <w:p w14:paraId="69F26345" w14:textId="77777777" w:rsidR="001A6606" w:rsidRPr="00A65880" w:rsidRDefault="001A6606" w:rsidP="004D7F96">
            <w:pPr>
              <w:pStyle w:val="SOITableText-Right"/>
            </w:pPr>
            <w:r w:rsidRPr="00A65880">
              <w:t>5.300</w:t>
            </w:r>
          </w:p>
        </w:tc>
        <w:tc>
          <w:tcPr>
            <w:tcW w:w="539" w:type="pct"/>
            <w:shd w:val="clear" w:color="auto" w:fill="FFFFFF"/>
          </w:tcPr>
          <w:p w14:paraId="12D745A8" w14:textId="77777777" w:rsidR="001A6606" w:rsidRPr="00A65880" w:rsidRDefault="001A6606" w:rsidP="004D7F96">
            <w:pPr>
              <w:pStyle w:val="SOITableText-Right"/>
            </w:pPr>
            <w:r w:rsidRPr="00A65880">
              <w:t>-</w:t>
            </w:r>
          </w:p>
        </w:tc>
        <w:tc>
          <w:tcPr>
            <w:tcW w:w="1138" w:type="pct"/>
            <w:shd w:val="clear" w:color="auto" w:fill="FFFFFF"/>
          </w:tcPr>
          <w:p w14:paraId="6797ED9C" w14:textId="77777777" w:rsidR="001A6606" w:rsidRPr="00A65880" w:rsidRDefault="001A6606" w:rsidP="004D7F96">
            <w:pPr>
              <w:pStyle w:val="SOITableText-Left"/>
            </w:pPr>
            <w:r w:rsidRPr="00A65880">
              <w:t>Funds the establishment phase of this investment, with any future funding decisions subject to a detailed business case</w:t>
            </w:r>
          </w:p>
        </w:tc>
      </w:tr>
      <w:tr w:rsidR="001A6606" w:rsidRPr="00A65880" w14:paraId="2624E86F" w14:textId="77777777" w:rsidTr="00AF2E8D">
        <w:trPr>
          <w:trHeight w:val="20"/>
        </w:trPr>
        <w:tc>
          <w:tcPr>
            <w:tcW w:w="637" w:type="pct"/>
            <w:shd w:val="clear" w:color="auto" w:fill="FFFFFF"/>
          </w:tcPr>
          <w:p w14:paraId="2D1EA3A2" w14:textId="77777777" w:rsidR="001A6606" w:rsidRPr="00A65880" w:rsidRDefault="001A6606" w:rsidP="004D7F96">
            <w:pPr>
              <w:pStyle w:val="SOITableText-Left"/>
            </w:pPr>
            <w:r w:rsidRPr="00A65880">
              <w:t>Environment</w:t>
            </w:r>
          </w:p>
        </w:tc>
        <w:tc>
          <w:tcPr>
            <w:tcW w:w="1046" w:type="pct"/>
            <w:shd w:val="clear" w:color="auto" w:fill="FFFFFF"/>
          </w:tcPr>
          <w:p w14:paraId="0B783899" w14:textId="77777777" w:rsidR="001A6606" w:rsidRPr="00A65880" w:rsidRDefault="001A6606" w:rsidP="003D1A3F">
            <w:pPr>
              <w:pStyle w:val="SOITableText-Left"/>
              <w:ind w:right="0"/>
            </w:pPr>
            <w:r w:rsidRPr="00A65880">
              <w:t xml:space="preserve">Resource Management Act Reform Implementation – Phase 3 </w:t>
            </w:r>
          </w:p>
        </w:tc>
        <w:tc>
          <w:tcPr>
            <w:tcW w:w="424" w:type="pct"/>
            <w:shd w:val="clear" w:color="auto" w:fill="FFFFFF"/>
          </w:tcPr>
          <w:p w14:paraId="1E2008A5" w14:textId="3B659C9F" w:rsidR="001A6606" w:rsidRPr="00A65880" w:rsidRDefault="001A6606" w:rsidP="000452EA">
            <w:pPr>
              <w:pStyle w:val="SOITableText-Right"/>
              <w:jc w:val="center"/>
            </w:pPr>
            <w:r w:rsidRPr="00A65880">
              <w:t>4</w:t>
            </w:r>
            <w:r w:rsidR="007C187E">
              <w:t>0</w:t>
            </w:r>
          </w:p>
        </w:tc>
        <w:tc>
          <w:tcPr>
            <w:tcW w:w="538" w:type="pct"/>
            <w:shd w:val="clear" w:color="auto" w:fill="DBE5F1" w:themeFill="accent1" w:themeFillTint="33"/>
          </w:tcPr>
          <w:p w14:paraId="4DF86B39" w14:textId="77777777" w:rsidR="001A6606" w:rsidRPr="00A65880" w:rsidRDefault="001A6606" w:rsidP="004D7F96">
            <w:pPr>
              <w:pStyle w:val="SOITableText-Right"/>
            </w:pPr>
            <w:r w:rsidRPr="00A65880">
              <w:t>2026/27</w:t>
            </w:r>
          </w:p>
        </w:tc>
        <w:tc>
          <w:tcPr>
            <w:tcW w:w="679" w:type="pct"/>
            <w:shd w:val="clear" w:color="auto" w:fill="FFFFFF"/>
          </w:tcPr>
          <w:p w14:paraId="4E3635E9" w14:textId="77777777" w:rsidR="001A6606" w:rsidRPr="00A65880" w:rsidRDefault="001A6606" w:rsidP="004D7F96">
            <w:pPr>
              <w:pStyle w:val="SOITableText-Right"/>
            </w:pPr>
            <w:r w:rsidRPr="00A65880">
              <w:t>23.844</w:t>
            </w:r>
          </w:p>
        </w:tc>
        <w:tc>
          <w:tcPr>
            <w:tcW w:w="539" w:type="pct"/>
            <w:shd w:val="clear" w:color="auto" w:fill="FFFFFF"/>
          </w:tcPr>
          <w:p w14:paraId="10BEFB12" w14:textId="77777777" w:rsidR="001A6606" w:rsidRPr="00A65880" w:rsidRDefault="001A6606" w:rsidP="004D7F96">
            <w:pPr>
              <w:pStyle w:val="SOITableText-Right"/>
            </w:pPr>
            <w:r w:rsidRPr="00A65880">
              <w:t>-</w:t>
            </w:r>
          </w:p>
        </w:tc>
        <w:tc>
          <w:tcPr>
            <w:tcW w:w="1138" w:type="pct"/>
            <w:shd w:val="clear" w:color="auto" w:fill="FFFFFF"/>
          </w:tcPr>
          <w:p w14:paraId="09B2A9B3" w14:textId="77777777" w:rsidR="001A6606" w:rsidRPr="00A65880" w:rsidRDefault="001A6606" w:rsidP="004D7F96">
            <w:pPr>
              <w:pStyle w:val="SOITableText-Left"/>
            </w:pPr>
            <w:r w:rsidRPr="00A65880">
              <w:t>Pending passage of replacement resource management legislation and a programme business case setting out the implementation pathway</w:t>
            </w:r>
          </w:p>
        </w:tc>
      </w:tr>
      <w:tr w:rsidR="001A6606" w:rsidRPr="00A65880" w14:paraId="29EFEAD8" w14:textId="77777777" w:rsidTr="00AF2E8D">
        <w:trPr>
          <w:trHeight w:val="20"/>
        </w:trPr>
        <w:tc>
          <w:tcPr>
            <w:tcW w:w="637" w:type="pct"/>
            <w:shd w:val="clear" w:color="auto" w:fill="FFFFFF"/>
          </w:tcPr>
          <w:p w14:paraId="70F5AAD6" w14:textId="77777777" w:rsidR="001A6606" w:rsidRPr="00A65880" w:rsidRDefault="001A6606" w:rsidP="004D7F96">
            <w:pPr>
              <w:pStyle w:val="SOITableText-Left"/>
            </w:pPr>
            <w:r w:rsidRPr="00A65880">
              <w:t>Prime Minister and Cabinet</w:t>
            </w:r>
          </w:p>
        </w:tc>
        <w:tc>
          <w:tcPr>
            <w:tcW w:w="1046" w:type="pct"/>
            <w:shd w:val="clear" w:color="auto" w:fill="FFFFFF"/>
          </w:tcPr>
          <w:p w14:paraId="1BA7BCA5" w14:textId="77777777" w:rsidR="001A6606" w:rsidRPr="00A65880" w:rsidRDefault="001A6606" w:rsidP="004D7F96">
            <w:pPr>
              <w:pStyle w:val="SOITableText-Left"/>
            </w:pPr>
            <w:r w:rsidRPr="00A65880">
              <w:t>Central Agency and National Security, Risk and Resilience Functions – Continuing Funding</w:t>
            </w:r>
          </w:p>
        </w:tc>
        <w:tc>
          <w:tcPr>
            <w:tcW w:w="424" w:type="pct"/>
            <w:shd w:val="clear" w:color="auto" w:fill="FFFFFF"/>
          </w:tcPr>
          <w:p w14:paraId="0CFCC4CF" w14:textId="75EFA568" w:rsidR="001A6606" w:rsidRPr="00A65880" w:rsidRDefault="001A6606" w:rsidP="000452EA">
            <w:pPr>
              <w:pStyle w:val="SOITableText-Right"/>
              <w:jc w:val="center"/>
            </w:pPr>
            <w:r w:rsidRPr="00A65880">
              <w:t>6</w:t>
            </w:r>
            <w:r w:rsidR="007C187E">
              <w:t>5</w:t>
            </w:r>
          </w:p>
        </w:tc>
        <w:tc>
          <w:tcPr>
            <w:tcW w:w="538" w:type="pct"/>
            <w:shd w:val="clear" w:color="auto" w:fill="DBE5F1" w:themeFill="accent1" w:themeFillTint="33"/>
          </w:tcPr>
          <w:p w14:paraId="5816FBE2" w14:textId="77777777" w:rsidR="001A6606" w:rsidRPr="00A65880" w:rsidRDefault="001A6606" w:rsidP="004D7F96">
            <w:pPr>
              <w:pStyle w:val="SOITableText-Right"/>
            </w:pPr>
            <w:r w:rsidRPr="00A65880">
              <w:t>2025/26</w:t>
            </w:r>
          </w:p>
        </w:tc>
        <w:tc>
          <w:tcPr>
            <w:tcW w:w="679" w:type="pct"/>
            <w:shd w:val="clear" w:color="auto" w:fill="FFFFFF"/>
          </w:tcPr>
          <w:p w14:paraId="04CA0045" w14:textId="77777777" w:rsidR="001A6606" w:rsidRPr="00A65880" w:rsidRDefault="001A6606" w:rsidP="004D7F96">
            <w:pPr>
              <w:pStyle w:val="SOITableText-Right"/>
            </w:pPr>
            <w:r w:rsidRPr="00A65880">
              <w:t>5.219</w:t>
            </w:r>
          </w:p>
        </w:tc>
        <w:tc>
          <w:tcPr>
            <w:tcW w:w="539" w:type="pct"/>
            <w:shd w:val="clear" w:color="auto" w:fill="FFFFFF"/>
          </w:tcPr>
          <w:p w14:paraId="54791182" w14:textId="77777777" w:rsidR="001A6606" w:rsidRPr="00A65880" w:rsidRDefault="001A6606" w:rsidP="004D7F96">
            <w:pPr>
              <w:pStyle w:val="SOITableText-Right"/>
            </w:pPr>
            <w:r w:rsidRPr="00A65880">
              <w:t>-</w:t>
            </w:r>
          </w:p>
        </w:tc>
        <w:tc>
          <w:tcPr>
            <w:tcW w:w="1138" w:type="pct"/>
            <w:shd w:val="clear" w:color="auto" w:fill="FFFFFF"/>
          </w:tcPr>
          <w:p w14:paraId="43A19C24" w14:textId="77777777" w:rsidR="001A6606" w:rsidRPr="00A65880" w:rsidRDefault="001A6606" w:rsidP="004D7F96">
            <w:pPr>
              <w:pStyle w:val="SOITableText-Left"/>
            </w:pPr>
            <w:r w:rsidRPr="00A65880">
              <w:t>Ensuring delivery of central agency and national security, risk and resilience functions pending review of appropriate level of ongoing baseline</w:t>
            </w:r>
          </w:p>
        </w:tc>
      </w:tr>
      <w:tr w:rsidR="001A6606" w:rsidRPr="00A65880" w14:paraId="4479E46B" w14:textId="77777777" w:rsidTr="00AF2E8D">
        <w:trPr>
          <w:trHeight w:val="20"/>
        </w:trPr>
        <w:tc>
          <w:tcPr>
            <w:tcW w:w="637" w:type="pct"/>
            <w:shd w:val="clear" w:color="auto" w:fill="FFFFFF"/>
          </w:tcPr>
          <w:p w14:paraId="74112B2B" w14:textId="77777777" w:rsidR="001A6606" w:rsidRPr="00A65880" w:rsidRDefault="001A6606" w:rsidP="004D7F96">
            <w:pPr>
              <w:pStyle w:val="SOITableText-Left"/>
            </w:pPr>
            <w:r w:rsidRPr="00A65880">
              <w:t>Social Development</w:t>
            </w:r>
          </w:p>
        </w:tc>
        <w:tc>
          <w:tcPr>
            <w:tcW w:w="1046" w:type="pct"/>
            <w:shd w:val="clear" w:color="auto" w:fill="FFFFFF"/>
          </w:tcPr>
          <w:p w14:paraId="51B2147E" w14:textId="77777777" w:rsidR="001A6606" w:rsidRPr="00A65880" w:rsidRDefault="001A6606" w:rsidP="004D7F96">
            <w:pPr>
              <w:pStyle w:val="SOITableText-Left"/>
            </w:pPr>
            <w:r w:rsidRPr="00A65880">
              <w:t>Food Secure Communities – Funding to Respond to Demand for Food Support</w:t>
            </w:r>
          </w:p>
        </w:tc>
        <w:tc>
          <w:tcPr>
            <w:tcW w:w="424" w:type="pct"/>
            <w:shd w:val="clear" w:color="auto" w:fill="FFFFFF"/>
          </w:tcPr>
          <w:p w14:paraId="37C919FD" w14:textId="5E0D43CF" w:rsidR="001A6606" w:rsidRPr="00A65880" w:rsidRDefault="007C187E" w:rsidP="000452EA">
            <w:pPr>
              <w:pStyle w:val="SOITableText-Right"/>
              <w:jc w:val="center"/>
            </w:pPr>
            <w:r>
              <w:t>69</w:t>
            </w:r>
          </w:p>
        </w:tc>
        <w:tc>
          <w:tcPr>
            <w:tcW w:w="538" w:type="pct"/>
            <w:shd w:val="clear" w:color="auto" w:fill="DBE5F1" w:themeFill="accent1" w:themeFillTint="33"/>
          </w:tcPr>
          <w:p w14:paraId="38F6CE2F" w14:textId="77777777" w:rsidR="001A6606" w:rsidRPr="00A65880" w:rsidRDefault="001A6606" w:rsidP="004D7F96">
            <w:pPr>
              <w:pStyle w:val="SOITableText-Right"/>
            </w:pPr>
            <w:r w:rsidRPr="00A65880">
              <w:t>2025/26</w:t>
            </w:r>
          </w:p>
        </w:tc>
        <w:tc>
          <w:tcPr>
            <w:tcW w:w="679" w:type="pct"/>
            <w:shd w:val="clear" w:color="auto" w:fill="FFFFFF"/>
          </w:tcPr>
          <w:p w14:paraId="6F50C1A7" w14:textId="77777777" w:rsidR="001A6606" w:rsidRPr="00A65880" w:rsidRDefault="001A6606" w:rsidP="004D7F96">
            <w:pPr>
              <w:pStyle w:val="SOITableText-Right"/>
            </w:pPr>
            <w:r w:rsidRPr="00A65880">
              <w:t>15.000</w:t>
            </w:r>
          </w:p>
        </w:tc>
        <w:tc>
          <w:tcPr>
            <w:tcW w:w="539" w:type="pct"/>
            <w:shd w:val="clear" w:color="auto" w:fill="FFFFFF"/>
          </w:tcPr>
          <w:p w14:paraId="0822290B" w14:textId="77777777" w:rsidR="001A6606" w:rsidRPr="00A65880" w:rsidRDefault="001A6606" w:rsidP="004D7F96">
            <w:pPr>
              <w:pStyle w:val="SOITableText-Right"/>
            </w:pPr>
            <w:r w:rsidRPr="00A65880">
              <w:t>-</w:t>
            </w:r>
          </w:p>
        </w:tc>
        <w:tc>
          <w:tcPr>
            <w:tcW w:w="1138" w:type="pct"/>
            <w:shd w:val="clear" w:color="auto" w:fill="FFFFFF"/>
          </w:tcPr>
          <w:p w14:paraId="218D4AC3" w14:textId="77777777" w:rsidR="001A6606" w:rsidRPr="00A65880" w:rsidRDefault="001A6606" w:rsidP="004D7F96">
            <w:pPr>
              <w:pStyle w:val="SOITableText-Left"/>
            </w:pPr>
            <w:r w:rsidRPr="00A65880">
              <w:t>Time limited to respond to heightened demand for food support, which is expected to reduce as economic conditions improve</w:t>
            </w:r>
          </w:p>
        </w:tc>
      </w:tr>
      <w:tr w:rsidR="001A6606" w:rsidRPr="00A65880" w14:paraId="678E0BDF" w14:textId="77777777" w:rsidTr="00AF2E8D">
        <w:trPr>
          <w:trHeight w:val="20"/>
        </w:trPr>
        <w:tc>
          <w:tcPr>
            <w:tcW w:w="637" w:type="pct"/>
            <w:shd w:val="clear" w:color="auto" w:fill="FFFFFF"/>
          </w:tcPr>
          <w:p w14:paraId="133CC4F3" w14:textId="77777777" w:rsidR="001A6606" w:rsidRPr="00A65880" w:rsidRDefault="001A6606" w:rsidP="004D7F96">
            <w:pPr>
              <w:pStyle w:val="SOITableText-Left"/>
            </w:pPr>
            <w:r w:rsidRPr="00A65880">
              <w:t>Social Development</w:t>
            </w:r>
          </w:p>
        </w:tc>
        <w:tc>
          <w:tcPr>
            <w:tcW w:w="1046" w:type="pct"/>
            <w:shd w:val="clear" w:color="auto" w:fill="FFFFFF"/>
          </w:tcPr>
          <w:p w14:paraId="1D5C5D38" w14:textId="77777777" w:rsidR="001A6606" w:rsidRPr="00A65880" w:rsidRDefault="001A6606" w:rsidP="004D7F96">
            <w:pPr>
              <w:pStyle w:val="SOITableText-Left"/>
            </w:pPr>
            <w:r w:rsidRPr="00A65880">
              <w:t>KickStart Breakfasts and KidsCan</w:t>
            </w:r>
          </w:p>
        </w:tc>
        <w:tc>
          <w:tcPr>
            <w:tcW w:w="424" w:type="pct"/>
            <w:shd w:val="clear" w:color="auto" w:fill="FFFFFF"/>
          </w:tcPr>
          <w:p w14:paraId="7B70F6FF" w14:textId="4BB7ABCC" w:rsidR="001A6606" w:rsidRPr="00A65880" w:rsidRDefault="007C187E" w:rsidP="000452EA">
            <w:pPr>
              <w:pStyle w:val="SOITableText-Right"/>
              <w:jc w:val="center"/>
            </w:pPr>
            <w:r>
              <w:t>69</w:t>
            </w:r>
          </w:p>
        </w:tc>
        <w:tc>
          <w:tcPr>
            <w:tcW w:w="538" w:type="pct"/>
            <w:shd w:val="clear" w:color="auto" w:fill="DBE5F1" w:themeFill="accent1" w:themeFillTint="33"/>
          </w:tcPr>
          <w:p w14:paraId="37C083AE" w14:textId="77777777" w:rsidR="001A6606" w:rsidRPr="00A65880" w:rsidRDefault="001A6606" w:rsidP="004D7F96">
            <w:pPr>
              <w:pStyle w:val="SOITableText-Right"/>
            </w:pPr>
            <w:r w:rsidRPr="00A65880">
              <w:t>2026/27</w:t>
            </w:r>
          </w:p>
        </w:tc>
        <w:tc>
          <w:tcPr>
            <w:tcW w:w="679" w:type="pct"/>
            <w:shd w:val="clear" w:color="auto" w:fill="FFFFFF"/>
          </w:tcPr>
          <w:p w14:paraId="6F888B8A" w14:textId="77777777" w:rsidR="001A6606" w:rsidRPr="00A65880" w:rsidRDefault="001A6606" w:rsidP="004D7F96">
            <w:pPr>
              <w:pStyle w:val="SOITableText-Right"/>
            </w:pPr>
            <w:r w:rsidRPr="00A65880">
              <w:t>2.018</w:t>
            </w:r>
          </w:p>
        </w:tc>
        <w:tc>
          <w:tcPr>
            <w:tcW w:w="539" w:type="pct"/>
            <w:shd w:val="clear" w:color="auto" w:fill="FFFFFF"/>
          </w:tcPr>
          <w:p w14:paraId="645E2B76" w14:textId="77777777" w:rsidR="001A6606" w:rsidRPr="00A65880" w:rsidRDefault="001A6606" w:rsidP="004D7F96">
            <w:pPr>
              <w:pStyle w:val="SOITableText-Right"/>
            </w:pPr>
            <w:r w:rsidRPr="00A65880">
              <w:t>-</w:t>
            </w:r>
          </w:p>
        </w:tc>
        <w:tc>
          <w:tcPr>
            <w:tcW w:w="1138" w:type="pct"/>
            <w:shd w:val="clear" w:color="auto" w:fill="FFFFFF"/>
          </w:tcPr>
          <w:p w14:paraId="0BB6314D" w14:textId="77777777" w:rsidR="001A6606" w:rsidRPr="00A65880" w:rsidRDefault="001A6606" w:rsidP="004D7F96">
            <w:pPr>
              <w:pStyle w:val="SOITableText-Left"/>
            </w:pPr>
            <w:r w:rsidRPr="00A65880">
              <w:t>Time limited in light of wider work on achieving the Government’s Child and Youth Strategy objectives</w:t>
            </w:r>
          </w:p>
        </w:tc>
      </w:tr>
      <w:tr w:rsidR="001A6606" w:rsidRPr="00A65880" w14:paraId="45106CE8" w14:textId="77777777" w:rsidTr="00AF2E8D">
        <w:trPr>
          <w:trHeight w:val="20"/>
        </w:trPr>
        <w:tc>
          <w:tcPr>
            <w:tcW w:w="637" w:type="pct"/>
            <w:shd w:val="clear" w:color="auto" w:fill="FFFFFF"/>
          </w:tcPr>
          <w:p w14:paraId="4F6A4CFE" w14:textId="77777777" w:rsidR="001A6606" w:rsidRPr="00A65880" w:rsidRDefault="001A6606" w:rsidP="004D7F96">
            <w:pPr>
              <w:pStyle w:val="SOITableText-Left"/>
            </w:pPr>
            <w:r w:rsidRPr="00A65880">
              <w:t>Tertiary Education</w:t>
            </w:r>
          </w:p>
        </w:tc>
        <w:tc>
          <w:tcPr>
            <w:tcW w:w="1046" w:type="pct"/>
            <w:shd w:val="clear" w:color="auto" w:fill="FFFFFF"/>
          </w:tcPr>
          <w:p w14:paraId="3C188417" w14:textId="1C75B815" w:rsidR="001A6606" w:rsidRPr="00A65880" w:rsidRDefault="001A6606" w:rsidP="004D7F96">
            <w:pPr>
              <w:pStyle w:val="SOITableText-Left"/>
            </w:pPr>
            <w:r w:rsidRPr="00A65880">
              <w:t>Industry Standard-setting Functions</w:t>
            </w:r>
          </w:p>
        </w:tc>
        <w:tc>
          <w:tcPr>
            <w:tcW w:w="424" w:type="pct"/>
            <w:shd w:val="clear" w:color="auto" w:fill="FFFFFF"/>
          </w:tcPr>
          <w:p w14:paraId="13903BB4" w14:textId="0CDD42FF" w:rsidR="001A6606" w:rsidRPr="00A65880" w:rsidRDefault="001A6606" w:rsidP="000452EA">
            <w:pPr>
              <w:pStyle w:val="SOITableText-Right"/>
              <w:jc w:val="center"/>
            </w:pPr>
            <w:r w:rsidRPr="00A65880">
              <w:t>7</w:t>
            </w:r>
            <w:r w:rsidR="007C187E">
              <w:t>6</w:t>
            </w:r>
          </w:p>
        </w:tc>
        <w:tc>
          <w:tcPr>
            <w:tcW w:w="538" w:type="pct"/>
            <w:shd w:val="clear" w:color="auto" w:fill="DBE5F1" w:themeFill="accent1" w:themeFillTint="33"/>
          </w:tcPr>
          <w:p w14:paraId="1F4F1799" w14:textId="77777777" w:rsidR="001A6606" w:rsidRPr="00A65880" w:rsidRDefault="001A6606" w:rsidP="004D7F96">
            <w:pPr>
              <w:pStyle w:val="SOITableText-Right"/>
            </w:pPr>
            <w:r w:rsidRPr="00A65880">
              <w:t>2025/26</w:t>
            </w:r>
          </w:p>
        </w:tc>
        <w:tc>
          <w:tcPr>
            <w:tcW w:w="679" w:type="pct"/>
            <w:shd w:val="clear" w:color="auto" w:fill="FFFFFF"/>
          </w:tcPr>
          <w:p w14:paraId="38490CB1" w14:textId="77777777" w:rsidR="001A6606" w:rsidRPr="00A65880" w:rsidRDefault="001A6606" w:rsidP="004D7F96">
            <w:pPr>
              <w:pStyle w:val="SOITableText-Right"/>
            </w:pPr>
            <w:r w:rsidRPr="00A65880">
              <w:t>10.000</w:t>
            </w:r>
          </w:p>
        </w:tc>
        <w:tc>
          <w:tcPr>
            <w:tcW w:w="539" w:type="pct"/>
            <w:shd w:val="clear" w:color="auto" w:fill="FFFFFF"/>
          </w:tcPr>
          <w:p w14:paraId="6578C069" w14:textId="77777777" w:rsidR="001A6606" w:rsidRPr="00A65880" w:rsidRDefault="001A6606" w:rsidP="004D7F96">
            <w:pPr>
              <w:pStyle w:val="SOITableText-Right"/>
            </w:pPr>
            <w:r w:rsidRPr="00A65880">
              <w:t>-</w:t>
            </w:r>
          </w:p>
        </w:tc>
        <w:tc>
          <w:tcPr>
            <w:tcW w:w="1138" w:type="pct"/>
            <w:shd w:val="clear" w:color="auto" w:fill="FFFFFF"/>
          </w:tcPr>
          <w:p w14:paraId="647A5B60" w14:textId="70B6A3D5" w:rsidR="001A6606" w:rsidRPr="00A65880" w:rsidRDefault="001A6606" w:rsidP="004D7F96">
            <w:pPr>
              <w:pStyle w:val="SOITableText-Left"/>
            </w:pPr>
            <w:r w:rsidRPr="00A65880">
              <w:t>Ongoing funding is being considered as part of the broader transition of the vocational education and training sector</w:t>
            </w:r>
          </w:p>
        </w:tc>
      </w:tr>
      <w:tr w:rsidR="001A6606" w:rsidRPr="00A65880" w14:paraId="48312A31" w14:textId="77777777" w:rsidTr="00AF2E8D">
        <w:trPr>
          <w:trHeight w:val="20"/>
        </w:trPr>
        <w:tc>
          <w:tcPr>
            <w:tcW w:w="637" w:type="pct"/>
            <w:shd w:val="clear" w:color="auto" w:fill="FFFFFF"/>
          </w:tcPr>
          <w:p w14:paraId="222EE3DD" w14:textId="77777777" w:rsidR="001A6606" w:rsidRPr="00A65880" w:rsidRDefault="001A6606" w:rsidP="004D7F96">
            <w:pPr>
              <w:pStyle w:val="SOITableText-Left"/>
            </w:pPr>
            <w:r w:rsidRPr="00A65880">
              <w:t>Transport</w:t>
            </w:r>
          </w:p>
        </w:tc>
        <w:tc>
          <w:tcPr>
            <w:tcW w:w="1046" w:type="pct"/>
            <w:shd w:val="clear" w:color="auto" w:fill="FFFFFF"/>
          </w:tcPr>
          <w:p w14:paraId="7BE8581E" w14:textId="77777777" w:rsidR="001A6606" w:rsidRPr="00A65880" w:rsidRDefault="001A6606" w:rsidP="004D7F96">
            <w:pPr>
              <w:pStyle w:val="SOITableText-Left"/>
            </w:pPr>
            <w:r w:rsidRPr="00A65880">
              <w:t>Rail Network Investment Programme</w:t>
            </w:r>
          </w:p>
        </w:tc>
        <w:tc>
          <w:tcPr>
            <w:tcW w:w="424" w:type="pct"/>
            <w:shd w:val="clear" w:color="auto" w:fill="FFFFFF"/>
          </w:tcPr>
          <w:p w14:paraId="1B897801" w14:textId="3DC49270" w:rsidR="001A6606" w:rsidRPr="00A65880" w:rsidRDefault="001A6606" w:rsidP="000452EA">
            <w:pPr>
              <w:pStyle w:val="SOITableText-Right"/>
              <w:jc w:val="center"/>
            </w:pPr>
            <w:r w:rsidRPr="00A65880">
              <w:t>7</w:t>
            </w:r>
            <w:r w:rsidR="007C187E">
              <w:t>8</w:t>
            </w:r>
          </w:p>
        </w:tc>
        <w:tc>
          <w:tcPr>
            <w:tcW w:w="538" w:type="pct"/>
            <w:shd w:val="clear" w:color="auto" w:fill="DBE5F1" w:themeFill="accent1" w:themeFillTint="33"/>
          </w:tcPr>
          <w:p w14:paraId="03CD70A5" w14:textId="77777777" w:rsidR="001A6606" w:rsidRPr="00A65880" w:rsidRDefault="001A6606" w:rsidP="004D7F96">
            <w:pPr>
              <w:pStyle w:val="SOITableText-Right"/>
            </w:pPr>
            <w:r w:rsidRPr="00A65880">
              <w:t>2026/27</w:t>
            </w:r>
          </w:p>
        </w:tc>
        <w:tc>
          <w:tcPr>
            <w:tcW w:w="679" w:type="pct"/>
            <w:shd w:val="clear" w:color="auto" w:fill="FFFFFF"/>
          </w:tcPr>
          <w:p w14:paraId="7B6718D8" w14:textId="77777777" w:rsidR="001A6606" w:rsidRPr="00A65880" w:rsidRDefault="001A6606" w:rsidP="004D7F96">
            <w:pPr>
              <w:pStyle w:val="SOITableText-Right"/>
            </w:pPr>
            <w:r w:rsidRPr="00A65880">
              <w:t>141.000</w:t>
            </w:r>
          </w:p>
        </w:tc>
        <w:tc>
          <w:tcPr>
            <w:tcW w:w="539" w:type="pct"/>
            <w:shd w:val="clear" w:color="auto" w:fill="FFFFFF"/>
          </w:tcPr>
          <w:p w14:paraId="3D310B6F" w14:textId="77777777" w:rsidR="001A6606" w:rsidRPr="00A65880" w:rsidRDefault="001A6606" w:rsidP="004D7F96">
            <w:pPr>
              <w:pStyle w:val="SOITableText-Right"/>
            </w:pPr>
            <w:r w:rsidRPr="00A65880">
              <w:t>320.000</w:t>
            </w:r>
          </w:p>
        </w:tc>
        <w:tc>
          <w:tcPr>
            <w:tcW w:w="1138" w:type="pct"/>
            <w:shd w:val="clear" w:color="auto" w:fill="FFFFFF"/>
          </w:tcPr>
          <w:p w14:paraId="1D9069A2" w14:textId="3F90E9E6" w:rsidR="001A6606" w:rsidRPr="00A65880" w:rsidRDefault="001A6606" w:rsidP="004D7F96">
            <w:pPr>
              <w:pStyle w:val="SOITableText-Left"/>
            </w:pPr>
            <w:r w:rsidRPr="00EC478F">
              <w:rPr>
                <w:spacing w:val="-3"/>
              </w:rPr>
              <w:t>Pending decisions on</w:t>
            </w:r>
            <w:r w:rsidR="00EC478F" w:rsidRPr="00EC478F">
              <w:rPr>
                <w:spacing w:val="-3"/>
              </w:rPr>
              <w:t xml:space="preserve"> </w:t>
            </w:r>
            <w:r w:rsidRPr="00EC478F">
              <w:rPr>
                <w:spacing w:val="-3"/>
              </w:rPr>
              <w:t>the</w:t>
            </w:r>
            <w:r w:rsidR="00EC478F">
              <w:t xml:space="preserve"> </w:t>
            </w:r>
            <w:r w:rsidRPr="00EC478F">
              <w:rPr>
                <w:spacing w:val="0"/>
              </w:rPr>
              <w:t>next phase of the Rail</w:t>
            </w:r>
            <w:r w:rsidRPr="00A65880">
              <w:t xml:space="preserve"> Network Investment Programme </w:t>
            </w:r>
          </w:p>
        </w:tc>
      </w:tr>
      <w:tr w:rsidR="001A6606" w:rsidRPr="00A65880" w14:paraId="243080F1" w14:textId="77777777" w:rsidTr="00AF2E8D">
        <w:trPr>
          <w:trHeight w:val="20"/>
        </w:trPr>
        <w:tc>
          <w:tcPr>
            <w:tcW w:w="637" w:type="pct"/>
            <w:tcBorders>
              <w:bottom w:val="single" w:sz="4" w:space="0" w:color="auto"/>
            </w:tcBorders>
            <w:shd w:val="clear" w:color="auto" w:fill="FFFFFF"/>
          </w:tcPr>
          <w:p w14:paraId="212C7870" w14:textId="77777777" w:rsidR="001A6606" w:rsidRPr="00A65880" w:rsidRDefault="001A6606" w:rsidP="004D7F96">
            <w:pPr>
              <w:pStyle w:val="SOITableText-Left"/>
            </w:pPr>
            <w:r w:rsidRPr="00A65880">
              <w:t>Transport</w:t>
            </w:r>
          </w:p>
        </w:tc>
        <w:tc>
          <w:tcPr>
            <w:tcW w:w="1046" w:type="pct"/>
            <w:tcBorders>
              <w:bottom w:val="single" w:sz="4" w:space="0" w:color="auto"/>
            </w:tcBorders>
            <w:shd w:val="clear" w:color="auto" w:fill="FFFFFF"/>
          </w:tcPr>
          <w:p w14:paraId="421523F9" w14:textId="77777777" w:rsidR="001A6606" w:rsidRPr="00A65880" w:rsidRDefault="001A6606" w:rsidP="004D7F96">
            <w:pPr>
              <w:pStyle w:val="SOITableText-Left"/>
            </w:pPr>
            <w:r w:rsidRPr="00A65880">
              <w:t>Metropolitan Rail Networks Overdue Renewals</w:t>
            </w:r>
          </w:p>
        </w:tc>
        <w:tc>
          <w:tcPr>
            <w:tcW w:w="424" w:type="pct"/>
            <w:tcBorders>
              <w:bottom w:val="single" w:sz="4" w:space="0" w:color="auto"/>
            </w:tcBorders>
            <w:shd w:val="clear" w:color="auto" w:fill="FFFFFF"/>
          </w:tcPr>
          <w:p w14:paraId="4011E5A4" w14:textId="694ADA9E" w:rsidR="001A6606" w:rsidRPr="00A65880" w:rsidRDefault="001A6606" w:rsidP="000452EA">
            <w:pPr>
              <w:pStyle w:val="SOITableText-Right"/>
              <w:jc w:val="center"/>
            </w:pPr>
            <w:r w:rsidRPr="00A65880">
              <w:t>7</w:t>
            </w:r>
            <w:r w:rsidR="007C187E">
              <w:t>8</w:t>
            </w:r>
          </w:p>
        </w:tc>
        <w:tc>
          <w:tcPr>
            <w:tcW w:w="538" w:type="pct"/>
            <w:tcBorders>
              <w:bottom w:val="single" w:sz="4" w:space="0" w:color="auto"/>
            </w:tcBorders>
            <w:shd w:val="clear" w:color="auto" w:fill="DBE5F1" w:themeFill="accent1" w:themeFillTint="33"/>
          </w:tcPr>
          <w:p w14:paraId="09A3AAC9" w14:textId="77777777" w:rsidR="001A6606" w:rsidRPr="00A65880" w:rsidRDefault="001A6606" w:rsidP="004D7F96">
            <w:pPr>
              <w:pStyle w:val="SOITableText-Right"/>
            </w:pPr>
            <w:r w:rsidRPr="00A65880">
              <w:t>2026/27</w:t>
            </w:r>
          </w:p>
        </w:tc>
        <w:tc>
          <w:tcPr>
            <w:tcW w:w="679" w:type="pct"/>
            <w:tcBorders>
              <w:bottom w:val="single" w:sz="4" w:space="0" w:color="auto"/>
            </w:tcBorders>
            <w:shd w:val="clear" w:color="auto" w:fill="FFFFFF"/>
          </w:tcPr>
          <w:p w14:paraId="66DB8B34" w14:textId="77777777" w:rsidR="001A6606" w:rsidRPr="00A65880" w:rsidRDefault="001A6606" w:rsidP="004D7F96">
            <w:pPr>
              <w:pStyle w:val="SOITableText-Right"/>
            </w:pPr>
            <w:r w:rsidRPr="00A65880">
              <w:t>-</w:t>
            </w:r>
          </w:p>
        </w:tc>
        <w:tc>
          <w:tcPr>
            <w:tcW w:w="539" w:type="pct"/>
            <w:tcBorders>
              <w:bottom w:val="single" w:sz="4" w:space="0" w:color="auto"/>
            </w:tcBorders>
            <w:shd w:val="clear" w:color="auto" w:fill="FFFFFF"/>
          </w:tcPr>
          <w:p w14:paraId="0F782DD9" w14:textId="77777777" w:rsidR="001A6606" w:rsidRPr="00A65880" w:rsidRDefault="001A6606" w:rsidP="004D7F96">
            <w:pPr>
              <w:pStyle w:val="SOITableText-Right"/>
            </w:pPr>
            <w:r w:rsidRPr="00A65880">
              <w:t>143.620</w:t>
            </w:r>
          </w:p>
        </w:tc>
        <w:tc>
          <w:tcPr>
            <w:tcW w:w="1138" w:type="pct"/>
            <w:tcBorders>
              <w:bottom w:val="single" w:sz="4" w:space="0" w:color="auto"/>
            </w:tcBorders>
            <w:shd w:val="clear" w:color="auto" w:fill="FFFFFF"/>
          </w:tcPr>
          <w:p w14:paraId="10839D26" w14:textId="77777777" w:rsidR="001A6606" w:rsidRPr="00A65880" w:rsidRDefault="001A6606" w:rsidP="004D7F96">
            <w:pPr>
              <w:pStyle w:val="SOITableText-Left"/>
            </w:pPr>
            <w:r w:rsidRPr="00A65880">
              <w:t>Pending review of the Metropolitan Rail Operating Model</w:t>
            </w:r>
          </w:p>
        </w:tc>
      </w:tr>
      <w:tr w:rsidR="001A6606" w:rsidRPr="00A65880" w14:paraId="6660A06A" w14:textId="77777777" w:rsidTr="00AF2E8D">
        <w:trPr>
          <w:trHeight w:val="20"/>
        </w:trPr>
        <w:tc>
          <w:tcPr>
            <w:tcW w:w="637" w:type="pct"/>
            <w:tcBorders>
              <w:top w:val="single" w:sz="4" w:space="0" w:color="auto"/>
              <w:bottom w:val="single" w:sz="4" w:space="0" w:color="auto"/>
            </w:tcBorders>
            <w:shd w:val="clear" w:color="auto" w:fill="DBE5F1" w:themeFill="accent1" w:themeFillTint="33"/>
          </w:tcPr>
          <w:p w14:paraId="73CF51A0" w14:textId="77777777" w:rsidR="001A6606" w:rsidRPr="00A65880" w:rsidRDefault="001A6606" w:rsidP="00824B69">
            <w:pPr>
              <w:pStyle w:val="SOITableText-Left"/>
              <w:rPr>
                <w:b/>
                <w:bCs/>
              </w:rPr>
            </w:pPr>
            <w:r w:rsidRPr="00A65880">
              <w:rPr>
                <w:b/>
                <w:bCs/>
              </w:rPr>
              <w:t>Total</w:t>
            </w:r>
          </w:p>
        </w:tc>
        <w:tc>
          <w:tcPr>
            <w:tcW w:w="1046" w:type="pct"/>
            <w:tcBorders>
              <w:top w:val="single" w:sz="4" w:space="0" w:color="auto"/>
              <w:bottom w:val="single" w:sz="4" w:space="0" w:color="auto"/>
            </w:tcBorders>
            <w:shd w:val="clear" w:color="auto" w:fill="DBE5F1" w:themeFill="accent1" w:themeFillTint="33"/>
          </w:tcPr>
          <w:p w14:paraId="737B4A2D" w14:textId="77777777" w:rsidR="001A6606" w:rsidRPr="00A65880" w:rsidRDefault="001A6606" w:rsidP="00824B69">
            <w:pPr>
              <w:pStyle w:val="SOITableText-Left"/>
              <w:rPr>
                <w:b/>
                <w:bCs/>
              </w:rPr>
            </w:pPr>
          </w:p>
        </w:tc>
        <w:tc>
          <w:tcPr>
            <w:tcW w:w="424" w:type="pct"/>
            <w:tcBorders>
              <w:top w:val="single" w:sz="4" w:space="0" w:color="auto"/>
              <w:bottom w:val="single" w:sz="4" w:space="0" w:color="auto"/>
            </w:tcBorders>
            <w:shd w:val="clear" w:color="auto" w:fill="DBE5F1" w:themeFill="accent1" w:themeFillTint="33"/>
          </w:tcPr>
          <w:p w14:paraId="5BD9A5A5" w14:textId="77777777" w:rsidR="001A6606" w:rsidRPr="00A65880" w:rsidRDefault="001A6606" w:rsidP="00824B69">
            <w:pPr>
              <w:pStyle w:val="SOITableText-Left"/>
              <w:rPr>
                <w:b/>
                <w:bCs/>
              </w:rPr>
            </w:pPr>
          </w:p>
        </w:tc>
        <w:tc>
          <w:tcPr>
            <w:tcW w:w="538" w:type="pct"/>
            <w:tcBorders>
              <w:top w:val="single" w:sz="4" w:space="0" w:color="auto"/>
              <w:bottom w:val="single" w:sz="4" w:space="0" w:color="auto"/>
            </w:tcBorders>
            <w:shd w:val="clear" w:color="auto" w:fill="DBE5F1" w:themeFill="accent1" w:themeFillTint="33"/>
          </w:tcPr>
          <w:p w14:paraId="47B48A2D" w14:textId="77777777" w:rsidR="001A6606" w:rsidRPr="00A65880" w:rsidRDefault="001A6606" w:rsidP="00824B69">
            <w:pPr>
              <w:pStyle w:val="SOITableText-Left"/>
              <w:rPr>
                <w:b/>
                <w:bCs/>
              </w:rPr>
            </w:pPr>
          </w:p>
        </w:tc>
        <w:tc>
          <w:tcPr>
            <w:tcW w:w="679" w:type="pct"/>
            <w:tcBorders>
              <w:top w:val="single" w:sz="4" w:space="0" w:color="auto"/>
              <w:bottom w:val="single" w:sz="4" w:space="0" w:color="auto"/>
            </w:tcBorders>
            <w:shd w:val="clear" w:color="auto" w:fill="DBE5F1" w:themeFill="accent1" w:themeFillTint="33"/>
          </w:tcPr>
          <w:p w14:paraId="7425B504" w14:textId="77777777" w:rsidR="001A6606" w:rsidRPr="00A65880" w:rsidRDefault="001A6606" w:rsidP="004D7F96">
            <w:pPr>
              <w:pStyle w:val="SOITableText-Right"/>
              <w:rPr>
                <w:b/>
                <w:bCs/>
              </w:rPr>
            </w:pPr>
            <w:r w:rsidRPr="00A65880">
              <w:rPr>
                <w:b/>
                <w:bCs/>
              </w:rPr>
              <w:t>219.632</w:t>
            </w:r>
          </w:p>
        </w:tc>
        <w:tc>
          <w:tcPr>
            <w:tcW w:w="539" w:type="pct"/>
            <w:tcBorders>
              <w:top w:val="single" w:sz="4" w:space="0" w:color="auto"/>
              <w:bottom w:val="single" w:sz="4" w:space="0" w:color="auto"/>
            </w:tcBorders>
            <w:shd w:val="clear" w:color="auto" w:fill="DBE5F1" w:themeFill="accent1" w:themeFillTint="33"/>
          </w:tcPr>
          <w:p w14:paraId="659E3E08" w14:textId="77777777" w:rsidR="001A6606" w:rsidRPr="00A65880" w:rsidRDefault="001A6606" w:rsidP="004D7F96">
            <w:pPr>
              <w:pStyle w:val="SOITableText-Right"/>
              <w:rPr>
                <w:b/>
                <w:bCs/>
              </w:rPr>
            </w:pPr>
            <w:r w:rsidRPr="00A65880">
              <w:rPr>
                <w:b/>
                <w:bCs/>
              </w:rPr>
              <w:t>463.620</w:t>
            </w:r>
          </w:p>
        </w:tc>
        <w:tc>
          <w:tcPr>
            <w:tcW w:w="1138" w:type="pct"/>
            <w:tcBorders>
              <w:top w:val="single" w:sz="4" w:space="0" w:color="auto"/>
              <w:bottom w:val="single" w:sz="4" w:space="0" w:color="auto"/>
            </w:tcBorders>
            <w:shd w:val="clear" w:color="auto" w:fill="DBE5F1" w:themeFill="accent1" w:themeFillTint="33"/>
          </w:tcPr>
          <w:p w14:paraId="02BEA22F" w14:textId="77777777" w:rsidR="001A6606" w:rsidRPr="00A65880" w:rsidRDefault="001A6606" w:rsidP="00824B69">
            <w:pPr>
              <w:pStyle w:val="SOITableText-Left"/>
              <w:rPr>
                <w:b/>
                <w:bCs/>
              </w:rPr>
            </w:pPr>
          </w:p>
        </w:tc>
      </w:tr>
    </w:tbl>
    <w:p w14:paraId="23F6FD52" w14:textId="77777777" w:rsidR="001A6606" w:rsidRPr="00A65880" w:rsidRDefault="001A6606" w:rsidP="00E50C08">
      <w:pPr>
        <w:pStyle w:val="Source"/>
        <w:rPr>
          <w:lang w:eastAsia="en-NZ"/>
        </w:rPr>
      </w:pPr>
      <w:r w:rsidRPr="00A65880">
        <w:rPr>
          <w:lang w:eastAsia="en-NZ"/>
        </w:rPr>
        <w:t>For all other initiatives that have received time-limited funding in Budget 2025, this is because they relate to programmes that are time limited in nature.</w:t>
      </w:r>
    </w:p>
    <w:p w14:paraId="5560F21A" w14:textId="77777777" w:rsidR="001A6606" w:rsidRPr="00A65880" w:rsidRDefault="001A6606">
      <w:pPr>
        <w:spacing w:after="200" w:line="276" w:lineRule="auto"/>
        <w:rPr>
          <w:color w:val="000000"/>
          <w:sz w:val="16"/>
          <w:szCs w:val="16"/>
          <w:lang w:eastAsia="en-NZ"/>
        </w:rPr>
      </w:pPr>
      <w:r w:rsidRPr="00A65880">
        <w:rPr>
          <w:color w:val="000000"/>
          <w:sz w:val="16"/>
          <w:szCs w:val="16"/>
          <w:lang w:eastAsia="en-NZ"/>
        </w:rPr>
        <w:br w:type="page"/>
      </w:r>
    </w:p>
    <w:p w14:paraId="0334BBF2" w14:textId="77777777" w:rsidR="001A6606" w:rsidRPr="00A65880" w:rsidRDefault="001A6606" w:rsidP="00E50C08">
      <w:pPr>
        <w:pStyle w:val="Heading2"/>
        <w:rPr>
          <w:caps/>
        </w:rPr>
      </w:pPr>
      <w:bookmarkStart w:id="165" w:name="_Toc167690190"/>
      <w:bookmarkStart w:id="166" w:name="_Toc198218887"/>
      <w:r w:rsidRPr="00A65880">
        <w:lastRenderedPageBreak/>
        <w:t>Glossary for Budget 2025 Documents</w:t>
      </w:r>
      <w:bookmarkEnd w:id="165"/>
      <w:bookmarkEnd w:id="166"/>
    </w:p>
    <w:p w14:paraId="191AE6FE" w14:textId="77777777" w:rsidR="001A6606" w:rsidRPr="00A65880" w:rsidRDefault="001A6606" w:rsidP="008807A1">
      <w:pPr>
        <w:pStyle w:val="Heading3"/>
        <w:rPr>
          <w:rFonts w:eastAsia="Aptos"/>
        </w:rPr>
      </w:pPr>
      <w:r w:rsidRPr="00A65880">
        <w:rPr>
          <w:rFonts w:eastAsia="Aptos"/>
        </w:rPr>
        <w:t>Allowances</w:t>
      </w:r>
    </w:p>
    <w:p w14:paraId="381C5AF8" w14:textId="77777777" w:rsidR="001A6606" w:rsidRPr="00A65880" w:rsidRDefault="001A6606" w:rsidP="008F7FE0">
      <w:pPr>
        <w:spacing w:after="180"/>
        <w:rPr>
          <w:rFonts w:eastAsia="Aptos"/>
        </w:rPr>
      </w:pPr>
      <w:r w:rsidRPr="00A65880">
        <w:rPr>
          <w:rFonts w:eastAsia="Aptos"/>
        </w:rPr>
        <w:t>The amount of new funding available at each Budget is set aside in envelopes called allowances. This is the amount of money available for Budget decisions to be counted against for initiatives that increase expenditure or reduce revenue.</w:t>
      </w:r>
    </w:p>
    <w:p w14:paraId="32DAAB85" w14:textId="77777777" w:rsidR="001A6606" w:rsidRPr="00A65880" w:rsidRDefault="001A6606" w:rsidP="00041B2A">
      <w:pPr>
        <w:spacing w:after="80"/>
        <w:ind w:left="283"/>
        <w:rPr>
          <w:rFonts w:eastAsia="Aptos"/>
          <w:b/>
          <w:bCs/>
          <w:color w:val="404040" w:themeColor="text1" w:themeTint="BF"/>
        </w:rPr>
      </w:pPr>
      <w:r w:rsidRPr="00A65880">
        <w:rPr>
          <w:rFonts w:eastAsia="Aptos"/>
          <w:b/>
          <w:bCs/>
          <w:color w:val="404040" w:themeColor="text1" w:themeTint="BF"/>
        </w:rPr>
        <w:t>Operating allowance</w:t>
      </w:r>
    </w:p>
    <w:p w14:paraId="09F2D57A" w14:textId="77777777" w:rsidR="001A6606" w:rsidRPr="00A65880" w:rsidRDefault="001A6606" w:rsidP="008F7FE0">
      <w:pPr>
        <w:spacing w:after="180"/>
        <w:ind w:left="283"/>
        <w:rPr>
          <w:rFonts w:eastAsia="Aptos"/>
          <w:kern w:val="2"/>
          <w14:ligatures w14:val="standardContextual"/>
        </w:rPr>
      </w:pPr>
      <w:r w:rsidRPr="00A65880">
        <w:rPr>
          <w:rFonts w:eastAsia="Aptos"/>
          <w:kern w:val="2"/>
          <w14:ligatures w14:val="standardContextual"/>
        </w:rPr>
        <w:t>An operating allowance is the amount of new funding available for the day-to-day operating costs of the Government.</w:t>
      </w:r>
    </w:p>
    <w:p w14:paraId="43F459B9" w14:textId="77777777" w:rsidR="001A6606" w:rsidRPr="00A65880" w:rsidRDefault="001A6606" w:rsidP="00041B2A">
      <w:pPr>
        <w:spacing w:after="80"/>
        <w:ind w:left="283"/>
        <w:rPr>
          <w:rFonts w:eastAsia="Aptos"/>
          <w:b/>
          <w:bCs/>
          <w:color w:val="404040" w:themeColor="text1" w:themeTint="BF"/>
        </w:rPr>
      </w:pPr>
      <w:r w:rsidRPr="00A65880">
        <w:rPr>
          <w:rFonts w:eastAsia="Aptos"/>
          <w:b/>
          <w:bCs/>
          <w:color w:val="404040" w:themeColor="text1" w:themeTint="BF"/>
        </w:rPr>
        <w:t>Capital allowance</w:t>
      </w:r>
    </w:p>
    <w:p w14:paraId="1022F516" w14:textId="12869874" w:rsidR="001A6606" w:rsidRPr="00A65880" w:rsidRDefault="001A6606" w:rsidP="008F7FE0">
      <w:pPr>
        <w:spacing w:after="180"/>
        <w:ind w:left="283"/>
        <w:rPr>
          <w:rFonts w:eastAsia="Aptos"/>
          <w:kern w:val="2"/>
          <w14:ligatures w14:val="standardContextual"/>
        </w:rPr>
      </w:pPr>
      <w:r w:rsidRPr="00A65880">
        <w:rPr>
          <w:rFonts w:eastAsia="Aptos"/>
          <w:kern w:val="2"/>
          <w14:ligatures w14:val="standardContextual"/>
        </w:rPr>
        <w:t>A capital allowance is the amount of new funding available to spend on assets that will</w:t>
      </w:r>
      <w:r w:rsidR="00374E5E">
        <w:rPr>
          <w:rFonts w:eastAsia="Aptos"/>
          <w:kern w:val="2"/>
          <w14:ligatures w14:val="standardContextual"/>
        </w:rPr>
        <w:t> </w:t>
      </w:r>
      <w:r w:rsidRPr="00A65880">
        <w:rPr>
          <w:rFonts w:eastAsia="Aptos"/>
          <w:kern w:val="2"/>
          <w14:ligatures w14:val="standardContextual"/>
        </w:rPr>
        <w:t xml:space="preserve">increase </w:t>
      </w:r>
      <w:r w:rsidRPr="00A65880">
        <w:rPr>
          <w:rFonts w:eastAsia="Aptos"/>
        </w:rPr>
        <w:t>the</w:t>
      </w:r>
      <w:r w:rsidRPr="00A65880">
        <w:rPr>
          <w:rFonts w:eastAsia="Aptos"/>
          <w:kern w:val="2"/>
          <w14:ligatures w14:val="standardContextual"/>
        </w:rPr>
        <w:t xml:space="preserve"> value of the Crown’s balance sheet – for example, investment into infrastructure like schools and hospitals.</w:t>
      </w:r>
    </w:p>
    <w:p w14:paraId="28210F88" w14:textId="77777777" w:rsidR="001A6606" w:rsidRPr="00A65880" w:rsidRDefault="001A6606" w:rsidP="00852207">
      <w:pPr>
        <w:spacing w:after="80"/>
        <w:ind w:left="283"/>
        <w:rPr>
          <w:rFonts w:eastAsia="Aptos"/>
          <w:b/>
          <w:bCs/>
          <w:color w:val="404040" w:themeColor="text1" w:themeTint="BF"/>
        </w:rPr>
      </w:pPr>
      <w:r w:rsidRPr="00A65880">
        <w:rPr>
          <w:rFonts w:eastAsia="Aptos"/>
          <w:b/>
          <w:bCs/>
          <w:color w:val="404040" w:themeColor="text1" w:themeTint="BF"/>
        </w:rPr>
        <w:t>Outside allowances</w:t>
      </w:r>
    </w:p>
    <w:p w14:paraId="175D9346" w14:textId="77777777" w:rsidR="001A6606" w:rsidRPr="00A65880" w:rsidRDefault="001A6606" w:rsidP="008F7FE0">
      <w:pPr>
        <w:spacing w:after="180"/>
        <w:ind w:left="283"/>
        <w:rPr>
          <w:rFonts w:eastAsia="Aptos"/>
          <w:kern w:val="2"/>
          <w14:ligatures w14:val="standardContextual"/>
        </w:rPr>
      </w:pPr>
      <w:r w:rsidRPr="00A65880">
        <w:rPr>
          <w:rFonts w:eastAsia="Aptos"/>
          <w:kern w:val="2"/>
          <w14:ligatures w14:val="standardContextual"/>
        </w:rPr>
        <w:t>Initiatives funded outside allowances may be funded through the reprioritisation of existing baseline funding, other levies, and other revenue sources. These initiatives have a direct impact on the operating balance before gains and losses, excluding the Accident Compensation Corporation, and/or net core Crown debt.</w:t>
      </w:r>
    </w:p>
    <w:p w14:paraId="7BE7A71D" w14:textId="77777777" w:rsidR="001A6606" w:rsidRPr="00A65880" w:rsidRDefault="001A6606" w:rsidP="00B14C6C">
      <w:pPr>
        <w:pStyle w:val="Heading3"/>
        <w:rPr>
          <w:rFonts w:eastAsia="Aptos"/>
        </w:rPr>
      </w:pPr>
      <w:r w:rsidRPr="00A65880">
        <w:rPr>
          <w:rFonts w:eastAsia="Aptos"/>
        </w:rPr>
        <w:t>Annual review</w:t>
      </w:r>
    </w:p>
    <w:p w14:paraId="0102F6B4"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Scrutiny by the House and its committees of the performance for the previous financial year, and for the current </w:t>
      </w:r>
      <w:r w:rsidRPr="00A65880">
        <w:rPr>
          <w:rFonts w:eastAsia="Aptos"/>
        </w:rPr>
        <w:t>operations</w:t>
      </w:r>
      <w:r w:rsidRPr="00A65880">
        <w:rPr>
          <w:rFonts w:eastAsia="Aptos"/>
          <w:kern w:val="2"/>
          <w14:ligatures w14:val="standardContextual"/>
        </w:rPr>
        <w:t xml:space="preserve">, of Government departments, Offices of Parliament, Crown entities, state-owned </w:t>
      </w:r>
      <w:r w:rsidRPr="00A65880">
        <w:rPr>
          <w:rFonts w:eastAsia="Aptos"/>
        </w:rPr>
        <w:t>enterprises</w:t>
      </w:r>
      <w:r w:rsidRPr="00A65880">
        <w:rPr>
          <w:rFonts w:eastAsia="Aptos"/>
          <w:kern w:val="2"/>
          <w14:ligatures w14:val="standardContextual"/>
        </w:rPr>
        <w:t>, and public organisations.</w:t>
      </w:r>
    </w:p>
    <w:p w14:paraId="69BF11E8" w14:textId="77777777" w:rsidR="001A6606" w:rsidRPr="00A65880" w:rsidRDefault="001A6606" w:rsidP="00B14C6C">
      <w:pPr>
        <w:pStyle w:val="Heading3"/>
        <w:rPr>
          <w:rFonts w:eastAsia="Aptos"/>
          <w:b w:val="0"/>
          <w:kern w:val="2"/>
          <w14:ligatures w14:val="standardContextual"/>
        </w:rPr>
      </w:pPr>
      <w:r w:rsidRPr="00A65880">
        <w:rPr>
          <w:rFonts w:eastAsia="Aptos"/>
        </w:rPr>
        <w:t>Appropriations</w:t>
      </w:r>
    </w:p>
    <w:p w14:paraId="621EEC2A"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Appropriations are legal authorities granted by Parliament to the Crown or an Office of Parliament to use </w:t>
      </w:r>
      <w:r w:rsidRPr="00A65880">
        <w:rPr>
          <w:rFonts w:eastAsia="Aptos"/>
        </w:rPr>
        <w:t>public</w:t>
      </w:r>
      <w:r w:rsidRPr="00A65880">
        <w:rPr>
          <w:rFonts w:eastAsia="Aptos"/>
          <w:kern w:val="2"/>
          <w14:ligatures w14:val="standardContextual"/>
        </w:rPr>
        <w:t xml:space="preserve"> resources. Most appropriations are set out in Appropriation Acts (see Appropriation </w:t>
      </w:r>
      <w:r w:rsidRPr="00A65880">
        <w:rPr>
          <w:rFonts w:eastAsia="Aptos"/>
        </w:rPr>
        <w:t>Bill</w:t>
      </w:r>
      <w:r w:rsidRPr="00A65880">
        <w:rPr>
          <w:rFonts w:eastAsia="Aptos"/>
          <w:kern w:val="2"/>
          <w14:ligatures w14:val="standardContextual"/>
        </w:rPr>
        <w:t xml:space="preserve"> below).</w:t>
      </w:r>
    </w:p>
    <w:p w14:paraId="5756E85D" w14:textId="77777777" w:rsidR="001A6606" w:rsidRPr="00A65880" w:rsidRDefault="001A6606" w:rsidP="00B14C6C">
      <w:pPr>
        <w:pStyle w:val="Heading3"/>
        <w:rPr>
          <w:rFonts w:eastAsia="Aptos"/>
          <w:b w:val="0"/>
          <w:kern w:val="2"/>
          <w14:ligatures w14:val="standardContextual"/>
        </w:rPr>
      </w:pPr>
      <w:r w:rsidRPr="00A65880">
        <w:rPr>
          <w:rFonts w:eastAsia="Aptos"/>
        </w:rPr>
        <w:t>Appropriation</w:t>
      </w:r>
      <w:r w:rsidRPr="00A65880">
        <w:rPr>
          <w:rFonts w:eastAsia="Aptos"/>
          <w:kern w:val="2"/>
          <w14:ligatures w14:val="standardContextual"/>
        </w:rPr>
        <w:t xml:space="preserve"> Bill</w:t>
      </w:r>
    </w:p>
    <w:p w14:paraId="3C1D2136"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 Government Bill that seeks authority from Parliament to spend public money and incur liabilities. Details of </w:t>
      </w:r>
      <w:r w:rsidRPr="00A65880">
        <w:rPr>
          <w:rFonts w:eastAsia="Aptos"/>
        </w:rPr>
        <w:t>the</w:t>
      </w:r>
      <w:r w:rsidRPr="00A65880">
        <w:rPr>
          <w:rFonts w:eastAsia="Aptos"/>
          <w:kern w:val="2"/>
          <w14:ligatures w14:val="standardContextual"/>
        </w:rPr>
        <w:t xml:space="preserve"> Government’s spending plans are set out in papers that are presented in association with each Appropriation Bill, which becomes an Appropriation Act when the Bill is passed (See </w:t>
      </w:r>
      <w:r w:rsidRPr="00A65880">
        <w:rPr>
          <w:rFonts w:eastAsia="Aptos"/>
          <w:i/>
          <w:kern w:val="2"/>
          <w14:ligatures w14:val="standardContextual"/>
        </w:rPr>
        <w:t>Estimates of Appropriations</w:t>
      </w:r>
      <w:r w:rsidRPr="00A65880">
        <w:rPr>
          <w:rFonts w:eastAsia="Aptos"/>
          <w:kern w:val="2"/>
          <w14:ligatures w14:val="standardContextual"/>
        </w:rPr>
        <w:t>).</w:t>
      </w:r>
    </w:p>
    <w:p w14:paraId="448FDDE6" w14:textId="77777777" w:rsidR="001A6606" w:rsidRPr="00A65880" w:rsidRDefault="001A6606" w:rsidP="00B14C6C">
      <w:pPr>
        <w:pStyle w:val="Heading3"/>
        <w:rPr>
          <w:rFonts w:eastAsia="Aptos"/>
          <w:b w:val="0"/>
          <w:kern w:val="2"/>
          <w14:ligatures w14:val="standardContextual"/>
        </w:rPr>
      </w:pPr>
      <w:r w:rsidRPr="00A65880">
        <w:rPr>
          <w:rFonts w:eastAsia="Aptos"/>
        </w:rPr>
        <w:t>Assets</w:t>
      </w:r>
    </w:p>
    <w:p w14:paraId="5E408CC1"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 resource </w:t>
      </w:r>
      <w:r w:rsidRPr="00A65880">
        <w:rPr>
          <w:rFonts w:eastAsia="Aptos"/>
        </w:rPr>
        <w:t>controlled</w:t>
      </w:r>
      <w:r w:rsidRPr="00A65880">
        <w:rPr>
          <w:rFonts w:eastAsia="Aptos"/>
          <w:kern w:val="2"/>
          <w14:ligatures w14:val="standardContextual"/>
        </w:rPr>
        <w:t xml:space="preserve"> by an entity. A resource is an item with service potential or the ability to generate economic benefits.</w:t>
      </w:r>
    </w:p>
    <w:p w14:paraId="6D64BDE6" w14:textId="77777777" w:rsidR="001A6606" w:rsidRPr="00A65880" w:rsidRDefault="001A6606" w:rsidP="00B14C6C">
      <w:pPr>
        <w:pStyle w:val="Heading3"/>
        <w:rPr>
          <w:rFonts w:eastAsia="Aptos"/>
          <w:b w:val="0"/>
          <w:kern w:val="2"/>
          <w14:ligatures w14:val="standardContextual"/>
        </w:rPr>
      </w:pPr>
      <w:r w:rsidRPr="00A65880">
        <w:rPr>
          <w:rFonts w:eastAsia="Aptos"/>
        </w:rPr>
        <w:t>Baselines</w:t>
      </w:r>
    </w:p>
    <w:p w14:paraId="4CD60F13" w14:textId="7E4C1EFC"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The forecast </w:t>
      </w:r>
      <w:r w:rsidRPr="00A65880">
        <w:rPr>
          <w:rFonts w:eastAsia="Aptos"/>
        </w:rPr>
        <w:t>revenues</w:t>
      </w:r>
      <w:r w:rsidRPr="00A65880">
        <w:rPr>
          <w:rFonts w:eastAsia="Aptos"/>
          <w:kern w:val="2"/>
          <w14:ligatures w14:val="standardContextual"/>
        </w:rPr>
        <w:t xml:space="preserve">, expenses, assets and liabilities for a Vote for the current </w:t>
      </w:r>
      <w:r w:rsidR="00097162" w:rsidRPr="00A65880">
        <w:rPr>
          <w:rFonts w:eastAsia="Aptos"/>
          <w:kern w:val="2"/>
          <w14:ligatures w14:val="standardContextual"/>
        </w:rPr>
        <w:t>year and</w:t>
      </w:r>
      <w:r w:rsidRPr="00A65880">
        <w:rPr>
          <w:rFonts w:eastAsia="Aptos"/>
          <w:kern w:val="2"/>
          <w14:ligatures w14:val="standardContextual"/>
        </w:rPr>
        <w:t> forecast for the next four financial years.</w:t>
      </w:r>
    </w:p>
    <w:p w14:paraId="4B0D22BE" w14:textId="77777777" w:rsidR="001A6606" w:rsidRPr="00A65880" w:rsidDel="00244B5C" w:rsidRDefault="001A6606" w:rsidP="003D1A3F">
      <w:pPr>
        <w:pStyle w:val="Heading3"/>
        <w:keepLines/>
        <w:rPr>
          <w:rFonts w:eastAsia="Aptos"/>
          <w:b w:val="0"/>
          <w:kern w:val="2"/>
          <w14:ligatures w14:val="standardContextual"/>
        </w:rPr>
      </w:pPr>
      <w:r w:rsidRPr="00A65880" w:rsidDel="00244B5C">
        <w:rPr>
          <w:rFonts w:eastAsia="Aptos"/>
        </w:rPr>
        <w:lastRenderedPageBreak/>
        <w:t>Bill</w:t>
      </w:r>
    </w:p>
    <w:p w14:paraId="51FAC0DE" w14:textId="77777777" w:rsidR="001A6606" w:rsidRPr="00A65880" w:rsidDel="00244B5C" w:rsidRDefault="001A6606" w:rsidP="003D1A3F">
      <w:pPr>
        <w:keepNext/>
        <w:keepLines/>
        <w:spacing w:after="180"/>
        <w:rPr>
          <w:rFonts w:eastAsia="Aptos"/>
          <w:kern w:val="2"/>
          <w14:ligatures w14:val="standardContextual"/>
        </w:rPr>
      </w:pPr>
      <w:r w:rsidRPr="00A65880" w:rsidDel="00244B5C">
        <w:rPr>
          <w:rFonts w:eastAsia="Aptos"/>
          <w:kern w:val="2"/>
          <w14:ligatures w14:val="standardContextual"/>
        </w:rPr>
        <w:t xml:space="preserve">A proposed law that </w:t>
      </w:r>
      <w:r w:rsidRPr="00A65880" w:rsidDel="00244B5C">
        <w:rPr>
          <w:rFonts w:eastAsia="Aptos"/>
        </w:rPr>
        <w:t>the</w:t>
      </w:r>
      <w:r w:rsidRPr="00A65880" w:rsidDel="00244B5C">
        <w:rPr>
          <w:rFonts w:eastAsia="Aptos"/>
          <w:kern w:val="2"/>
          <w14:ligatures w14:val="standardContextual"/>
        </w:rPr>
        <w:t xml:space="preserve"> House may consider.</w:t>
      </w:r>
    </w:p>
    <w:p w14:paraId="1BC5E96E" w14:textId="77777777" w:rsidR="001A6606" w:rsidRPr="00A65880" w:rsidRDefault="001A6606" w:rsidP="00B14C6C">
      <w:pPr>
        <w:pStyle w:val="Heading3"/>
        <w:rPr>
          <w:rFonts w:eastAsia="Aptos"/>
          <w:b w:val="0"/>
          <w:kern w:val="2"/>
          <w14:ligatures w14:val="standardContextual"/>
        </w:rPr>
      </w:pPr>
      <w:r w:rsidRPr="00A65880">
        <w:rPr>
          <w:rFonts w:eastAsia="Aptos"/>
        </w:rPr>
        <w:t>Budget</w:t>
      </w:r>
    </w:p>
    <w:p w14:paraId="1298E034"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The process for preparing and documenting the Government’s economic policies and spending </w:t>
      </w:r>
      <w:r w:rsidRPr="00A65880">
        <w:rPr>
          <w:rFonts w:eastAsia="Aptos"/>
        </w:rPr>
        <w:t>plans</w:t>
      </w:r>
      <w:r w:rsidRPr="00A65880">
        <w:rPr>
          <w:rFonts w:eastAsia="Aptos"/>
          <w:kern w:val="2"/>
          <w14:ligatures w14:val="standardContextual"/>
        </w:rPr>
        <w:t xml:space="preserve"> each year, resulting in the introduction of an Appropriation Bill and the delivery of the Budget statement.</w:t>
      </w:r>
    </w:p>
    <w:p w14:paraId="0DDDEA0F" w14:textId="77777777" w:rsidR="001A6606" w:rsidRPr="00A65880" w:rsidRDefault="001A6606" w:rsidP="009D72E5">
      <w:pPr>
        <w:pStyle w:val="Heading3"/>
        <w:rPr>
          <w:rFonts w:eastAsia="Aptos"/>
        </w:rPr>
      </w:pPr>
      <w:r w:rsidRPr="00A65880">
        <w:rPr>
          <w:rFonts w:eastAsia="Aptos"/>
        </w:rPr>
        <w:t>Budget at a Glance</w:t>
      </w:r>
    </w:p>
    <w:p w14:paraId="1568F9A6"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The </w:t>
      </w:r>
      <w:r w:rsidRPr="00A65880">
        <w:rPr>
          <w:rFonts w:eastAsia="Aptos"/>
          <w:i/>
          <w:kern w:val="2"/>
          <w14:ligatures w14:val="standardContextual"/>
        </w:rPr>
        <w:t>Budget at a Glance </w:t>
      </w:r>
      <w:r w:rsidRPr="00A65880">
        <w:rPr>
          <w:rFonts w:eastAsia="Aptos"/>
          <w:kern w:val="2"/>
          <w14:ligatures w14:val="standardContextual"/>
        </w:rPr>
        <w:t xml:space="preserve">is an overview of the Budget information and </w:t>
      </w:r>
      <w:r w:rsidRPr="00A65880">
        <w:rPr>
          <w:rFonts w:eastAsia="Aptos"/>
        </w:rPr>
        <w:t>contains</w:t>
      </w:r>
      <w:r w:rsidRPr="00A65880">
        <w:rPr>
          <w:rFonts w:eastAsia="Aptos"/>
          <w:kern w:val="2"/>
          <w14:ligatures w14:val="standardContextual"/>
        </w:rPr>
        <w:t xml:space="preserve"> the main points for the media and public.</w:t>
      </w:r>
    </w:p>
    <w:p w14:paraId="773E119E"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Budget Economic and Fiscal </w:t>
      </w:r>
      <w:r w:rsidRPr="00A65880">
        <w:rPr>
          <w:rFonts w:eastAsia="Aptos"/>
        </w:rPr>
        <w:t>Update</w:t>
      </w:r>
      <w:r w:rsidRPr="00A65880">
        <w:rPr>
          <w:rFonts w:eastAsia="Aptos"/>
          <w:kern w:val="2"/>
          <w14:ligatures w14:val="standardContextual"/>
        </w:rPr>
        <w:t xml:space="preserve"> </w:t>
      </w:r>
    </w:p>
    <w:p w14:paraId="2336E312" w14:textId="77777777" w:rsidR="001A6606" w:rsidRPr="00A65880" w:rsidRDefault="001A6606" w:rsidP="003D1A3F">
      <w:pPr>
        <w:spacing w:after="180"/>
        <w:ind w:right="-170"/>
        <w:rPr>
          <w:rFonts w:eastAsia="Aptos"/>
          <w:spacing w:val="-3"/>
          <w:kern w:val="2"/>
          <w14:ligatures w14:val="standardContextual"/>
        </w:rPr>
      </w:pPr>
      <w:r w:rsidRPr="00A65880">
        <w:rPr>
          <w:rFonts w:eastAsia="Aptos"/>
          <w:spacing w:val="-3"/>
          <w:kern w:val="2"/>
          <w14:ligatures w14:val="standardContextual"/>
        </w:rPr>
        <w:t>The </w:t>
      </w:r>
      <w:r w:rsidRPr="00A65880">
        <w:rPr>
          <w:rFonts w:eastAsia="Aptos"/>
          <w:i/>
          <w:spacing w:val="-3"/>
          <w:kern w:val="2"/>
          <w14:ligatures w14:val="standardContextual"/>
        </w:rPr>
        <w:t>Budget Economic and Fiscal Update</w:t>
      </w:r>
      <w:r w:rsidRPr="00A65880">
        <w:rPr>
          <w:rFonts w:eastAsia="Aptos"/>
          <w:spacing w:val="-3"/>
          <w:kern w:val="2"/>
          <w14:ligatures w14:val="standardContextual"/>
        </w:rPr>
        <w:t> includes the Treasury’s economic forecasts and the forecast financial statements of the Government, incorporating the financial implications of Government decisions and other information relevant to the fiscal and economic outlook. The </w:t>
      </w:r>
      <w:r w:rsidRPr="00A65880">
        <w:rPr>
          <w:rFonts w:eastAsia="Aptos"/>
          <w:i/>
          <w:spacing w:val="-3"/>
          <w:kern w:val="2"/>
          <w14:ligatures w14:val="standardContextual"/>
        </w:rPr>
        <w:t>Budget Economic and Fiscal Update</w:t>
      </w:r>
      <w:r w:rsidRPr="00A65880">
        <w:rPr>
          <w:rFonts w:eastAsia="Aptos"/>
          <w:spacing w:val="-3"/>
          <w:kern w:val="2"/>
          <w14:ligatures w14:val="standardContextual"/>
        </w:rPr>
        <w:t> also discusses key risks to the economic and fiscal forecasts.</w:t>
      </w:r>
    </w:p>
    <w:p w14:paraId="0BB1E902" w14:textId="77777777" w:rsidR="001A6606" w:rsidRPr="00A65880" w:rsidRDefault="001A6606" w:rsidP="00B14C6C">
      <w:pPr>
        <w:pStyle w:val="Heading3"/>
        <w:rPr>
          <w:rFonts w:eastAsia="Aptos"/>
          <w:b w:val="0"/>
          <w:kern w:val="2"/>
          <w14:ligatures w14:val="standardContextual"/>
        </w:rPr>
      </w:pPr>
      <w:r w:rsidRPr="00A65880">
        <w:rPr>
          <w:rFonts w:eastAsia="Aptos"/>
        </w:rPr>
        <w:t>Budget</w:t>
      </w:r>
      <w:r w:rsidRPr="00A65880">
        <w:rPr>
          <w:rFonts w:eastAsia="Aptos"/>
          <w:kern w:val="2"/>
          <w14:ligatures w14:val="standardContextual"/>
        </w:rPr>
        <w:t xml:space="preserve"> Day</w:t>
      </w:r>
    </w:p>
    <w:p w14:paraId="43449F6F"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The day identified by the Minister of Finance when the </w:t>
      </w:r>
      <w:r w:rsidRPr="00A65880">
        <w:rPr>
          <w:rFonts w:eastAsia="Aptos"/>
        </w:rPr>
        <w:t>Government</w:t>
      </w:r>
      <w:r w:rsidRPr="00A65880">
        <w:rPr>
          <w:rFonts w:eastAsia="Aptos"/>
          <w:kern w:val="2"/>
          <w14:ligatures w14:val="standardContextual"/>
        </w:rPr>
        <w:t xml:space="preserve"> will present its Budget and deliver the Budget statement.</w:t>
      </w:r>
    </w:p>
    <w:p w14:paraId="3AA53785"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Budget </w:t>
      </w:r>
      <w:r w:rsidRPr="00A65880">
        <w:rPr>
          <w:rFonts w:eastAsia="Aptos"/>
        </w:rPr>
        <w:t>Policy</w:t>
      </w:r>
      <w:r w:rsidRPr="00A65880">
        <w:rPr>
          <w:rFonts w:eastAsia="Aptos"/>
          <w:kern w:val="2"/>
          <w14:ligatures w14:val="standardContextual"/>
        </w:rPr>
        <w:t xml:space="preserve"> Statement</w:t>
      </w:r>
    </w:p>
    <w:p w14:paraId="6F4FCD1E"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A paper presented by the Minister of Finance in the months before the Budget, foreshadowing the Budget and its policy goals. The Finance and Expenditure Committee examines the Budget Policy Statement and reports to the House.</w:t>
      </w:r>
    </w:p>
    <w:p w14:paraId="637CF600"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Budget </w:t>
      </w:r>
      <w:r w:rsidRPr="00A65880">
        <w:rPr>
          <w:rFonts w:eastAsia="Aptos"/>
        </w:rPr>
        <w:t>Speech</w:t>
      </w:r>
    </w:p>
    <w:p w14:paraId="4BF652D0"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The Budget Speech</w:t>
      </w:r>
      <w:r w:rsidRPr="00A65880">
        <w:rPr>
          <w:rFonts w:eastAsia="Aptos"/>
          <w:i/>
          <w:kern w:val="2"/>
          <w14:ligatures w14:val="standardContextual"/>
        </w:rPr>
        <w:t> </w:t>
      </w:r>
      <w:r w:rsidRPr="00A65880">
        <w:rPr>
          <w:rFonts w:eastAsia="Aptos"/>
          <w:kern w:val="2"/>
          <w14:ligatures w14:val="standardContextual"/>
        </w:rPr>
        <w:t xml:space="preserve">is the statement the Minister of Finance delivers at the start of Parliament’s Budget debate. The statement generally </w:t>
      </w:r>
      <w:r w:rsidRPr="00A65880">
        <w:rPr>
          <w:rFonts w:eastAsia="Aptos"/>
        </w:rPr>
        <w:t>focuses</w:t>
      </w:r>
      <w:r w:rsidRPr="00A65880">
        <w:rPr>
          <w:rFonts w:eastAsia="Aptos"/>
          <w:kern w:val="2"/>
          <w14:ligatures w14:val="standardContextual"/>
        </w:rPr>
        <w:t xml:space="preserve"> on the overall fiscal and economic position, the Government’s policy priorities and how those priorities will be funded.</w:t>
      </w:r>
    </w:p>
    <w:p w14:paraId="43D3D638"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Capital </w:t>
      </w:r>
      <w:r w:rsidRPr="00A65880">
        <w:rPr>
          <w:rFonts w:eastAsia="Aptos"/>
        </w:rPr>
        <w:t>expenditure</w:t>
      </w:r>
    </w:p>
    <w:p w14:paraId="30CE0853"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The expenditure incurred to acquire or develop assets (including tangible, intangible, or financial assets, and any ownership interest in entities).</w:t>
      </w:r>
    </w:p>
    <w:p w14:paraId="6B2213CB"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Consumers </w:t>
      </w:r>
      <w:r w:rsidRPr="00A65880">
        <w:rPr>
          <w:rFonts w:eastAsia="Aptos"/>
        </w:rPr>
        <w:t>Price</w:t>
      </w:r>
      <w:r w:rsidRPr="00A65880">
        <w:rPr>
          <w:rFonts w:eastAsia="Aptos"/>
          <w:kern w:val="2"/>
          <w14:ligatures w14:val="standardContextual"/>
        </w:rPr>
        <w:t xml:space="preserve"> Index </w:t>
      </w:r>
    </w:p>
    <w:p w14:paraId="155E4311"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Stats NZ’s official index to measure the rate of </w:t>
      </w:r>
      <w:r w:rsidRPr="00A65880">
        <w:rPr>
          <w:rFonts w:eastAsia="Aptos"/>
        </w:rPr>
        <w:t>change</w:t>
      </w:r>
      <w:r w:rsidRPr="00A65880">
        <w:rPr>
          <w:rFonts w:eastAsia="Aptos"/>
          <w:kern w:val="2"/>
          <w14:ligatures w14:val="standardContextual"/>
        </w:rPr>
        <w:t xml:space="preserve"> in prices of goods and services purchased by households. Core or underlying inflation measures exclude or give little weight to extreme or irregular price movements.</w:t>
      </w:r>
    </w:p>
    <w:p w14:paraId="5C3FA171"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Cost </w:t>
      </w:r>
      <w:r w:rsidRPr="00A65880">
        <w:rPr>
          <w:rFonts w:eastAsia="Aptos"/>
        </w:rPr>
        <w:t>pressures</w:t>
      </w:r>
    </w:p>
    <w:p w14:paraId="102143B8" w14:textId="77777777" w:rsidR="001A6606" w:rsidRPr="00A65880" w:rsidRDefault="001A6606" w:rsidP="00863DE2">
      <w:pPr>
        <w:spacing w:after="180"/>
        <w:ind w:right="-57"/>
        <w:rPr>
          <w:rFonts w:eastAsia="Aptos"/>
          <w:spacing w:val="-3"/>
          <w:kern w:val="2"/>
          <w14:ligatures w14:val="standardContextual"/>
        </w:rPr>
      </w:pPr>
      <w:r w:rsidRPr="00A65880">
        <w:rPr>
          <w:rFonts w:eastAsia="Aptos"/>
          <w:spacing w:val="-3"/>
          <w:kern w:val="2"/>
          <w14:ligatures w14:val="standardContextual"/>
        </w:rPr>
        <w:t>Additional funding needed because of higher demand under current policy settings – for example, higher population growth or changes in demographics, higher cost of delivering or continuing to deliver services due to external market factors (e.g., inflation) or collective bargaining agreements and wage progression pressures, or to fulfil an already existing regulatory or legislative requirement.</w:t>
      </w:r>
    </w:p>
    <w:p w14:paraId="672FB140"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lastRenderedPageBreak/>
        <w:t xml:space="preserve">Core </w:t>
      </w:r>
      <w:r w:rsidRPr="00A65880">
        <w:rPr>
          <w:rFonts w:eastAsia="Aptos"/>
        </w:rPr>
        <w:t>Crown</w:t>
      </w:r>
    </w:p>
    <w:p w14:paraId="2BAFC210"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A reporting segment consisting of the Crown, departments, Offices of Parliament, the New Zealand Superannuation Fund and the Reserve Bank.</w:t>
      </w:r>
    </w:p>
    <w:p w14:paraId="10B4A32D"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Core Crown </w:t>
      </w:r>
      <w:r w:rsidRPr="00A65880">
        <w:rPr>
          <w:rFonts w:eastAsia="Aptos"/>
        </w:rPr>
        <w:t>expenses</w:t>
      </w:r>
    </w:p>
    <w:p w14:paraId="7CE4B422" w14:textId="27A93846" w:rsidR="001A6606" w:rsidRPr="00A65880" w:rsidRDefault="001A6606" w:rsidP="00041B2A">
      <w:pPr>
        <w:keepNext/>
        <w:keepLines/>
        <w:spacing w:after="180"/>
        <w:rPr>
          <w:rFonts w:eastAsia="Aptos"/>
          <w:kern w:val="2"/>
          <w14:ligatures w14:val="standardContextual"/>
        </w:rPr>
      </w:pPr>
      <w:r w:rsidRPr="00A65880">
        <w:rPr>
          <w:rFonts w:eastAsia="Aptos"/>
          <w:kern w:val="2"/>
          <w14:ligatures w14:val="standardContextual"/>
        </w:rPr>
        <w:t>The day-to-day spending (e.g., welfare benefit payments, public servants’ salaries, finance costs and maintaining national defence assets) that does not include capital expenditure on</w:t>
      </w:r>
      <w:r w:rsidR="00974F43">
        <w:rPr>
          <w:rFonts w:eastAsia="Aptos"/>
          <w:kern w:val="2"/>
          <w14:ligatures w14:val="standardContextual"/>
        </w:rPr>
        <w:t> </w:t>
      </w:r>
      <w:r w:rsidRPr="00A65880">
        <w:rPr>
          <w:rFonts w:eastAsia="Aptos"/>
          <w:kern w:val="2"/>
          <w14:ligatures w14:val="standardContextual"/>
        </w:rPr>
        <w:t xml:space="preserve">the </w:t>
      </w:r>
      <w:r w:rsidRPr="00A65880">
        <w:rPr>
          <w:rFonts w:eastAsia="Aptos"/>
        </w:rPr>
        <w:t>construction</w:t>
      </w:r>
      <w:r w:rsidRPr="00A65880">
        <w:rPr>
          <w:rFonts w:eastAsia="Aptos"/>
          <w:kern w:val="2"/>
          <w14:ligatures w14:val="standardContextual"/>
        </w:rPr>
        <w:t xml:space="preserve"> or purchase of physical assets by the core Crown. This is an accrual measure of expenses and includes non-cash items, such as depreciation on physical assets.</w:t>
      </w:r>
    </w:p>
    <w:p w14:paraId="6CDF84CB"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Core Crown </w:t>
      </w:r>
      <w:r w:rsidRPr="00A65880">
        <w:rPr>
          <w:rFonts w:eastAsia="Aptos"/>
        </w:rPr>
        <w:t>revenue</w:t>
      </w:r>
    </w:p>
    <w:p w14:paraId="55F6571B" w14:textId="77777777" w:rsidR="001A6606" w:rsidRPr="00A65880" w:rsidRDefault="001A6606" w:rsidP="00B14C6C">
      <w:pPr>
        <w:rPr>
          <w:rFonts w:eastAsia="Aptos"/>
          <w:kern w:val="2"/>
          <w14:ligatures w14:val="standardContextual"/>
        </w:rPr>
      </w:pPr>
      <w:r w:rsidRPr="00A65880">
        <w:rPr>
          <w:rFonts w:eastAsia="Aptos"/>
          <w:kern w:val="2"/>
          <w14:ligatures w14:val="standardContextual"/>
        </w:rPr>
        <w:t>Consists primarily of tax revenue collected by the Government but also includes investment income, sales of goods and services, and other revenue of the core Crown.</w:t>
      </w:r>
    </w:p>
    <w:p w14:paraId="66788E48"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Economic </w:t>
      </w:r>
      <w:r w:rsidRPr="00A65880">
        <w:rPr>
          <w:rFonts w:eastAsia="Aptos"/>
        </w:rPr>
        <w:t>outlook</w:t>
      </w:r>
    </w:p>
    <w:p w14:paraId="39F75A71" w14:textId="619BF721"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A description of what is judged likely to happen in the future of the economy. The outlook includes forecast economic indicators such as gross domestic product (GDP) (including the</w:t>
      </w:r>
      <w:r w:rsidR="00974F43">
        <w:rPr>
          <w:rFonts w:eastAsia="Aptos"/>
          <w:kern w:val="2"/>
          <w14:ligatures w14:val="standardContextual"/>
        </w:rPr>
        <w:t> </w:t>
      </w:r>
      <w:r w:rsidRPr="00A65880">
        <w:rPr>
          <w:rFonts w:eastAsia="Aptos"/>
          <w:kern w:val="2"/>
          <w14:ligatures w14:val="standardContextual"/>
        </w:rPr>
        <w:t>major components of GDP), consumer prices, unemployment and employment, and the current account position of the balance of payments.</w:t>
      </w:r>
    </w:p>
    <w:p w14:paraId="6155654F"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Estimates of Appropriations</w:t>
      </w:r>
    </w:p>
    <w:p w14:paraId="241C73BF"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 detailed statement of how the Government proposes its departments and other agencies will spend public </w:t>
      </w:r>
      <w:r w:rsidRPr="00A65880">
        <w:rPr>
          <w:rFonts w:eastAsia="Aptos"/>
        </w:rPr>
        <w:t>money</w:t>
      </w:r>
      <w:r w:rsidRPr="00A65880">
        <w:rPr>
          <w:rFonts w:eastAsia="Aptos"/>
          <w:kern w:val="2"/>
          <w14:ligatures w14:val="standardContextual"/>
        </w:rPr>
        <w:t xml:space="preserve"> and incur liabilities in a financial year. This spending must be approved through an Appropriation Bill.</w:t>
      </w:r>
    </w:p>
    <w:p w14:paraId="72913D60" w14:textId="77777777" w:rsidR="001A6606" w:rsidRPr="00A65880" w:rsidRDefault="001A6606" w:rsidP="00B14C6C">
      <w:pPr>
        <w:pStyle w:val="Heading3"/>
        <w:rPr>
          <w:rFonts w:eastAsia="Aptos"/>
          <w:b w:val="0"/>
          <w:kern w:val="2"/>
          <w14:ligatures w14:val="standardContextual"/>
        </w:rPr>
      </w:pPr>
      <w:r w:rsidRPr="00A65880">
        <w:rPr>
          <w:rFonts w:eastAsia="Aptos"/>
        </w:rPr>
        <w:t>Financial</w:t>
      </w:r>
      <w:r w:rsidRPr="00A65880">
        <w:rPr>
          <w:rFonts w:eastAsia="Aptos"/>
          <w:kern w:val="2"/>
          <w14:ligatures w14:val="standardContextual"/>
        </w:rPr>
        <w:t xml:space="preserve"> year</w:t>
      </w:r>
    </w:p>
    <w:p w14:paraId="48EC87A8"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A year as it is set for public finance, being the period from 1 July of one calendar year to 30 June of the next.</w:t>
      </w:r>
    </w:p>
    <w:p w14:paraId="351D1492" w14:textId="77777777" w:rsidR="001A6606" w:rsidRPr="00A65880" w:rsidRDefault="001A6606" w:rsidP="00B14C6C">
      <w:pPr>
        <w:pStyle w:val="Heading3"/>
        <w:rPr>
          <w:rFonts w:eastAsia="Aptos"/>
          <w:b w:val="0"/>
          <w:kern w:val="2"/>
          <w14:ligatures w14:val="standardContextual"/>
        </w:rPr>
      </w:pPr>
      <w:r w:rsidRPr="00A65880">
        <w:rPr>
          <w:rFonts w:eastAsia="Aptos"/>
        </w:rPr>
        <w:t>Financial</w:t>
      </w:r>
      <w:r w:rsidRPr="00A65880">
        <w:rPr>
          <w:rFonts w:eastAsia="Aptos"/>
          <w:kern w:val="2"/>
          <w14:ligatures w14:val="standardContextual"/>
        </w:rPr>
        <w:t xml:space="preserve"> assets</w:t>
      </w:r>
    </w:p>
    <w:p w14:paraId="37AAE507"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Any asset that is cash, an equity instrument of another entity (shares), a contractual right to receive </w:t>
      </w:r>
      <w:r w:rsidRPr="00A65880">
        <w:rPr>
          <w:rFonts w:eastAsia="Aptos"/>
        </w:rPr>
        <w:t>cash</w:t>
      </w:r>
      <w:r w:rsidRPr="00A65880">
        <w:rPr>
          <w:rFonts w:eastAsia="Aptos"/>
          <w:kern w:val="2"/>
          <w14:ligatures w14:val="standardContextual"/>
        </w:rPr>
        <w:t xml:space="preserve"> or shares (taxes receivable and Accident Compensation Corporation levies), or a right to exchange a financial asset or liability on favourable terms (derivatives in gain).</w:t>
      </w:r>
    </w:p>
    <w:p w14:paraId="32211C07" w14:textId="77777777" w:rsidR="001A6606" w:rsidRPr="00A65880" w:rsidRDefault="001A6606" w:rsidP="00B14C6C">
      <w:pPr>
        <w:pStyle w:val="Heading3"/>
        <w:rPr>
          <w:rFonts w:eastAsia="Aptos"/>
          <w:b w:val="0"/>
          <w:kern w:val="2"/>
          <w14:ligatures w14:val="standardContextual"/>
        </w:rPr>
      </w:pPr>
      <w:r w:rsidRPr="00A65880">
        <w:rPr>
          <w:rFonts w:eastAsia="Aptos"/>
        </w:rPr>
        <w:t>Financial</w:t>
      </w:r>
      <w:r w:rsidRPr="00A65880">
        <w:rPr>
          <w:rFonts w:eastAsia="Aptos"/>
          <w:kern w:val="2"/>
          <w14:ligatures w14:val="standardContextual"/>
        </w:rPr>
        <w:t xml:space="preserve"> liabilities</w:t>
      </w:r>
    </w:p>
    <w:p w14:paraId="3B3D1441"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Any liability that is a contractual obligation to pay cash (government stock, accounts payable), or that is a </w:t>
      </w:r>
      <w:r w:rsidRPr="00A65880">
        <w:rPr>
          <w:rFonts w:eastAsia="Aptos"/>
        </w:rPr>
        <w:t>right</w:t>
      </w:r>
      <w:r w:rsidRPr="00A65880">
        <w:rPr>
          <w:rFonts w:eastAsia="Aptos"/>
          <w:kern w:val="2"/>
          <w14:ligatures w14:val="standardContextual"/>
        </w:rPr>
        <w:t xml:space="preserve"> to exchange a financial asset or liability on unfavourable terms (derivatives in loss).</w:t>
      </w:r>
    </w:p>
    <w:p w14:paraId="313EE80B"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Fiscal </w:t>
      </w:r>
      <w:r w:rsidRPr="00A65880">
        <w:rPr>
          <w:rFonts w:eastAsia="Aptos"/>
        </w:rPr>
        <w:t>intentions</w:t>
      </w:r>
      <w:r w:rsidRPr="00A65880">
        <w:rPr>
          <w:rFonts w:eastAsia="Aptos"/>
          <w:kern w:val="2"/>
          <w14:ligatures w14:val="standardContextual"/>
        </w:rPr>
        <w:t xml:space="preserve"> (short-term)</w:t>
      </w:r>
    </w:p>
    <w:p w14:paraId="5558AD16" w14:textId="226AD7A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Indications of the Government’s intentions for operating expenses and operating revenues, and the </w:t>
      </w:r>
      <w:r w:rsidRPr="00A65880">
        <w:rPr>
          <w:rFonts w:eastAsia="Aptos"/>
        </w:rPr>
        <w:t>impact</w:t>
      </w:r>
      <w:r w:rsidRPr="00A65880">
        <w:rPr>
          <w:rFonts w:eastAsia="Aptos"/>
          <w:kern w:val="2"/>
          <w14:ligatures w14:val="standardContextual"/>
        </w:rPr>
        <w:t xml:space="preserve"> of its intentions on the operating balance, debt and net worth over at least the</w:t>
      </w:r>
      <w:r w:rsidR="00974F43">
        <w:rPr>
          <w:rFonts w:eastAsia="Aptos"/>
          <w:kern w:val="2"/>
          <w14:ligatures w14:val="standardContextual"/>
        </w:rPr>
        <w:t> </w:t>
      </w:r>
      <w:r w:rsidRPr="00A65880">
        <w:rPr>
          <w:rFonts w:eastAsia="Aptos"/>
          <w:kern w:val="2"/>
          <w14:ligatures w14:val="standardContextual"/>
        </w:rPr>
        <w:t>next three years. These intentions are required under the Public Finance Act 1989.</w:t>
      </w:r>
    </w:p>
    <w:p w14:paraId="45F4FC95"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lastRenderedPageBreak/>
        <w:t xml:space="preserve">Fiscal </w:t>
      </w:r>
      <w:r w:rsidRPr="00A65880">
        <w:rPr>
          <w:rFonts w:eastAsia="Aptos"/>
        </w:rPr>
        <w:t>objectives</w:t>
      </w:r>
      <w:r w:rsidRPr="00A65880">
        <w:rPr>
          <w:rFonts w:eastAsia="Aptos"/>
          <w:kern w:val="2"/>
          <w14:ligatures w14:val="standardContextual"/>
        </w:rPr>
        <w:t xml:space="preserve"> (long-term)</w:t>
      </w:r>
    </w:p>
    <w:p w14:paraId="628AC6EE" w14:textId="77777777" w:rsidR="001A6606" w:rsidRPr="00A65880" w:rsidRDefault="001A6606" w:rsidP="003D1A3F">
      <w:pPr>
        <w:keepNext/>
        <w:keepLines/>
        <w:spacing w:after="180"/>
        <w:rPr>
          <w:rFonts w:eastAsia="Aptos"/>
          <w:kern w:val="2"/>
          <w14:ligatures w14:val="standardContextual"/>
        </w:rPr>
      </w:pPr>
      <w:r w:rsidRPr="00A65880">
        <w:rPr>
          <w:rFonts w:eastAsia="Aptos"/>
          <w:kern w:val="2"/>
          <w14:ligatures w14:val="standardContextual"/>
        </w:rPr>
        <w:t xml:space="preserve">The Government’s long-term goals for operating expenses, operating revenue, the operating </w:t>
      </w:r>
      <w:r w:rsidRPr="00A65880">
        <w:rPr>
          <w:rFonts w:eastAsia="Aptos"/>
        </w:rPr>
        <w:t>balance</w:t>
      </w:r>
      <w:r w:rsidRPr="00A65880">
        <w:rPr>
          <w:rFonts w:eastAsia="Aptos"/>
          <w:kern w:val="2"/>
          <w14:ligatures w14:val="standardContextual"/>
        </w:rPr>
        <w:t>, debt and net worth, as required by the Public Finance Act 1989. The objectives must be consistent with the defined principles of responsible fiscal management as outlined in the Act and must cover a period of at least ten years.</w:t>
      </w:r>
    </w:p>
    <w:p w14:paraId="00FE7A65"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Fiscal outlook</w:t>
      </w:r>
    </w:p>
    <w:p w14:paraId="3DAA37AE"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The Treasury view of the Government’s financial performance and financial position over the current financial year and next four years (the forecast period). The outlook includes </w:t>
      </w:r>
      <w:r w:rsidRPr="00A65880">
        <w:rPr>
          <w:rFonts w:eastAsia="Aptos"/>
        </w:rPr>
        <w:t>forecasts</w:t>
      </w:r>
      <w:r w:rsidRPr="00A65880">
        <w:rPr>
          <w:rFonts w:eastAsia="Aptos"/>
          <w:kern w:val="2"/>
          <w14:ligatures w14:val="standardContextual"/>
        </w:rPr>
        <w:t xml:space="preserve"> of the Government’s key fiscal indicators, such as core Crown revenue, core Crown expenses, the operating balance, the operating balance before gains and losses, and net core Crown debt.</w:t>
      </w:r>
    </w:p>
    <w:p w14:paraId="4626D086"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Fiscal </w:t>
      </w:r>
      <w:r w:rsidRPr="00A65880">
        <w:rPr>
          <w:rFonts w:eastAsia="Aptos"/>
        </w:rPr>
        <w:t>Sustainability</w:t>
      </w:r>
      <w:r w:rsidRPr="00A65880">
        <w:rPr>
          <w:rFonts w:eastAsia="Aptos"/>
          <w:kern w:val="2"/>
          <w14:ligatures w14:val="standardContextual"/>
        </w:rPr>
        <w:t xml:space="preserve"> Programme</w:t>
      </w:r>
    </w:p>
    <w:p w14:paraId="5A1A8077"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The Government’s multi-year programme of work aimed at driving greater value and results from </w:t>
      </w:r>
      <w:r w:rsidRPr="00A65880">
        <w:rPr>
          <w:rFonts w:eastAsia="Aptos"/>
        </w:rPr>
        <w:t>public</w:t>
      </w:r>
      <w:r w:rsidRPr="00A65880">
        <w:rPr>
          <w:rFonts w:eastAsia="Aptos"/>
          <w:kern w:val="2"/>
          <w14:ligatures w14:val="standardContextual"/>
        </w:rPr>
        <w:t xml:space="preserve"> expenditure by using improved information to prioritise resources to high value activity, securing a sustainable fiscal outlook by bringing revenue </w:t>
      </w:r>
      <w:r w:rsidRPr="00A65880">
        <w:rPr>
          <w:rFonts w:eastAsia="Aptos"/>
        </w:rPr>
        <w:t>and</w:t>
      </w:r>
      <w:r w:rsidRPr="00A65880">
        <w:rPr>
          <w:rFonts w:eastAsia="Aptos"/>
          <w:kern w:val="2"/>
          <w14:ligatures w14:val="standardContextual"/>
        </w:rPr>
        <w:t xml:space="preserve"> expenses back into balance, and prioritising fiscal discipline in decision-making.</w:t>
      </w:r>
    </w:p>
    <w:p w14:paraId="45BF42A0"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Gross domestic product (GDP)</w:t>
      </w:r>
    </w:p>
    <w:p w14:paraId="556BD575"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 measure of the value-added of all goods and services </w:t>
      </w:r>
      <w:r w:rsidRPr="00A65880">
        <w:rPr>
          <w:rFonts w:eastAsia="Aptos"/>
        </w:rPr>
        <w:t>produced</w:t>
      </w:r>
      <w:r w:rsidRPr="00A65880">
        <w:rPr>
          <w:rFonts w:eastAsia="Aptos"/>
          <w:kern w:val="2"/>
          <w14:ligatures w14:val="standardContextual"/>
        </w:rPr>
        <w:t xml:space="preserve"> in New Zealand. Changes in GDP measure growth or contraction in economic activity or output. GDP can be measured on either an expenditure or production basis and in either real or nominal terms.</w:t>
      </w:r>
    </w:p>
    <w:p w14:paraId="24E8C179" w14:textId="77777777" w:rsidR="001A6606" w:rsidRPr="00A65880" w:rsidRDefault="001A6606" w:rsidP="00B14C6C">
      <w:pPr>
        <w:pStyle w:val="Heading3"/>
        <w:rPr>
          <w:rFonts w:eastAsia="Aptos"/>
          <w:b w:val="0"/>
          <w:kern w:val="2"/>
          <w14:ligatures w14:val="standardContextual"/>
        </w:rPr>
      </w:pPr>
      <w:r w:rsidRPr="00A65880">
        <w:rPr>
          <w:rFonts w:eastAsia="Aptos"/>
        </w:rPr>
        <w:t>Initiatives</w:t>
      </w:r>
    </w:p>
    <w:p w14:paraId="1052FBE1"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Proposals with financial impact that are presented to Ministers during the Budget process. Initiatives that are accepted and approved by Ministers are </w:t>
      </w:r>
      <w:r w:rsidRPr="00A65880">
        <w:rPr>
          <w:rFonts w:eastAsia="Aptos"/>
        </w:rPr>
        <w:t>reported</w:t>
      </w:r>
      <w:r w:rsidRPr="00A65880">
        <w:rPr>
          <w:rFonts w:eastAsia="Aptos"/>
          <w:kern w:val="2"/>
          <w14:ligatures w14:val="standardContextual"/>
        </w:rPr>
        <w:t xml:space="preserve"> in the Summary of Initiatives, which is included with the Budget documentation released.</w:t>
      </w:r>
    </w:p>
    <w:p w14:paraId="5A958DB3"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Imprest </w:t>
      </w:r>
      <w:r w:rsidRPr="00A65880">
        <w:rPr>
          <w:rFonts w:eastAsia="Aptos"/>
        </w:rPr>
        <w:t>Supply</w:t>
      </w:r>
      <w:r w:rsidRPr="00A65880">
        <w:rPr>
          <w:rFonts w:eastAsia="Aptos"/>
          <w:kern w:val="2"/>
          <w14:ligatures w14:val="standardContextual"/>
        </w:rPr>
        <w:t xml:space="preserve"> Act</w:t>
      </w:r>
    </w:p>
    <w:p w14:paraId="3669F740"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An Act that seeks to give the Government temporary authority to incur expenses and capital expenditure in advance of detailed spending proposals being </w:t>
      </w:r>
      <w:r w:rsidRPr="00A65880">
        <w:rPr>
          <w:rFonts w:eastAsia="Aptos"/>
        </w:rPr>
        <w:t>approved</w:t>
      </w:r>
      <w:r w:rsidRPr="00A65880">
        <w:rPr>
          <w:rFonts w:eastAsia="Aptos"/>
          <w:kern w:val="2"/>
          <w14:ligatures w14:val="standardContextual"/>
        </w:rPr>
        <w:t xml:space="preserve"> through an Appropriation Bill.</w:t>
      </w:r>
    </w:p>
    <w:p w14:paraId="1A3F2952"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Key fiscal indicators</w:t>
      </w:r>
    </w:p>
    <w:p w14:paraId="0420E4D1"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Indicators used to measure progress towards the Government’s fiscal strategy, depending on its long-term fiscal objectives and short-term fiscal intentions.</w:t>
      </w:r>
    </w:p>
    <w:p w14:paraId="7CF6D7F9"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Labour </w:t>
      </w:r>
      <w:r w:rsidRPr="00A65880">
        <w:rPr>
          <w:rFonts w:eastAsia="Aptos"/>
        </w:rPr>
        <w:t>productivity</w:t>
      </w:r>
    </w:p>
    <w:p w14:paraId="24C8788D" w14:textId="50C6E47D"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Output per unit of labour input (where labour inputs might be </w:t>
      </w:r>
      <w:r w:rsidRPr="00A65880">
        <w:rPr>
          <w:rFonts w:eastAsia="Aptos"/>
        </w:rPr>
        <w:t>measured</w:t>
      </w:r>
      <w:r w:rsidRPr="00A65880">
        <w:rPr>
          <w:rFonts w:eastAsia="Aptos"/>
          <w:kern w:val="2"/>
          <w14:ligatures w14:val="standardContextual"/>
        </w:rPr>
        <w:t xml:space="preserve"> as hours worked or</w:t>
      </w:r>
      <w:r w:rsidR="003D1A3F" w:rsidRPr="00A65880">
        <w:rPr>
          <w:rFonts w:eastAsia="Aptos"/>
          <w:kern w:val="2"/>
          <w14:ligatures w14:val="standardContextual"/>
        </w:rPr>
        <w:t> </w:t>
      </w:r>
      <w:r w:rsidRPr="00A65880">
        <w:rPr>
          <w:rFonts w:eastAsia="Aptos"/>
          <w:kern w:val="2"/>
          <w14:ligatures w14:val="standardContextual"/>
        </w:rPr>
        <w:t>number of people employed).</w:t>
      </w:r>
    </w:p>
    <w:p w14:paraId="39C56DE6" w14:textId="77777777" w:rsidR="001A6606" w:rsidRPr="00A65880" w:rsidRDefault="001A6606" w:rsidP="00B14C6C">
      <w:pPr>
        <w:pStyle w:val="Heading3"/>
        <w:rPr>
          <w:rFonts w:eastAsia="Aptos"/>
          <w:b w:val="0"/>
          <w:kern w:val="2"/>
          <w14:ligatures w14:val="standardContextual"/>
        </w:rPr>
      </w:pPr>
      <w:r w:rsidRPr="00A65880">
        <w:rPr>
          <w:rFonts w:eastAsia="Aptos"/>
        </w:rPr>
        <w:t>Macroeconomic</w:t>
      </w:r>
    </w:p>
    <w:p w14:paraId="6615DEA1"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Relating to the performance, structure, behaviour, and decision-making of an economy as a whole.</w:t>
      </w:r>
    </w:p>
    <w:p w14:paraId="700AAAAA"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lastRenderedPageBreak/>
        <w:t>Multi-</w:t>
      </w:r>
      <w:r w:rsidRPr="00A65880">
        <w:rPr>
          <w:rFonts w:eastAsia="Aptos"/>
        </w:rPr>
        <w:t>year</w:t>
      </w:r>
      <w:r w:rsidRPr="00A65880">
        <w:rPr>
          <w:rFonts w:eastAsia="Aptos"/>
          <w:kern w:val="2"/>
          <w14:ligatures w14:val="standardContextual"/>
        </w:rPr>
        <w:t xml:space="preserve"> funding</w:t>
      </w:r>
    </w:p>
    <w:p w14:paraId="64423657"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Multi-year funding approaches to allocating funding mean that some of the allowance impact of Budget decisions is pre-committed against future Budgets’ </w:t>
      </w:r>
      <w:r w:rsidRPr="00A65880">
        <w:rPr>
          <w:rFonts w:eastAsia="Aptos"/>
        </w:rPr>
        <w:t>operating</w:t>
      </w:r>
      <w:r w:rsidRPr="00A65880">
        <w:rPr>
          <w:rFonts w:eastAsia="Aptos"/>
          <w:kern w:val="2"/>
          <w14:ligatures w14:val="standardContextual"/>
        </w:rPr>
        <w:t xml:space="preserve"> allowances. This reduces these future Budgets’ available operating allowances, to reflect that some funding decisions have already been made.</w:t>
      </w:r>
    </w:p>
    <w:p w14:paraId="5B2B87BD"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Net </w:t>
      </w:r>
      <w:r w:rsidRPr="00A65880">
        <w:rPr>
          <w:rFonts w:eastAsia="Aptos"/>
        </w:rPr>
        <w:t>core</w:t>
      </w:r>
      <w:r w:rsidRPr="00A65880">
        <w:rPr>
          <w:rFonts w:eastAsia="Aptos"/>
          <w:kern w:val="2"/>
          <w14:ligatures w14:val="standardContextual"/>
        </w:rPr>
        <w:t xml:space="preserve"> Crown debt</w:t>
      </w:r>
    </w:p>
    <w:p w14:paraId="30033939" w14:textId="77777777" w:rsidR="001A6606" w:rsidRPr="00A65880" w:rsidRDefault="001A6606" w:rsidP="00041B2A">
      <w:pPr>
        <w:keepNext/>
        <w:keepLines/>
        <w:spacing w:after="180"/>
        <w:ind w:right="-283"/>
        <w:rPr>
          <w:rFonts w:eastAsia="Aptos"/>
          <w:spacing w:val="-3"/>
          <w:kern w:val="2"/>
          <w14:ligatures w14:val="standardContextual"/>
        </w:rPr>
      </w:pPr>
      <w:r w:rsidRPr="00A65880">
        <w:rPr>
          <w:rFonts w:eastAsia="Aptos"/>
          <w:spacing w:val="-3"/>
          <w:kern w:val="2"/>
          <w14:ligatures w14:val="standardContextual"/>
        </w:rPr>
        <w:t xml:space="preserve">Net core Crown debt provides information about the sustainability of the Government’s finances and is used by some international rating agencies when determining the credit-worthiness of a country. It represents gross sovereign-issued debt less core Crown financial assets (excluding advances and financial assets held by the </w:t>
      </w:r>
      <w:r w:rsidRPr="00A65880">
        <w:rPr>
          <w:rFonts w:eastAsia="Aptos"/>
          <w:spacing w:val="-3"/>
        </w:rPr>
        <w:t>NZ</w:t>
      </w:r>
      <w:r w:rsidRPr="00A65880">
        <w:rPr>
          <w:rFonts w:eastAsia="Aptos"/>
          <w:spacing w:val="-3"/>
          <w:kern w:val="2"/>
          <w14:ligatures w14:val="standardContextual"/>
        </w:rPr>
        <w:t xml:space="preserve"> Superannuation Fund). Advance and financial assets held by the NZ Superannuation Fund are excluded, as these assets are less liquid and/or they are made for public policy reasons rather than for the purposes associated with government financing.</w:t>
      </w:r>
    </w:p>
    <w:p w14:paraId="06B71833"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Net debt</w:t>
      </w:r>
    </w:p>
    <w:p w14:paraId="392823DC"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Net debt provides information about the sustainability of the Government’s finances. Net debt represents core Crown and Crown entity borrowings (excluding Kiwi Group Capital Limited) less core Crown financial assets (including advances). It includes the financial assets and borrowings of the NZ </w:t>
      </w:r>
      <w:r w:rsidRPr="00A65880">
        <w:rPr>
          <w:rFonts w:eastAsia="Aptos"/>
        </w:rPr>
        <w:t>Superannuation</w:t>
      </w:r>
      <w:r w:rsidRPr="00A65880">
        <w:rPr>
          <w:rFonts w:eastAsia="Aptos"/>
          <w:kern w:val="2"/>
          <w14:ligatures w14:val="standardContextual"/>
        </w:rPr>
        <w:t xml:space="preserve"> Fund.</w:t>
      </w:r>
    </w:p>
    <w:p w14:paraId="53F485C3"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Net </w:t>
      </w:r>
      <w:r w:rsidRPr="00A65880">
        <w:rPr>
          <w:rFonts w:eastAsia="Aptos"/>
        </w:rPr>
        <w:t>worth</w:t>
      </w:r>
      <w:r w:rsidRPr="00A65880">
        <w:rPr>
          <w:rFonts w:eastAsia="Aptos"/>
          <w:kern w:val="2"/>
          <w14:ligatures w14:val="standardContextual"/>
        </w:rPr>
        <w:t xml:space="preserve"> attributable to the Crown</w:t>
      </w:r>
    </w:p>
    <w:p w14:paraId="66BC77AF"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Represents the Crown’s </w:t>
      </w:r>
      <w:r w:rsidRPr="00A65880">
        <w:rPr>
          <w:rFonts w:eastAsia="Aptos"/>
        </w:rPr>
        <w:t>share</w:t>
      </w:r>
      <w:r w:rsidRPr="00A65880">
        <w:rPr>
          <w:rFonts w:eastAsia="Aptos"/>
          <w:kern w:val="2"/>
          <w14:ligatures w14:val="standardContextual"/>
        </w:rPr>
        <w:t xml:space="preserve"> of total assets less liabilities of the Government. It excludes minority interests’ share of those assets and liabilities.</w:t>
      </w:r>
    </w:p>
    <w:p w14:paraId="6748595A" w14:textId="77777777" w:rsidR="001A6606" w:rsidRPr="00A65880" w:rsidRDefault="001A6606" w:rsidP="00B14C6C">
      <w:pPr>
        <w:pStyle w:val="Heading3"/>
        <w:rPr>
          <w:rFonts w:eastAsia="Aptos"/>
          <w:b w:val="0"/>
          <w:kern w:val="2"/>
          <w14:ligatures w14:val="standardContextual"/>
        </w:rPr>
      </w:pPr>
      <w:r w:rsidRPr="00A65880">
        <w:rPr>
          <w:rFonts w:eastAsia="Aptos"/>
        </w:rPr>
        <w:t>Operating</w:t>
      </w:r>
      <w:r w:rsidRPr="00A65880">
        <w:rPr>
          <w:rFonts w:eastAsia="Aptos"/>
          <w:kern w:val="2"/>
          <w14:ligatures w14:val="standardContextual"/>
        </w:rPr>
        <w:t xml:space="preserve"> balance</w:t>
      </w:r>
    </w:p>
    <w:p w14:paraId="5D98B74C"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Represents OBEGALx (refer below) plus gains and less losses. The operating balance includes gains and losses not reported directly as a movement against net worth. The impact of gains and losses on the operating balance can be subject to short-term market volatility and revaluations of long-term liabilities.</w:t>
      </w:r>
    </w:p>
    <w:p w14:paraId="46BCC423" w14:textId="77777777" w:rsidR="001A6606" w:rsidRPr="00A65880" w:rsidRDefault="001A6606" w:rsidP="00B14C6C">
      <w:pPr>
        <w:pStyle w:val="Heading3"/>
        <w:rPr>
          <w:rFonts w:eastAsia="Aptos"/>
          <w:b w:val="0"/>
          <w:kern w:val="2"/>
          <w14:ligatures w14:val="standardContextual"/>
        </w:rPr>
      </w:pPr>
      <w:r w:rsidRPr="00A65880">
        <w:rPr>
          <w:rFonts w:eastAsia="Aptos"/>
        </w:rPr>
        <w:t>Operating</w:t>
      </w:r>
      <w:r w:rsidRPr="00A65880">
        <w:rPr>
          <w:rFonts w:eastAsia="Aptos"/>
          <w:kern w:val="2"/>
          <w14:ligatures w14:val="standardContextual"/>
        </w:rPr>
        <w:t xml:space="preserve"> balance before gains and losses (OBEGAL)</w:t>
      </w:r>
    </w:p>
    <w:p w14:paraId="52BD5146"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Represents total Crown revenue less total Crown expenses, excluding minority interest share. OBEGAL can </w:t>
      </w:r>
      <w:r w:rsidRPr="00A65880">
        <w:rPr>
          <w:rFonts w:eastAsia="Aptos"/>
        </w:rPr>
        <w:t>provide</w:t>
      </w:r>
      <w:r w:rsidRPr="00A65880">
        <w:rPr>
          <w:rFonts w:eastAsia="Aptos"/>
          <w:kern w:val="2"/>
          <w14:ligatures w14:val="standardContextual"/>
        </w:rPr>
        <w:t xml:space="preserve"> a more useful measure of underlying stewardship than the operating balance, as short-term market fluctuations are not included in the calculation.</w:t>
      </w:r>
    </w:p>
    <w:p w14:paraId="43E3CD1C" w14:textId="77777777" w:rsidR="001A6606" w:rsidRPr="00A65880" w:rsidRDefault="001A6606" w:rsidP="00B14C6C">
      <w:pPr>
        <w:pStyle w:val="Heading3"/>
        <w:rPr>
          <w:rFonts w:eastAsia="Aptos"/>
          <w:b w:val="0"/>
          <w:kern w:val="2"/>
          <w14:ligatures w14:val="standardContextual"/>
        </w:rPr>
      </w:pPr>
      <w:r w:rsidRPr="00A65880">
        <w:rPr>
          <w:rFonts w:eastAsia="Aptos"/>
        </w:rPr>
        <w:t>Operating</w:t>
      </w:r>
      <w:r w:rsidRPr="00A65880">
        <w:rPr>
          <w:rFonts w:eastAsia="Aptos"/>
          <w:kern w:val="2"/>
          <w14:ligatures w14:val="standardContextual"/>
        </w:rPr>
        <w:t xml:space="preserve"> balance before gains and losses (OBEGALx)</w:t>
      </w:r>
    </w:p>
    <w:p w14:paraId="15408D7B"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Represents OBEGAL (refer above) excluding the revenue and expenses of the Accident Compensation </w:t>
      </w:r>
      <w:r w:rsidRPr="00A65880">
        <w:rPr>
          <w:rFonts w:eastAsia="Aptos"/>
        </w:rPr>
        <w:t>Corporation</w:t>
      </w:r>
      <w:r w:rsidRPr="00A65880">
        <w:rPr>
          <w:rFonts w:eastAsia="Aptos"/>
          <w:kern w:val="2"/>
          <w14:ligatures w14:val="standardContextual"/>
        </w:rPr>
        <w:t>.</w:t>
      </w:r>
    </w:p>
    <w:p w14:paraId="68806725"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Operating </w:t>
      </w:r>
      <w:r w:rsidRPr="00A65880">
        <w:rPr>
          <w:rFonts w:eastAsia="Aptos"/>
        </w:rPr>
        <w:t>expenditure</w:t>
      </w:r>
    </w:p>
    <w:p w14:paraId="2101F0E0" w14:textId="2B5A5D1E"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The day-to-day </w:t>
      </w:r>
      <w:r w:rsidRPr="00A65880">
        <w:rPr>
          <w:rFonts w:eastAsia="Aptos"/>
        </w:rPr>
        <w:t>spending</w:t>
      </w:r>
      <w:r w:rsidRPr="00A65880">
        <w:rPr>
          <w:rFonts w:eastAsia="Aptos"/>
          <w:kern w:val="2"/>
          <w14:ligatures w14:val="standardContextual"/>
        </w:rPr>
        <w:t xml:space="preserve"> (e.g., welfare benefit payments, public servants’ salaries, finance costs and maintaining national defence assets) that does not include capital expenditure on</w:t>
      </w:r>
      <w:r w:rsidR="00974F43">
        <w:rPr>
          <w:rFonts w:eastAsia="Aptos"/>
          <w:kern w:val="2"/>
          <w14:ligatures w14:val="standardContextual"/>
        </w:rPr>
        <w:t> </w:t>
      </w:r>
      <w:r w:rsidRPr="00A65880">
        <w:rPr>
          <w:rFonts w:eastAsia="Aptos"/>
          <w:kern w:val="2"/>
          <w14:ligatures w14:val="standardContextual"/>
        </w:rPr>
        <w:t>the construction or purchase of physical assets. This includes non-cash items, such as depreciation on physical assets.</w:t>
      </w:r>
    </w:p>
    <w:p w14:paraId="62829392" w14:textId="77777777" w:rsidR="001A6606" w:rsidRPr="00A65880" w:rsidRDefault="001A6606" w:rsidP="00B14C6C">
      <w:pPr>
        <w:pStyle w:val="Heading3"/>
        <w:rPr>
          <w:rFonts w:eastAsia="Aptos"/>
          <w:b w:val="0"/>
          <w:kern w:val="2"/>
          <w14:ligatures w14:val="standardContextual"/>
        </w:rPr>
      </w:pPr>
      <w:r w:rsidRPr="00A65880">
        <w:rPr>
          <w:rFonts w:eastAsia="Aptos"/>
        </w:rPr>
        <w:lastRenderedPageBreak/>
        <w:t>Projections</w:t>
      </w:r>
    </w:p>
    <w:p w14:paraId="46642BD8"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Projections relate to the period beyond the five-year forecast period and are based on long</w:t>
      </w:r>
      <w:r w:rsidRPr="00A65880">
        <w:rPr>
          <w:rFonts w:eastAsia="Aptos"/>
          <w:kern w:val="2"/>
          <w14:ligatures w14:val="standardContextual"/>
        </w:rPr>
        <w:noBreakHyphen/>
        <w:t xml:space="preserve">run economic and </w:t>
      </w:r>
      <w:r w:rsidRPr="00A65880">
        <w:rPr>
          <w:rFonts w:eastAsia="Aptos"/>
        </w:rPr>
        <w:t>fiscal</w:t>
      </w:r>
      <w:r w:rsidRPr="00A65880">
        <w:rPr>
          <w:rFonts w:eastAsia="Aptos"/>
          <w:kern w:val="2"/>
          <w14:ligatures w14:val="standardContextual"/>
        </w:rPr>
        <w:t xml:space="preserve"> assumptions. For example, the projections assume no economic cycle and constant long-run interest, inflation and unemployment rates.</w:t>
      </w:r>
    </w:p>
    <w:p w14:paraId="0BF2D537"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Public </w:t>
      </w:r>
      <w:r w:rsidRPr="00A65880">
        <w:rPr>
          <w:rFonts w:eastAsia="Aptos"/>
        </w:rPr>
        <w:t>Finance</w:t>
      </w:r>
      <w:r w:rsidRPr="00A65880">
        <w:rPr>
          <w:rFonts w:eastAsia="Aptos"/>
          <w:kern w:val="2"/>
          <w14:ligatures w14:val="standardContextual"/>
        </w:rPr>
        <w:t xml:space="preserve"> Act 1989</w:t>
      </w:r>
    </w:p>
    <w:p w14:paraId="7DEA46FD" w14:textId="77777777" w:rsidR="001A6606" w:rsidRPr="00A65880" w:rsidRDefault="001A6606" w:rsidP="00863DE2">
      <w:pPr>
        <w:keepNext/>
        <w:keepLines/>
        <w:spacing w:after="180"/>
        <w:ind w:right="-170"/>
        <w:rPr>
          <w:rFonts w:eastAsia="Aptos"/>
          <w:kern w:val="2"/>
          <w14:ligatures w14:val="standardContextual"/>
        </w:rPr>
      </w:pPr>
      <w:r w:rsidRPr="00974F43">
        <w:rPr>
          <w:rFonts w:eastAsia="Aptos"/>
          <w:spacing w:val="-2"/>
          <w:kern w:val="2"/>
          <w14:ligatures w14:val="standardContextual"/>
        </w:rPr>
        <w:t>The Public Finance Act 1989 is the statute that provides the core legislative framework within</w:t>
      </w:r>
      <w:r w:rsidRPr="00A65880">
        <w:rPr>
          <w:rFonts w:eastAsia="Aptos"/>
          <w:kern w:val="2"/>
          <w14:ligatures w14:val="standardContextual"/>
        </w:rPr>
        <w:t xml:space="preserve"> which the </w:t>
      </w:r>
      <w:r w:rsidRPr="00A65880">
        <w:rPr>
          <w:rFonts w:eastAsia="Aptos"/>
        </w:rPr>
        <w:t>Government</w:t>
      </w:r>
      <w:r w:rsidRPr="00A65880">
        <w:rPr>
          <w:rFonts w:eastAsia="Aptos"/>
          <w:kern w:val="2"/>
          <w14:ligatures w14:val="standardContextual"/>
        </w:rPr>
        <w:t xml:space="preserve"> can borrow money or spend public money. It contains reporting requirements to ensure the Crown is transparent and accountable for its actions impacting on public finance.</w:t>
      </w:r>
    </w:p>
    <w:p w14:paraId="1FB257F7" w14:textId="77777777" w:rsidR="001A6606" w:rsidRPr="00A65880" w:rsidRDefault="001A6606" w:rsidP="00B14C6C">
      <w:pPr>
        <w:pStyle w:val="Heading3"/>
        <w:rPr>
          <w:rFonts w:eastAsia="Aptos"/>
          <w:b w:val="0"/>
          <w:kern w:val="2"/>
          <w14:ligatures w14:val="standardContextual"/>
        </w:rPr>
      </w:pPr>
      <w:r w:rsidRPr="00A65880">
        <w:rPr>
          <w:rFonts w:eastAsia="Aptos"/>
        </w:rPr>
        <w:t>Reprioritisation</w:t>
      </w:r>
    </w:p>
    <w:p w14:paraId="17E5628B"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In the Budget process, this is the reassignment of existing funding from one area to another.</w:t>
      </w:r>
    </w:p>
    <w:p w14:paraId="560230BB" w14:textId="77777777" w:rsidR="001A6606" w:rsidRPr="00A65880" w:rsidRDefault="001A6606" w:rsidP="00B14C6C">
      <w:pPr>
        <w:pStyle w:val="Heading3"/>
        <w:rPr>
          <w:rFonts w:eastAsia="Aptos"/>
          <w:b w:val="0"/>
          <w:kern w:val="2"/>
          <w14:ligatures w14:val="standardContextual"/>
        </w:rPr>
      </w:pPr>
      <w:r w:rsidRPr="00A65880">
        <w:rPr>
          <w:rFonts w:eastAsia="Aptos"/>
        </w:rPr>
        <w:t>Savings</w:t>
      </w:r>
    </w:p>
    <w:p w14:paraId="2D1465A7"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A reduction in cost or expenditure from baselines and tagged contingencies.</w:t>
      </w:r>
    </w:p>
    <w:p w14:paraId="028C8AD8" w14:textId="77777777" w:rsidR="001A6606" w:rsidRPr="00A65880" w:rsidRDefault="001A6606" w:rsidP="00B14C6C">
      <w:pPr>
        <w:pStyle w:val="Heading3"/>
        <w:rPr>
          <w:rFonts w:eastAsia="Aptos"/>
          <w:b w:val="0"/>
          <w:kern w:val="2"/>
          <w14:ligatures w14:val="standardContextual"/>
        </w:rPr>
      </w:pPr>
      <w:r w:rsidRPr="00A65880">
        <w:rPr>
          <w:rFonts w:eastAsia="Aptos"/>
        </w:rPr>
        <w:t>Select</w:t>
      </w:r>
      <w:r w:rsidRPr="00A65880">
        <w:rPr>
          <w:rFonts w:eastAsia="Aptos"/>
          <w:kern w:val="2"/>
          <w14:ligatures w14:val="standardContextual"/>
        </w:rPr>
        <w:t xml:space="preserve"> committee</w:t>
      </w:r>
    </w:p>
    <w:p w14:paraId="64B72568"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A committee whose membership is confined to a limited number of members. Most of the committees are subject select committees, each of which deals with a particular subject area.</w:t>
      </w:r>
    </w:p>
    <w:p w14:paraId="6122F5AD" w14:textId="77777777" w:rsidR="001A6606" w:rsidRPr="00A65880" w:rsidRDefault="001A6606" w:rsidP="00B14C6C">
      <w:pPr>
        <w:pStyle w:val="Heading3"/>
        <w:rPr>
          <w:rFonts w:eastAsia="Aptos"/>
          <w:b w:val="0"/>
          <w:kern w:val="2"/>
          <w14:ligatures w14:val="standardContextual"/>
        </w:rPr>
      </w:pPr>
      <w:r w:rsidRPr="00A65880">
        <w:rPr>
          <w:rFonts w:eastAsia="Aptos"/>
        </w:rPr>
        <w:t>Supplementary</w:t>
      </w:r>
      <w:r w:rsidRPr="00A65880">
        <w:rPr>
          <w:rFonts w:eastAsia="Aptos"/>
          <w:kern w:val="2"/>
          <w14:ligatures w14:val="standardContextual"/>
        </w:rPr>
        <w:t xml:space="preserve"> Estimates</w:t>
      </w:r>
    </w:p>
    <w:p w14:paraId="1537D819"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A statement of further amounts to be spent by Government departments, Offices of Parliament, Crown entities, state-</w:t>
      </w:r>
      <w:r w:rsidRPr="00A65880">
        <w:rPr>
          <w:rFonts w:eastAsia="Aptos"/>
        </w:rPr>
        <w:t>owned</w:t>
      </w:r>
      <w:r w:rsidRPr="00A65880">
        <w:rPr>
          <w:rFonts w:eastAsia="Aptos"/>
          <w:kern w:val="2"/>
          <w14:ligatures w14:val="standardContextual"/>
        </w:rPr>
        <w:t xml:space="preserve"> enterprises, and public organisations in the current financial year, in addition to the details of spending contained in the </w:t>
      </w:r>
      <w:r w:rsidRPr="00A65880">
        <w:rPr>
          <w:rFonts w:eastAsia="Aptos"/>
          <w:i/>
          <w:kern w:val="2"/>
          <w14:ligatures w14:val="standardContextual"/>
        </w:rPr>
        <w:t>Estimates</w:t>
      </w:r>
      <w:r w:rsidRPr="00A65880">
        <w:rPr>
          <w:rFonts w:eastAsia="Aptos"/>
          <w:kern w:val="2"/>
          <w14:ligatures w14:val="standardContextual"/>
        </w:rPr>
        <w:t xml:space="preserve"> </w:t>
      </w:r>
      <w:r w:rsidRPr="00A65880">
        <w:rPr>
          <w:rFonts w:eastAsia="Aptos"/>
          <w:i/>
          <w:iCs/>
          <w:kern w:val="2"/>
          <w14:ligatures w14:val="standardContextual"/>
        </w:rPr>
        <w:t>of Appropriations</w:t>
      </w:r>
      <w:r w:rsidRPr="00A65880">
        <w:rPr>
          <w:rFonts w:eastAsia="Aptos"/>
          <w:kern w:val="2"/>
          <w14:ligatures w14:val="standardContextual"/>
        </w:rPr>
        <w:t>. This spending must be approved by an Appropriation Bill.</w:t>
      </w:r>
    </w:p>
    <w:p w14:paraId="1A6A004A"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Tagged </w:t>
      </w:r>
      <w:r w:rsidRPr="00A65880">
        <w:rPr>
          <w:rFonts w:eastAsia="Aptos"/>
        </w:rPr>
        <w:t>contingency</w:t>
      </w:r>
    </w:p>
    <w:p w14:paraId="6F99DC1D" w14:textId="30B00AFD"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Tagged contingency relates to funding that is ring-fenced for a particular purpose and held</w:t>
      </w:r>
      <w:r w:rsidR="00974F43">
        <w:rPr>
          <w:rFonts w:eastAsia="Aptos"/>
          <w:kern w:val="2"/>
          <w14:ligatures w14:val="standardContextual"/>
        </w:rPr>
        <w:t> </w:t>
      </w:r>
      <w:r w:rsidRPr="00A65880">
        <w:rPr>
          <w:rFonts w:eastAsia="Aptos"/>
          <w:kern w:val="2"/>
          <w14:ligatures w14:val="standardContextual"/>
        </w:rPr>
        <w:t xml:space="preserve">in the centre (i.e., not appropriated into baselines). The Treasury may use tagged contingencies as a policy tool where an </w:t>
      </w:r>
      <w:r w:rsidRPr="00A65880">
        <w:rPr>
          <w:rFonts w:eastAsia="Aptos"/>
        </w:rPr>
        <w:t>initiative</w:t>
      </w:r>
      <w:r w:rsidRPr="00A65880">
        <w:rPr>
          <w:rFonts w:eastAsia="Aptos"/>
          <w:kern w:val="2"/>
          <w14:ligatures w14:val="standardContextual"/>
        </w:rPr>
        <w:t xml:space="preserve"> is commercially sensitive and final costs are</w:t>
      </w:r>
      <w:r w:rsidR="003D1A3F" w:rsidRPr="00A65880">
        <w:rPr>
          <w:rFonts w:eastAsia="Aptos"/>
          <w:kern w:val="2"/>
          <w14:ligatures w14:val="standardContextual"/>
        </w:rPr>
        <w:t> </w:t>
      </w:r>
      <w:r w:rsidRPr="00A65880">
        <w:rPr>
          <w:rFonts w:eastAsia="Aptos"/>
          <w:kern w:val="2"/>
          <w14:ligatures w14:val="standardContextual"/>
        </w:rPr>
        <w:t>subject to negotiation, or if the initiative is likely to be funded but needs further work before funding can be appropriated.</w:t>
      </w:r>
    </w:p>
    <w:p w14:paraId="7C9E3E71"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Tax </w:t>
      </w:r>
      <w:r w:rsidRPr="00A65880">
        <w:rPr>
          <w:rFonts w:eastAsia="Aptos"/>
        </w:rPr>
        <w:t>revenue</w:t>
      </w:r>
    </w:p>
    <w:p w14:paraId="5DCE6345" w14:textId="77777777"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The accrual, rather than the cash measure of taxation. It is a measure of tax over a given period in time, </w:t>
      </w:r>
      <w:r w:rsidRPr="00A65880">
        <w:rPr>
          <w:rFonts w:eastAsia="Aptos"/>
        </w:rPr>
        <w:t>regardless</w:t>
      </w:r>
      <w:r w:rsidRPr="00A65880">
        <w:rPr>
          <w:rFonts w:eastAsia="Aptos"/>
          <w:kern w:val="2"/>
          <w14:ligatures w14:val="standardContextual"/>
        </w:rPr>
        <w:t xml:space="preserve"> of whether it has actually been paid.</w:t>
      </w:r>
    </w:p>
    <w:p w14:paraId="51C32F66"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 xml:space="preserve">Total </w:t>
      </w:r>
      <w:r w:rsidRPr="00A65880">
        <w:rPr>
          <w:rFonts w:eastAsia="Aptos"/>
        </w:rPr>
        <w:t>Crown</w:t>
      </w:r>
    </w:p>
    <w:p w14:paraId="47FE3405" w14:textId="56A2AF86"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Includes the core </w:t>
      </w:r>
      <w:r w:rsidRPr="00A65880">
        <w:rPr>
          <w:rFonts w:eastAsia="Aptos"/>
        </w:rPr>
        <w:t>Crown</w:t>
      </w:r>
      <w:r w:rsidRPr="00A65880">
        <w:rPr>
          <w:rFonts w:eastAsia="Aptos"/>
          <w:kern w:val="2"/>
          <w14:ligatures w14:val="standardContextual"/>
        </w:rPr>
        <w:t xml:space="preserve"> (defined above) plus Crown entities, state-owned enterprises and</w:t>
      </w:r>
      <w:r w:rsidR="00974F43">
        <w:rPr>
          <w:rFonts w:eastAsia="Aptos"/>
          <w:kern w:val="2"/>
          <w14:ligatures w14:val="standardContextual"/>
        </w:rPr>
        <w:t> </w:t>
      </w:r>
      <w:r w:rsidRPr="00A65880">
        <w:rPr>
          <w:rFonts w:eastAsia="Aptos"/>
          <w:kern w:val="2"/>
          <w14:ligatures w14:val="standardContextual"/>
        </w:rPr>
        <w:t xml:space="preserve">other entities controlled by the Government Reporting Entity (as defined in the </w:t>
      </w:r>
      <w:r w:rsidRPr="00A65880">
        <w:rPr>
          <w:rFonts w:eastAsia="Aptos"/>
          <w:i/>
          <w:kern w:val="2"/>
          <w14:ligatures w14:val="standardContextual"/>
        </w:rPr>
        <w:t>Budget Economic and Fiscal Update</w:t>
      </w:r>
      <w:r w:rsidRPr="00A65880">
        <w:rPr>
          <w:rFonts w:eastAsia="Aptos"/>
          <w:kern w:val="2"/>
          <w14:ligatures w14:val="standardContextual"/>
        </w:rPr>
        <w:t>).</w:t>
      </w:r>
    </w:p>
    <w:p w14:paraId="7E1E8718" w14:textId="77777777" w:rsidR="001A6606" w:rsidRPr="00A65880" w:rsidRDefault="001A6606" w:rsidP="00B14C6C">
      <w:pPr>
        <w:pStyle w:val="Heading3"/>
        <w:rPr>
          <w:rFonts w:eastAsia="Aptos"/>
          <w:b w:val="0"/>
          <w:kern w:val="2"/>
          <w14:ligatures w14:val="standardContextual"/>
        </w:rPr>
      </w:pPr>
      <w:r w:rsidRPr="00A65880">
        <w:rPr>
          <w:rFonts w:eastAsia="Aptos"/>
        </w:rPr>
        <w:t>Votes</w:t>
      </w:r>
    </w:p>
    <w:p w14:paraId="74319768" w14:textId="0F5EAEB1" w:rsidR="001A6606" w:rsidRPr="00A65880" w:rsidRDefault="001A6606" w:rsidP="008F7FE0">
      <w:pPr>
        <w:spacing w:after="180"/>
        <w:rPr>
          <w:rFonts w:eastAsia="Aptos"/>
        </w:rPr>
      </w:pPr>
      <w:r w:rsidRPr="00A65880">
        <w:rPr>
          <w:rFonts w:eastAsia="Aptos"/>
        </w:rPr>
        <w:t xml:space="preserve">When Parliament considers legislation </w:t>
      </w:r>
      <w:r w:rsidRPr="00A65880">
        <w:rPr>
          <w:rFonts w:eastAsia="Aptos"/>
          <w:kern w:val="2"/>
          <w14:ligatures w14:val="standardContextual"/>
        </w:rPr>
        <w:t>relating</w:t>
      </w:r>
      <w:r w:rsidRPr="00A65880">
        <w:rPr>
          <w:rFonts w:eastAsia="Aptos"/>
        </w:rPr>
        <w:t xml:space="preserve"> to appropriations, the appropriations are</w:t>
      </w:r>
      <w:r w:rsidR="00974F43">
        <w:rPr>
          <w:rFonts w:eastAsia="Aptos"/>
        </w:rPr>
        <w:t> </w:t>
      </w:r>
      <w:r w:rsidRPr="00A65880">
        <w:rPr>
          <w:rFonts w:eastAsia="Aptos"/>
        </w:rPr>
        <w:t>grouped within ‘Votes’. Generally, a ‘Vote’ will group similar or related appropriations together (e.g., Vote Health includes all health-related appropriations that are the responsibility of the Minister of Health).</w:t>
      </w:r>
    </w:p>
    <w:p w14:paraId="2D8A5C01"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lastRenderedPageBreak/>
        <w:t>Vote (</w:t>
      </w:r>
      <w:r w:rsidRPr="00A65880">
        <w:rPr>
          <w:rFonts w:eastAsia="Aptos"/>
        </w:rPr>
        <w:t>Estimates</w:t>
      </w:r>
      <w:r w:rsidRPr="00A65880">
        <w:rPr>
          <w:rFonts w:eastAsia="Aptos"/>
          <w:kern w:val="2"/>
          <w14:ligatures w14:val="standardContextual"/>
        </w:rPr>
        <w:t>)</w:t>
      </w:r>
    </w:p>
    <w:p w14:paraId="2FF86982" w14:textId="6E741600" w:rsidR="001A6606" w:rsidRPr="00A65880" w:rsidRDefault="001A6606" w:rsidP="008F7FE0">
      <w:pPr>
        <w:spacing w:after="180"/>
        <w:rPr>
          <w:rFonts w:eastAsia="Aptos"/>
          <w:kern w:val="2"/>
          <w14:ligatures w14:val="standardContextual"/>
        </w:rPr>
      </w:pPr>
      <w:r w:rsidRPr="00A65880">
        <w:rPr>
          <w:rFonts w:eastAsia="Aptos"/>
          <w:kern w:val="2"/>
          <w14:ligatures w14:val="standardContextual"/>
        </w:rPr>
        <w:t xml:space="preserve">Part of an </w:t>
      </w:r>
      <w:r w:rsidRPr="00A65880">
        <w:rPr>
          <w:rFonts w:eastAsia="Aptos"/>
        </w:rPr>
        <w:t>Appropriation</w:t>
      </w:r>
      <w:r w:rsidRPr="00A65880">
        <w:rPr>
          <w:rFonts w:eastAsia="Aptos"/>
          <w:kern w:val="2"/>
          <w14:ligatures w14:val="standardContextual"/>
        </w:rPr>
        <w:t xml:space="preserve"> Bill containing details of the authority to spend public money or</w:t>
      </w:r>
      <w:r w:rsidR="00974F43">
        <w:rPr>
          <w:rFonts w:eastAsia="Aptos"/>
          <w:kern w:val="2"/>
          <w14:ligatures w14:val="standardContextual"/>
        </w:rPr>
        <w:t> </w:t>
      </w:r>
      <w:r w:rsidRPr="00A65880">
        <w:rPr>
          <w:rFonts w:eastAsia="Aptos"/>
          <w:kern w:val="2"/>
          <w14:ligatures w14:val="standardContextual"/>
        </w:rPr>
        <w:t>incur</w:t>
      </w:r>
      <w:r w:rsidR="00974F43">
        <w:rPr>
          <w:rFonts w:eastAsia="Aptos"/>
          <w:kern w:val="2"/>
          <w14:ligatures w14:val="standardContextual"/>
        </w:rPr>
        <w:t> </w:t>
      </w:r>
      <w:r w:rsidRPr="00A65880">
        <w:rPr>
          <w:rFonts w:eastAsia="Aptos"/>
          <w:kern w:val="2"/>
          <w14:ligatures w14:val="standardContextual"/>
        </w:rPr>
        <w:t>expenses in a particular area (e.g., Vote Health).</w:t>
      </w:r>
    </w:p>
    <w:p w14:paraId="67F45D37" w14:textId="77777777" w:rsidR="001A6606" w:rsidRPr="00A65880" w:rsidRDefault="001A6606" w:rsidP="00B14C6C">
      <w:pPr>
        <w:pStyle w:val="Heading3"/>
        <w:rPr>
          <w:rFonts w:eastAsia="Aptos"/>
          <w:b w:val="0"/>
          <w:kern w:val="2"/>
          <w14:ligatures w14:val="standardContextual"/>
        </w:rPr>
      </w:pPr>
      <w:r w:rsidRPr="00A65880">
        <w:rPr>
          <w:rFonts w:eastAsia="Aptos"/>
          <w:kern w:val="2"/>
          <w14:ligatures w14:val="standardContextual"/>
        </w:rPr>
        <w:t>Year-</w:t>
      </w:r>
      <w:r w:rsidRPr="00A65880">
        <w:rPr>
          <w:rFonts w:eastAsia="Aptos"/>
        </w:rPr>
        <w:t>ended</w:t>
      </w:r>
    </w:p>
    <w:p w14:paraId="24A901A4" w14:textId="77777777" w:rsidR="001A6606" w:rsidRPr="00837912" w:rsidRDefault="001A6606" w:rsidP="008F7FE0">
      <w:pPr>
        <w:spacing w:after="180"/>
        <w:rPr>
          <w:rFonts w:eastAsia="Aptos"/>
        </w:rPr>
      </w:pPr>
      <w:r w:rsidRPr="00A65880">
        <w:rPr>
          <w:rFonts w:eastAsia="Aptos"/>
        </w:rPr>
        <w:t xml:space="preserve">Graphs and tables within this document use different expressions of the timeframe. While some tables may refer to the end of the </w:t>
      </w:r>
      <w:r w:rsidRPr="00A65880">
        <w:rPr>
          <w:rFonts w:eastAsia="Aptos"/>
          <w:kern w:val="2"/>
          <w14:ligatures w14:val="standardContextual"/>
        </w:rPr>
        <w:t>tax</w:t>
      </w:r>
      <w:r w:rsidRPr="00A65880">
        <w:rPr>
          <w:rFonts w:eastAsia="Aptos"/>
        </w:rPr>
        <w:t xml:space="preserve"> year (31 March), others will refer to the end of the Government’s financial year (30 June). Unless otherwise stated, references to 2024/25 or 2025 will mean the year ended 30 June.</w:t>
      </w:r>
      <w:bookmarkEnd w:id="11"/>
    </w:p>
    <w:p w14:paraId="256B5A19" w14:textId="7E43A593" w:rsidR="00837912" w:rsidRPr="001A6606" w:rsidRDefault="00837912" w:rsidP="001A6606">
      <w:pPr>
        <w:rPr>
          <w:rFonts w:eastAsia="Aptos"/>
        </w:rPr>
      </w:pPr>
    </w:p>
    <w:sectPr w:rsidR="00837912" w:rsidRPr="001A6606" w:rsidSect="000A139B">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134" w:left="1418"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DFCA" w14:textId="77777777" w:rsidR="005444C9" w:rsidRDefault="005444C9" w:rsidP="00DA24B8">
      <w:r>
        <w:separator/>
      </w:r>
    </w:p>
  </w:endnote>
  <w:endnote w:type="continuationSeparator" w:id="0">
    <w:p w14:paraId="2675C901" w14:textId="77777777" w:rsidR="005444C9" w:rsidRDefault="005444C9" w:rsidP="00DA24B8">
      <w:r>
        <w:continuationSeparator/>
      </w:r>
    </w:p>
  </w:endnote>
  <w:endnote w:type="continuationNotice" w:id="1">
    <w:p w14:paraId="788E5183" w14:textId="77777777" w:rsidR="005444C9" w:rsidRDefault="005444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0F9" w14:textId="77777777" w:rsidR="001A6606" w:rsidRDefault="001A6606">
    <w:pPr>
      <w:pStyle w:val="Header"/>
      <w:tabs>
        <w:tab w:val="clear" w:pos="4153"/>
        <w:tab w:val="clear" w:pos="8306"/>
        <w:tab w:val="center" w:pos="4536"/>
        <w:tab w:val="right" w:pos="9070"/>
      </w:tabs>
    </w:pPr>
    <w:r>
      <w:tab/>
      <w:t>BUDGET SENSITIVE</w:t>
    </w:r>
    <w:r>
      <w:tab/>
      <w:t xml:space="preserve">B.19  |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926A" w14:textId="77777777" w:rsidR="00EF154B" w:rsidRPr="00A33C9E" w:rsidRDefault="00EF154B" w:rsidP="00EF154B">
    <w:pPr>
      <w:tabs>
        <w:tab w:val="center" w:pos="4536"/>
        <w:tab w:val="right" w:pos="9070"/>
      </w:tabs>
      <w:spacing w:after="0" w:line="240" w:lineRule="auto"/>
      <w:rPr>
        <w:color w:val="003399"/>
        <w:sz w:val="16"/>
      </w:rPr>
    </w:pPr>
    <w:r w:rsidRPr="00A33C9E">
      <w:rPr>
        <w:color w:val="003399"/>
        <w:sz w:val="16"/>
      </w:rPr>
      <w:fldChar w:fldCharType="begin"/>
    </w:r>
    <w:r w:rsidRPr="00A33C9E">
      <w:rPr>
        <w:color w:val="003399"/>
        <w:sz w:val="16"/>
      </w:rPr>
      <w:instrText xml:space="preserve"> PAGE   \* MERGEFORMAT </w:instrText>
    </w:r>
    <w:r w:rsidRPr="00A33C9E">
      <w:rPr>
        <w:color w:val="003399"/>
        <w:sz w:val="16"/>
      </w:rPr>
      <w:fldChar w:fldCharType="separate"/>
    </w:r>
    <w:r>
      <w:rPr>
        <w:color w:val="003399"/>
        <w:sz w:val="16"/>
      </w:rPr>
      <w:t>2</w:t>
    </w:r>
    <w:r w:rsidRPr="00A33C9E">
      <w:rPr>
        <w:noProof/>
        <w:color w:val="003399"/>
        <w:sz w:val="16"/>
      </w:rPr>
      <w:fldChar w:fldCharType="end"/>
    </w:r>
    <w:r w:rsidRPr="00A33C9E">
      <w:rPr>
        <w:color w:val="003399"/>
        <w:sz w:val="16"/>
      </w:rPr>
      <w:t xml:space="preserve">  |  B.19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9295" w14:textId="77777777" w:rsidR="00EF154B" w:rsidRPr="00A33C9E" w:rsidRDefault="00EF154B" w:rsidP="00A33C9E">
    <w:pPr>
      <w:tabs>
        <w:tab w:val="center" w:pos="4536"/>
        <w:tab w:val="right" w:pos="9070"/>
      </w:tabs>
      <w:spacing w:after="0" w:line="240" w:lineRule="auto"/>
      <w:rPr>
        <w:color w:val="003399"/>
        <w:sz w:val="16"/>
      </w:rPr>
    </w:pPr>
    <w:r w:rsidRPr="00A33C9E">
      <w:rPr>
        <w:color w:val="003399"/>
        <w:sz w:val="16"/>
      </w:rPr>
      <w:tab/>
    </w:r>
    <w:r w:rsidRPr="00A33C9E">
      <w:rPr>
        <w:color w:val="003399"/>
        <w:sz w:val="16"/>
      </w:rPr>
      <w:tab/>
      <w:t xml:space="preserve">B.19  |  </w:t>
    </w:r>
    <w:r w:rsidRPr="00A33C9E">
      <w:rPr>
        <w:color w:val="003399"/>
        <w:sz w:val="16"/>
      </w:rPr>
      <w:fldChar w:fldCharType="begin"/>
    </w:r>
    <w:r w:rsidRPr="00A33C9E">
      <w:rPr>
        <w:color w:val="003399"/>
        <w:sz w:val="16"/>
      </w:rPr>
      <w:instrText xml:space="preserve"> PAGE   \* MERGEFORMAT </w:instrText>
    </w:r>
    <w:r w:rsidRPr="00A33C9E">
      <w:rPr>
        <w:color w:val="003399"/>
        <w:sz w:val="16"/>
      </w:rPr>
      <w:fldChar w:fldCharType="separate"/>
    </w:r>
    <w:r w:rsidRPr="00A33C9E">
      <w:rPr>
        <w:color w:val="003399"/>
        <w:sz w:val="16"/>
      </w:rPr>
      <w:t>71</w:t>
    </w:r>
    <w:r w:rsidRPr="00A33C9E">
      <w:rPr>
        <w:noProof/>
        <w:color w:val="003399"/>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8233" w14:textId="56F41272" w:rsidR="0023688B" w:rsidRPr="00A33C9E" w:rsidRDefault="0023688B" w:rsidP="0023688B">
    <w:pPr>
      <w:tabs>
        <w:tab w:val="center" w:pos="4536"/>
        <w:tab w:val="right" w:pos="9070"/>
      </w:tabs>
      <w:spacing w:after="0" w:line="240" w:lineRule="auto"/>
      <w:rPr>
        <w:color w:val="003399"/>
        <w:sz w:val="16"/>
      </w:rPr>
    </w:pPr>
    <w:r w:rsidRPr="00A33C9E">
      <w:rPr>
        <w:color w:val="003399"/>
        <w:sz w:val="16"/>
      </w:rPr>
      <w:fldChar w:fldCharType="begin"/>
    </w:r>
    <w:r w:rsidRPr="00A33C9E">
      <w:rPr>
        <w:color w:val="003399"/>
        <w:sz w:val="16"/>
      </w:rPr>
      <w:instrText xml:space="preserve"> PAGE   \* MERGEFORMAT </w:instrText>
    </w:r>
    <w:r w:rsidRPr="00A33C9E">
      <w:rPr>
        <w:color w:val="003399"/>
        <w:sz w:val="16"/>
      </w:rPr>
      <w:fldChar w:fldCharType="separate"/>
    </w:r>
    <w:r>
      <w:rPr>
        <w:color w:val="003399"/>
        <w:sz w:val="16"/>
      </w:rPr>
      <w:t>11</w:t>
    </w:r>
    <w:r w:rsidRPr="00A33C9E">
      <w:rPr>
        <w:noProof/>
        <w:color w:val="003399"/>
        <w:sz w:val="16"/>
      </w:rPr>
      <w:fldChar w:fldCharType="end"/>
    </w:r>
    <w:r w:rsidRPr="00A33C9E">
      <w:rPr>
        <w:color w:val="003399"/>
        <w:sz w:val="16"/>
      </w:rPr>
      <w:t xml:space="preserve">  |  B.19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A607" w14:textId="77777777" w:rsidR="000A139B" w:rsidRPr="00A33C9E" w:rsidRDefault="000A139B" w:rsidP="000A139B">
    <w:pPr>
      <w:tabs>
        <w:tab w:val="center" w:pos="4536"/>
        <w:tab w:val="right" w:pos="9070"/>
      </w:tabs>
      <w:spacing w:after="0" w:line="240" w:lineRule="auto"/>
      <w:rPr>
        <w:color w:val="003399"/>
        <w:sz w:val="16"/>
      </w:rPr>
    </w:pPr>
    <w:r w:rsidRPr="00A33C9E">
      <w:rPr>
        <w:color w:val="003399"/>
        <w:sz w:val="16"/>
      </w:rPr>
      <w:tab/>
    </w:r>
    <w:r w:rsidRPr="00A33C9E">
      <w:rPr>
        <w:color w:val="003399"/>
        <w:sz w:val="16"/>
      </w:rPr>
      <w:tab/>
      <w:t xml:space="preserve">B.19  |  </w:t>
    </w:r>
    <w:r w:rsidRPr="00A33C9E">
      <w:rPr>
        <w:color w:val="003399"/>
        <w:sz w:val="16"/>
      </w:rPr>
      <w:fldChar w:fldCharType="begin"/>
    </w:r>
    <w:r w:rsidRPr="00A33C9E">
      <w:rPr>
        <w:color w:val="003399"/>
        <w:sz w:val="16"/>
      </w:rPr>
      <w:instrText xml:space="preserve"> PAGE   \* MERGEFORMAT </w:instrText>
    </w:r>
    <w:r w:rsidRPr="00A33C9E">
      <w:rPr>
        <w:color w:val="003399"/>
        <w:sz w:val="16"/>
      </w:rPr>
      <w:fldChar w:fldCharType="separate"/>
    </w:r>
    <w:r>
      <w:rPr>
        <w:color w:val="003399"/>
        <w:sz w:val="16"/>
      </w:rPr>
      <w:t>1</w:t>
    </w:r>
    <w:r w:rsidRPr="00A33C9E">
      <w:rPr>
        <w:noProof/>
        <w:color w:val="003399"/>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B74" w14:textId="77777777" w:rsidR="000A139B" w:rsidRPr="00A33C9E" w:rsidRDefault="000A139B" w:rsidP="00A33C9E">
    <w:pPr>
      <w:tabs>
        <w:tab w:val="center" w:pos="4536"/>
        <w:tab w:val="right" w:pos="9070"/>
      </w:tabs>
      <w:spacing w:after="0" w:line="240" w:lineRule="auto"/>
      <w:rPr>
        <w:color w:val="003399"/>
        <w:sz w:val="16"/>
      </w:rPr>
    </w:pPr>
    <w:r w:rsidRPr="00A33C9E">
      <w:rPr>
        <w:color w:val="003399"/>
        <w:sz w:val="16"/>
      </w:rPr>
      <w:tab/>
    </w:r>
    <w:r w:rsidRPr="00A33C9E">
      <w:rPr>
        <w:color w:val="003399"/>
        <w:sz w:val="16"/>
      </w:rPr>
      <w:tab/>
      <w:t xml:space="preserve">B.19  |  </w:t>
    </w:r>
    <w:r w:rsidRPr="00A33C9E">
      <w:rPr>
        <w:color w:val="003399"/>
        <w:sz w:val="16"/>
      </w:rPr>
      <w:fldChar w:fldCharType="begin"/>
    </w:r>
    <w:r w:rsidRPr="00A33C9E">
      <w:rPr>
        <w:color w:val="003399"/>
        <w:sz w:val="16"/>
      </w:rPr>
      <w:instrText xml:space="preserve"> PAGE   \* MERGEFORMAT </w:instrText>
    </w:r>
    <w:r w:rsidRPr="00A33C9E">
      <w:rPr>
        <w:color w:val="003399"/>
        <w:sz w:val="16"/>
      </w:rPr>
      <w:fldChar w:fldCharType="separate"/>
    </w:r>
    <w:r w:rsidRPr="00A33C9E">
      <w:rPr>
        <w:color w:val="003399"/>
        <w:sz w:val="16"/>
      </w:rPr>
      <w:t>71</w:t>
    </w:r>
    <w:r w:rsidRPr="00A33C9E">
      <w:rPr>
        <w:noProof/>
        <w:color w:val="0033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3926" w14:textId="77777777" w:rsidR="005444C9" w:rsidRDefault="005444C9" w:rsidP="003D1A3F">
      <w:pPr>
        <w:spacing w:after="120"/>
      </w:pPr>
      <w:r>
        <w:separator/>
      </w:r>
    </w:p>
  </w:footnote>
  <w:footnote w:type="continuationSeparator" w:id="0">
    <w:p w14:paraId="560E42F1" w14:textId="77777777" w:rsidR="005444C9" w:rsidRDefault="005444C9" w:rsidP="00DA24B8">
      <w:r>
        <w:continuationSeparator/>
      </w:r>
    </w:p>
  </w:footnote>
  <w:footnote w:type="continuationNotice" w:id="1">
    <w:p w14:paraId="1655FCAF" w14:textId="77777777" w:rsidR="005444C9" w:rsidRDefault="005444C9">
      <w:pPr>
        <w:spacing w:line="240" w:lineRule="auto"/>
      </w:pPr>
    </w:p>
  </w:footnote>
  <w:footnote w:id="2">
    <w:p w14:paraId="562972B0" w14:textId="13D9946E" w:rsidR="001A6606" w:rsidRPr="00A65880" w:rsidRDefault="001A6606" w:rsidP="00F132F2">
      <w:pPr>
        <w:pStyle w:val="FootnoteText"/>
        <w:tabs>
          <w:tab w:val="clear" w:pos="227"/>
        </w:tabs>
        <w:spacing w:line="200" w:lineRule="atLeast"/>
        <w:ind w:left="284" w:hanging="284"/>
        <w:rPr>
          <w:lang w:val="en-NZ"/>
        </w:rPr>
      </w:pPr>
      <w:r>
        <w:rPr>
          <w:rStyle w:val="FootnoteReference"/>
        </w:rPr>
        <w:footnoteRef/>
      </w:r>
      <w:r>
        <w:t xml:space="preserve"> </w:t>
      </w:r>
      <w:r>
        <w:rPr>
          <w:lang w:val="en-NZ"/>
        </w:rPr>
        <w:tab/>
      </w:r>
      <w:r w:rsidRPr="00A65880">
        <w:t>Table 1 includes funding for initiatives that have been withheld due to commercial and/or negotiation sensitivity reasons. The totals of individual initiatives will not reconcile to the table above.</w:t>
      </w:r>
    </w:p>
  </w:footnote>
  <w:footnote w:id="3">
    <w:p w14:paraId="0F42726B" w14:textId="7B887C2B" w:rsidR="001A6606" w:rsidRPr="00A65880" w:rsidRDefault="001A6606" w:rsidP="00F132F2">
      <w:pPr>
        <w:pStyle w:val="FootnoteText"/>
        <w:tabs>
          <w:tab w:val="clear" w:pos="227"/>
        </w:tabs>
        <w:spacing w:line="200" w:lineRule="atLeast"/>
        <w:ind w:left="284" w:hanging="284"/>
        <w:rPr>
          <w:lang w:val="en-NZ"/>
        </w:rPr>
      </w:pPr>
      <w:r w:rsidRPr="00A65880">
        <w:rPr>
          <w:rStyle w:val="FootnoteReference"/>
        </w:rPr>
        <w:footnoteRef/>
      </w:r>
      <w:r w:rsidRPr="00A65880">
        <w:t xml:space="preserve"> </w:t>
      </w:r>
      <w:r w:rsidRPr="00A65880">
        <w:rPr>
          <w:lang w:val="en-NZ"/>
        </w:rPr>
        <w:tab/>
      </w:r>
      <w:r w:rsidRPr="00A65880">
        <w:t>Some Defence projects have been pre-committed against the Budget 2026 allowance. These figures are not included in</w:t>
      </w:r>
      <w:r w:rsidR="003D1A3F" w:rsidRPr="00A65880">
        <w:t> </w:t>
      </w:r>
      <w:r w:rsidRPr="00A65880">
        <w:t>the</w:t>
      </w:r>
      <w:r w:rsidR="003D1A3F" w:rsidRPr="00A65880">
        <w:t> </w:t>
      </w:r>
      <w:r w:rsidRPr="00A65880">
        <w:t>“Budget 2025 package” line.</w:t>
      </w:r>
    </w:p>
  </w:footnote>
  <w:footnote w:id="4">
    <w:p w14:paraId="6BF85CF4" w14:textId="3FADE4B5" w:rsidR="001A6606" w:rsidRPr="00A65880" w:rsidRDefault="001A6606" w:rsidP="00F132F2">
      <w:pPr>
        <w:pStyle w:val="FootnoteText"/>
        <w:tabs>
          <w:tab w:val="clear" w:pos="227"/>
        </w:tabs>
        <w:spacing w:line="200" w:lineRule="atLeast"/>
        <w:ind w:left="284" w:hanging="284"/>
        <w:rPr>
          <w:lang w:val="en-NZ"/>
        </w:rPr>
      </w:pPr>
      <w:r w:rsidRPr="00A65880">
        <w:rPr>
          <w:rStyle w:val="FootnoteReference"/>
        </w:rPr>
        <w:footnoteRef/>
      </w:r>
      <w:r w:rsidRPr="00A65880">
        <w:t xml:space="preserve"> </w:t>
      </w:r>
      <w:r w:rsidRPr="00A65880">
        <w:rPr>
          <w:lang w:val="en-NZ"/>
        </w:rPr>
        <w:tab/>
      </w:r>
      <w:r w:rsidRPr="00A65880">
        <w:t xml:space="preserve">Initiatives associated with the Crown Response to Abuse in Care are spread across multiple Votes and </w:t>
      </w:r>
      <w:r w:rsidR="00542AB0" w:rsidRPr="00A65880">
        <w:t>agencies</w:t>
      </w:r>
      <w:r w:rsidRPr="00A65880">
        <w:t xml:space="preserve">, and funding is included in their respective </w:t>
      </w:r>
      <w:r w:rsidR="00753520">
        <w:t>V</w:t>
      </w:r>
      <w:r w:rsidRPr="00A65880">
        <w:t>ote totals. This figure represents the sum of those initiatives.</w:t>
      </w:r>
    </w:p>
  </w:footnote>
  <w:footnote w:id="5">
    <w:p w14:paraId="1F82A213" w14:textId="77777777" w:rsidR="001A6606" w:rsidRPr="00A65880" w:rsidRDefault="001A6606" w:rsidP="00F132F2">
      <w:pPr>
        <w:pStyle w:val="FootnoteText"/>
        <w:tabs>
          <w:tab w:val="clear" w:pos="227"/>
        </w:tabs>
        <w:spacing w:line="200" w:lineRule="atLeast"/>
        <w:ind w:left="284" w:hanging="284"/>
        <w:rPr>
          <w:lang w:val="en-NZ"/>
        </w:rPr>
      </w:pPr>
      <w:r w:rsidRPr="00A65880">
        <w:rPr>
          <w:rStyle w:val="FootnoteReference"/>
        </w:rPr>
        <w:footnoteRef/>
      </w:r>
      <w:r w:rsidRPr="00A65880">
        <w:t xml:space="preserve"> </w:t>
      </w:r>
      <w:r w:rsidRPr="00A65880">
        <w:tab/>
        <w:t>Formerly known as Vote Te Arawhiti prior to the 2025/26 financial year.</w:t>
      </w:r>
    </w:p>
  </w:footnote>
  <w:footnote w:id="6">
    <w:p w14:paraId="719081F3" w14:textId="77777777" w:rsidR="001A6606" w:rsidRPr="00A65880" w:rsidRDefault="001A6606" w:rsidP="00F132F2">
      <w:pPr>
        <w:pStyle w:val="FootnoteText"/>
        <w:tabs>
          <w:tab w:val="clear" w:pos="227"/>
        </w:tabs>
        <w:spacing w:line="200" w:lineRule="atLeast"/>
        <w:ind w:left="284" w:hanging="284"/>
        <w:rPr>
          <w:color w:val="000000"/>
          <w:lang w:val="en-NZ"/>
        </w:rPr>
      </w:pPr>
      <w:r w:rsidRPr="00A65880">
        <w:rPr>
          <w:rStyle w:val="FootnoteReference"/>
          <w:szCs w:val="16"/>
        </w:rPr>
        <w:footnoteRef/>
      </w:r>
      <w:r w:rsidRPr="00A65880">
        <w:rPr>
          <w:rStyle w:val="FootnoteReference"/>
          <w:szCs w:val="16"/>
        </w:rPr>
        <w:t xml:space="preserve"> </w:t>
      </w:r>
      <w:r w:rsidRPr="00A65880">
        <w:tab/>
      </w:r>
      <w:r w:rsidRPr="00A65880">
        <w:rPr>
          <w:szCs w:val="16"/>
        </w:rPr>
        <w:t>Operating annual average typically refers to the four-year average of all funding (“total operating”) across the current forecast period (2024/25 to 2028/29). In a small number of cases, where initiatives include significant funding or savings beyond 2028/29, the operating average figure may reflect a different number.</w:t>
      </w:r>
    </w:p>
  </w:footnote>
  <w:footnote w:id="7">
    <w:p w14:paraId="4FD63951" w14:textId="77777777" w:rsidR="001A6606" w:rsidRPr="00A65880" w:rsidRDefault="001A6606" w:rsidP="00F132F2">
      <w:pPr>
        <w:pStyle w:val="FootnoteText"/>
        <w:tabs>
          <w:tab w:val="clear" w:pos="227"/>
        </w:tabs>
        <w:spacing w:line="200" w:lineRule="atLeast"/>
        <w:ind w:left="284" w:hanging="284"/>
        <w:rPr>
          <w:lang w:val="en-NZ"/>
        </w:rPr>
      </w:pPr>
      <w:r w:rsidRPr="00A65880">
        <w:rPr>
          <w:rStyle w:val="FootnoteReference"/>
        </w:rPr>
        <w:footnoteRef/>
      </w:r>
      <w:r w:rsidRPr="00A65880">
        <w:t xml:space="preserve"> </w:t>
      </w:r>
      <w:r w:rsidRPr="00A65880">
        <w:tab/>
        <w:t>Targeted areas are Science and Clinical Psychology, Medical Imaging, Medical Laboratory Science, Medical Radiation Therapy, Medical Undergraduate, Optometry, Veterinary Science, Maths, Nursing Degree, Agriculture and Horticulture, Priority Engineering, Initial Teacher Education, Foundation Education and targeted areas aligned at trades, agriculture, engineering, and health sciences at Levels 3 to 7.</w:t>
      </w:r>
    </w:p>
  </w:footnote>
  <w:footnote w:id="8">
    <w:p w14:paraId="6861C3F2" w14:textId="77777777" w:rsidR="001A6606" w:rsidRPr="00A65880" w:rsidRDefault="001A6606" w:rsidP="00F132F2">
      <w:pPr>
        <w:pStyle w:val="FootnoteText"/>
        <w:tabs>
          <w:tab w:val="clear" w:pos="227"/>
        </w:tabs>
        <w:spacing w:line="200" w:lineRule="atLeast"/>
        <w:ind w:left="284" w:hanging="284"/>
        <w:rPr>
          <w:lang w:val="en-NZ"/>
        </w:rPr>
      </w:pPr>
      <w:r w:rsidRPr="00A65880">
        <w:rPr>
          <w:rStyle w:val="FootnoteReference"/>
        </w:rPr>
        <w:footnoteRef/>
      </w:r>
      <w:r w:rsidRPr="00A65880">
        <w:t xml:space="preserve"> </w:t>
      </w:r>
      <w:r w:rsidRPr="00A65880">
        <w:tab/>
      </w:r>
      <w:r w:rsidRPr="00A65880">
        <w:rPr>
          <w:lang w:val="en-NZ"/>
        </w:rPr>
        <w:t xml:space="preserve">Targeted areas are: </w:t>
      </w:r>
      <w:r w:rsidRPr="00A65880">
        <w:t xml:space="preserve">Science and Clinical Psychology, Medical Imaging, Medical Laboratory Science, Medical Radiation Therapy, Medical Undergraduate, Optometry, Veterinary Science, Maths, Agriculture and Horticulture, Priority Engineering, and Initial Teacher Education. </w:t>
      </w:r>
    </w:p>
  </w:footnote>
  <w:footnote w:id="9">
    <w:p w14:paraId="09A70DDC" w14:textId="15BD9AC7" w:rsidR="001A6606" w:rsidRPr="000452EA" w:rsidRDefault="001A6606" w:rsidP="00F132F2">
      <w:pPr>
        <w:pStyle w:val="FootnoteText"/>
        <w:tabs>
          <w:tab w:val="clear" w:pos="227"/>
        </w:tabs>
        <w:spacing w:line="200" w:lineRule="atLeast"/>
        <w:ind w:left="284" w:hanging="284"/>
        <w:rPr>
          <w:lang w:val="en-NZ"/>
        </w:rPr>
      </w:pPr>
      <w:r w:rsidRPr="00A65880">
        <w:rPr>
          <w:rStyle w:val="FootnoteReference"/>
        </w:rPr>
        <w:footnoteRef/>
      </w:r>
      <w:r w:rsidRPr="00A65880">
        <w:t xml:space="preserve"> </w:t>
      </w:r>
      <w:r w:rsidRPr="00A65880">
        <w:tab/>
        <w:t>Savings from 2024/25 have been allocated to the Capital Allowance to reflect that it has come from one-off underspends in</w:t>
      </w:r>
      <w:r w:rsidR="003D1A3F" w:rsidRPr="00A65880">
        <w:t> </w:t>
      </w:r>
      <w:r w:rsidRPr="00A65880">
        <w:t>2024/25 rather than from ongoing operating savings.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BF4D" w14:textId="77777777" w:rsidR="001A6606" w:rsidRDefault="001A6606">
    <w:pPr>
      <w:pStyle w:val="Header"/>
      <w:tabs>
        <w:tab w:val="clear" w:pos="4153"/>
        <w:tab w:val="clear" w:pos="8306"/>
        <w:tab w:val="center" w:pos="4536"/>
        <w:tab w:val="right" w:pos="9070"/>
      </w:tabs>
    </w:pPr>
    <w:r>
      <w:t>BUDGET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70A" w14:textId="77777777" w:rsidR="00EF154B" w:rsidRPr="00EF154B" w:rsidRDefault="00EF154B" w:rsidP="00EF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8E3C" w14:textId="77777777" w:rsidR="00EF154B" w:rsidRPr="00EF154B" w:rsidRDefault="00EF154B" w:rsidP="00EF15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8D97" w14:textId="77777777" w:rsidR="00EF154B" w:rsidRPr="00EF154B" w:rsidRDefault="00EF154B" w:rsidP="00EF15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7E5" w14:textId="58A74BEF" w:rsidR="00BB3678" w:rsidRPr="00877AEF" w:rsidRDefault="00BB3678" w:rsidP="00877A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9433" w14:textId="77777777" w:rsidR="00EF154B" w:rsidRPr="00EF154B" w:rsidRDefault="00EF154B" w:rsidP="00EF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B4D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E20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9650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D49E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88C8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5C68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0B8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7256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4814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6CA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47DF1"/>
    <w:multiLevelType w:val="hybridMultilevel"/>
    <w:tmpl w:val="C8F4AE70"/>
    <w:lvl w:ilvl="0" w:tplc="ABB4B46E">
      <w:start w:val="1"/>
      <w:numFmt w:val="bullet"/>
      <w:lvlText w:val=""/>
      <w:lvlJc w:val="left"/>
      <w:pPr>
        <w:ind w:left="720" w:hanging="360"/>
      </w:pPr>
      <w:rPr>
        <w:rFonts w:ascii="Symbol" w:hAnsi="Symbol" w:hint="default"/>
      </w:rPr>
    </w:lvl>
    <w:lvl w:ilvl="1" w:tplc="641AB560" w:tentative="1">
      <w:start w:val="1"/>
      <w:numFmt w:val="bullet"/>
      <w:lvlText w:val="o"/>
      <w:lvlJc w:val="left"/>
      <w:pPr>
        <w:ind w:left="1440" w:hanging="360"/>
      </w:pPr>
      <w:rPr>
        <w:rFonts w:ascii="Courier New" w:hAnsi="Courier New" w:cs="Courier New" w:hint="default"/>
      </w:rPr>
    </w:lvl>
    <w:lvl w:ilvl="2" w:tplc="AC6C4F94" w:tentative="1">
      <w:start w:val="1"/>
      <w:numFmt w:val="bullet"/>
      <w:lvlText w:val=""/>
      <w:lvlJc w:val="left"/>
      <w:pPr>
        <w:ind w:left="2160" w:hanging="360"/>
      </w:pPr>
      <w:rPr>
        <w:rFonts w:ascii="Wingdings" w:hAnsi="Wingdings" w:hint="default"/>
      </w:rPr>
    </w:lvl>
    <w:lvl w:ilvl="3" w:tplc="39B8B268" w:tentative="1">
      <w:start w:val="1"/>
      <w:numFmt w:val="bullet"/>
      <w:lvlText w:val=""/>
      <w:lvlJc w:val="left"/>
      <w:pPr>
        <w:ind w:left="2880" w:hanging="360"/>
      </w:pPr>
      <w:rPr>
        <w:rFonts w:ascii="Symbol" w:hAnsi="Symbol" w:hint="default"/>
      </w:rPr>
    </w:lvl>
    <w:lvl w:ilvl="4" w:tplc="D71E4274" w:tentative="1">
      <w:start w:val="1"/>
      <w:numFmt w:val="bullet"/>
      <w:lvlText w:val="o"/>
      <w:lvlJc w:val="left"/>
      <w:pPr>
        <w:ind w:left="3600" w:hanging="360"/>
      </w:pPr>
      <w:rPr>
        <w:rFonts w:ascii="Courier New" w:hAnsi="Courier New" w:cs="Courier New" w:hint="default"/>
      </w:rPr>
    </w:lvl>
    <w:lvl w:ilvl="5" w:tplc="BC76B3E4" w:tentative="1">
      <w:start w:val="1"/>
      <w:numFmt w:val="bullet"/>
      <w:lvlText w:val=""/>
      <w:lvlJc w:val="left"/>
      <w:pPr>
        <w:ind w:left="4320" w:hanging="360"/>
      </w:pPr>
      <w:rPr>
        <w:rFonts w:ascii="Wingdings" w:hAnsi="Wingdings" w:hint="default"/>
      </w:rPr>
    </w:lvl>
    <w:lvl w:ilvl="6" w:tplc="D27A440C" w:tentative="1">
      <w:start w:val="1"/>
      <w:numFmt w:val="bullet"/>
      <w:lvlText w:val=""/>
      <w:lvlJc w:val="left"/>
      <w:pPr>
        <w:ind w:left="5040" w:hanging="360"/>
      </w:pPr>
      <w:rPr>
        <w:rFonts w:ascii="Symbol" w:hAnsi="Symbol" w:hint="default"/>
      </w:rPr>
    </w:lvl>
    <w:lvl w:ilvl="7" w:tplc="D9923C8C" w:tentative="1">
      <w:start w:val="1"/>
      <w:numFmt w:val="bullet"/>
      <w:lvlText w:val="o"/>
      <w:lvlJc w:val="left"/>
      <w:pPr>
        <w:ind w:left="5760" w:hanging="360"/>
      </w:pPr>
      <w:rPr>
        <w:rFonts w:ascii="Courier New" w:hAnsi="Courier New" w:cs="Courier New" w:hint="default"/>
      </w:rPr>
    </w:lvl>
    <w:lvl w:ilvl="8" w:tplc="31364A38" w:tentative="1">
      <w:start w:val="1"/>
      <w:numFmt w:val="bullet"/>
      <w:lvlText w:val=""/>
      <w:lvlJc w:val="left"/>
      <w:pPr>
        <w:ind w:left="6480" w:hanging="360"/>
      </w:pPr>
      <w:rPr>
        <w:rFonts w:ascii="Wingdings" w:hAnsi="Wingdings" w:hint="default"/>
      </w:rPr>
    </w:lvl>
  </w:abstractNum>
  <w:abstractNum w:abstractNumId="11" w15:restartNumberingAfterBreak="0">
    <w:nsid w:val="06AB721F"/>
    <w:multiLevelType w:val="hybridMultilevel"/>
    <w:tmpl w:val="D3E80A6E"/>
    <w:lvl w:ilvl="0" w:tplc="0FA8E684">
      <w:start w:val="1"/>
      <w:numFmt w:val="bullet"/>
      <w:lvlText w:val=""/>
      <w:lvlJc w:val="left"/>
      <w:pPr>
        <w:ind w:left="720" w:hanging="360"/>
      </w:pPr>
      <w:rPr>
        <w:rFonts w:ascii="Symbol" w:hAnsi="Symbol" w:hint="default"/>
      </w:rPr>
    </w:lvl>
    <w:lvl w:ilvl="1" w:tplc="E0523A6A" w:tentative="1">
      <w:start w:val="1"/>
      <w:numFmt w:val="bullet"/>
      <w:lvlText w:val="o"/>
      <w:lvlJc w:val="left"/>
      <w:pPr>
        <w:ind w:left="1440" w:hanging="360"/>
      </w:pPr>
      <w:rPr>
        <w:rFonts w:ascii="Courier New" w:hAnsi="Courier New" w:cs="Courier New" w:hint="default"/>
      </w:rPr>
    </w:lvl>
    <w:lvl w:ilvl="2" w:tplc="76A657BC" w:tentative="1">
      <w:start w:val="1"/>
      <w:numFmt w:val="bullet"/>
      <w:lvlText w:val=""/>
      <w:lvlJc w:val="left"/>
      <w:pPr>
        <w:ind w:left="2160" w:hanging="360"/>
      </w:pPr>
      <w:rPr>
        <w:rFonts w:ascii="Wingdings" w:hAnsi="Wingdings" w:hint="default"/>
      </w:rPr>
    </w:lvl>
    <w:lvl w:ilvl="3" w:tplc="5E845D7C" w:tentative="1">
      <w:start w:val="1"/>
      <w:numFmt w:val="bullet"/>
      <w:lvlText w:val=""/>
      <w:lvlJc w:val="left"/>
      <w:pPr>
        <w:ind w:left="2880" w:hanging="360"/>
      </w:pPr>
      <w:rPr>
        <w:rFonts w:ascii="Symbol" w:hAnsi="Symbol" w:hint="default"/>
      </w:rPr>
    </w:lvl>
    <w:lvl w:ilvl="4" w:tplc="F1FA8D32" w:tentative="1">
      <w:start w:val="1"/>
      <w:numFmt w:val="bullet"/>
      <w:lvlText w:val="o"/>
      <w:lvlJc w:val="left"/>
      <w:pPr>
        <w:ind w:left="3600" w:hanging="360"/>
      </w:pPr>
      <w:rPr>
        <w:rFonts w:ascii="Courier New" w:hAnsi="Courier New" w:cs="Courier New" w:hint="default"/>
      </w:rPr>
    </w:lvl>
    <w:lvl w:ilvl="5" w:tplc="3CBA0D28" w:tentative="1">
      <w:start w:val="1"/>
      <w:numFmt w:val="bullet"/>
      <w:lvlText w:val=""/>
      <w:lvlJc w:val="left"/>
      <w:pPr>
        <w:ind w:left="4320" w:hanging="360"/>
      </w:pPr>
      <w:rPr>
        <w:rFonts w:ascii="Wingdings" w:hAnsi="Wingdings" w:hint="default"/>
      </w:rPr>
    </w:lvl>
    <w:lvl w:ilvl="6" w:tplc="16C60070" w:tentative="1">
      <w:start w:val="1"/>
      <w:numFmt w:val="bullet"/>
      <w:lvlText w:val=""/>
      <w:lvlJc w:val="left"/>
      <w:pPr>
        <w:ind w:left="5040" w:hanging="360"/>
      </w:pPr>
      <w:rPr>
        <w:rFonts w:ascii="Symbol" w:hAnsi="Symbol" w:hint="default"/>
      </w:rPr>
    </w:lvl>
    <w:lvl w:ilvl="7" w:tplc="286883AE" w:tentative="1">
      <w:start w:val="1"/>
      <w:numFmt w:val="bullet"/>
      <w:lvlText w:val="o"/>
      <w:lvlJc w:val="left"/>
      <w:pPr>
        <w:ind w:left="5760" w:hanging="360"/>
      </w:pPr>
      <w:rPr>
        <w:rFonts w:ascii="Courier New" w:hAnsi="Courier New" w:cs="Courier New" w:hint="default"/>
      </w:rPr>
    </w:lvl>
    <w:lvl w:ilvl="8" w:tplc="12FCD17C" w:tentative="1">
      <w:start w:val="1"/>
      <w:numFmt w:val="bullet"/>
      <w:lvlText w:val=""/>
      <w:lvlJc w:val="left"/>
      <w:pPr>
        <w:ind w:left="6480" w:hanging="360"/>
      </w:pPr>
      <w:rPr>
        <w:rFonts w:ascii="Wingdings" w:hAnsi="Wingdings" w:hint="default"/>
      </w:rPr>
    </w:lvl>
  </w:abstractNum>
  <w:abstractNum w:abstractNumId="12" w15:restartNumberingAfterBreak="0">
    <w:nsid w:val="08C221B3"/>
    <w:multiLevelType w:val="multilevel"/>
    <w:tmpl w:val="ACEA339C"/>
    <w:styleLink w:val="BudgetInitiativeList"/>
    <w:lvl w:ilvl="0">
      <w:start w:val="1"/>
      <w:numFmt w:val="bullet"/>
      <w:lvlText w:val=""/>
      <w:lvlJc w:val="left"/>
      <w:pPr>
        <w:ind w:left="284" w:hanging="284"/>
      </w:pPr>
      <w:rPr>
        <w:rFonts w:ascii="Symbol" w:hAnsi="Symbol"/>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B2B3228"/>
    <w:multiLevelType w:val="hybridMultilevel"/>
    <w:tmpl w:val="04488C30"/>
    <w:lvl w:ilvl="0" w:tplc="76E83706">
      <w:start w:val="1"/>
      <w:numFmt w:val="decimal"/>
      <w:pStyle w:val="BriefingBodyParagraph"/>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F7107E6"/>
    <w:multiLevelType w:val="hybridMultilevel"/>
    <w:tmpl w:val="8528B200"/>
    <w:lvl w:ilvl="0" w:tplc="0CBE27B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4443B81"/>
    <w:multiLevelType w:val="multilevel"/>
    <w:tmpl w:val="EA0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A933EA"/>
    <w:multiLevelType w:val="hybridMultilevel"/>
    <w:tmpl w:val="F52C5668"/>
    <w:lvl w:ilvl="0" w:tplc="D23E3BD4">
      <w:start w:val="1"/>
      <w:numFmt w:val="bullet"/>
      <w:lvlText w:val=""/>
      <w:lvlJc w:val="left"/>
      <w:pPr>
        <w:ind w:left="720" w:hanging="360"/>
      </w:pPr>
      <w:rPr>
        <w:rFonts w:ascii="Symbol" w:hAnsi="Symbol" w:hint="default"/>
      </w:rPr>
    </w:lvl>
    <w:lvl w:ilvl="1" w:tplc="8ABCB10A">
      <w:start w:val="1"/>
      <w:numFmt w:val="bullet"/>
      <w:lvlText w:val=""/>
      <w:lvlJc w:val="left"/>
      <w:pPr>
        <w:ind w:left="1440" w:hanging="360"/>
      </w:pPr>
      <w:rPr>
        <w:rFonts w:ascii="Symbol" w:hAnsi="Symbol" w:hint="default"/>
      </w:rPr>
    </w:lvl>
    <w:lvl w:ilvl="2" w:tplc="557255F0" w:tentative="1">
      <w:start w:val="1"/>
      <w:numFmt w:val="lowerRoman"/>
      <w:lvlText w:val="%3."/>
      <w:lvlJc w:val="right"/>
      <w:pPr>
        <w:ind w:left="2160" w:hanging="180"/>
      </w:pPr>
    </w:lvl>
    <w:lvl w:ilvl="3" w:tplc="4D16BC24" w:tentative="1">
      <w:start w:val="1"/>
      <w:numFmt w:val="decimal"/>
      <w:lvlText w:val="%4."/>
      <w:lvlJc w:val="left"/>
      <w:pPr>
        <w:ind w:left="2880" w:hanging="360"/>
      </w:pPr>
    </w:lvl>
    <w:lvl w:ilvl="4" w:tplc="61DCAB8A" w:tentative="1">
      <w:start w:val="1"/>
      <w:numFmt w:val="lowerLetter"/>
      <w:lvlText w:val="%5."/>
      <w:lvlJc w:val="left"/>
      <w:pPr>
        <w:ind w:left="3600" w:hanging="360"/>
      </w:pPr>
    </w:lvl>
    <w:lvl w:ilvl="5" w:tplc="7E840C92" w:tentative="1">
      <w:start w:val="1"/>
      <w:numFmt w:val="lowerRoman"/>
      <w:lvlText w:val="%6."/>
      <w:lvlJc w:val="right"/>
      <w:pPr>
        <w:ind w:left="4320" w:hanging="180"/>
      </w:pPr>
    </w:lvl>
    <w:lvl w:ilvl="6" w:tplc="8846478E" w:tentative="1">
      <w:start w:val="1"/>
      <w:numFmt w:val="decimal"/>
      <w:lvlText w:val="%7."/>
      <w:lvlJc w:val="left"/>
      <w:pPr>
        <w:ind w:left="5040" w:hanging="360"/>
      </w:pPr>
    </w:lvl>
    <w:lvl w:ilvl="7" w:tplc="99A24660" w:tentative="1">
      <w:start w:val="1"/>
      <w:numFmt w:val="lowerLetter"/>
      <w:lvlText w:val="%8."/>
      <w:lvlJc w:val="left"/>
      <w:pPr>
        <w:ind w:left="5760" w:hanging="360"/>
      </w:pPr>
    </w:lvl>
    <w:lvl w:ilvl="8" w:tplc="255CC6E2" w:tentative="1">
      <w:start w:val="1"/>
      <w:numFmt w:val="lowerRoman"/>
      <w:lvlText w:val="%9."/>
      <w:lvlJc w:val="right"/>
      <w:pPr>
        <w:ind w:left="6480" w:hanging="180"/>
      </w:pPr>
    </w:lvl>
  </w:abstractNum>
  <w:abstractNum w:abstractNumId="17" w15:restartNumberingAfterBreak="0">
    <w:nsid w:val="19480569"/>
    <w:multiLevelType w:val="hybridMultilevel"/>
    <w:tmpl w:val="1FF4252C"/>
    <w:lvl w:ilvl="0" w:tplc="A7D8723E">
      <w:start w:val="1"/>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0115EBA"/>
    <w:multiLevelType w:val="hybridMultilevel"/>
    <w:tmpl w:val="A162BAF2"/>
    <w:lvl w:ilvl="0" w:tplc="1B18E2FE">
      <w:start w:val="1"/>
      <w:numFmt w:val="decimal"/>
      <w:lvlText w:val="%1)"/>
      <w:lvlJc w:val="left"/>
      <w:pPr>
        <w:ind w:left="417" w:hanging="360"/>
      </w:pPr>
      <w:rPr>
        <w:rFonts w:hint="default"/>
        <w:b w:val="0"/>
        <w:bCs w:val="0"/>
      </w:rPr>
    </w:lvl>
    <w:lvl w:ilvl="1" w:tplc="EF9A6DDA" w:tentative="1">
      <w:start w:val="1"/>
      <w:numFmt w:val="lowerLetter"/>
      <w:lvlText w:val="%2."/>
      <w:lvlJc w:val="left"/>
      <w:pPr>
        <w:ind w:left="1137" w:hanging="360"/>
      </w:pPr>
    </w:lvl>
    <w:lvl w:ilvl="2" w:tplc="BD4813A4" w:tentative="1">
      <w:start w:val="1"/>
      <w:numFmt w:val="lowerRoman"/>
      <w:lvlText w:val="%3."/>
      <w:lvlJc w:val="right"/>
      <w:pPr>
        <w:ind w:left="1857" w:hanging="180"/>
      </w:pPr>
    </w:lvl>
    <w:lvl w:ilvl="3" w:tplc="C69AB40C" w:tentative="1">
      <w:start w:val="1"/>
      <w:numFmt w:val="decimal"/>
      <w:lvlText w:val="%4."/>
      <w:lvlJc w:val="left"/>
      <w:pPr>
        <w:ind w:left="2577" w:hanging="360"/>
      </w:pPr>
    </w:lvl>
    <w:lvl w:ilvl="4" w:tplc="C1046F34" w:tentative="1">
      <w:start w:val="1"/>
      <w:numFmt w:val="lowerLetter"/>
      <w:lvlText w:val="%5."/>
      <w:lvlJc w:val="left"/>
      <w:pPr>
        <w:ind w:left="3297" w:hanging="360"/>
      </w:pPr>
    </w:lvl>
    <w:lvl w:ilvl="5" w:tplc="99F6FC66" w:tentative="1">
      <w:start w:val="1"/>
      <w:numFmt w:val="lowerRoman"/>
      <w:lvlText w:val="%6."/>
      <w:lvlJc w:val="right"/>
      <w:pPr>
        <w:ind w:left="4017" w:hanging="180"/>
      </w:pPr>
    </w:lvl>
    <w:lvl w:ilvl="6" w:tplc="8E640EDA" w:tentative="1">
      <w:start w:val="1"/>
      <w:numFmt w:val="decimal"/>
      <w:lvlText w:val="%7."/>
      <w:lvlJc w:val="left"/>
      <w:pPr>
        <w:ind w:left="4737" w:hanging="360"/>
      </w:pPr>
    </w:lvl>
    <w:lvl w:ilvl="7" w:tplc="1E645A86" w:tentative="1">
      <w:start w:val="1"/>
      <w:numFmt w:val="lowerLetter"/>
      <w:lvlText w:val="%8."/>
      <w:lvlJc w:val="left"/>
      <w:pPr>
        <w:ind w:left="5457" w:hanging="360"/>
      </w:pPr>
    </w:lvl>
    <w:lvl w:ilvl="8" w:tplc="52BC669E" w:tentative="1">
      <w:start w:val="1"/>
      <w:numFmt w:val="lowerRoman"/>
      <w:lvlText w:val="%9."/>
      <w:lvlJc w:val="right"/>
      <w:pPr>
        <w:ind w:left="6177" w:hanging="180"/>
      </w:pPr>
    </w:lvl>
  </w:abstractNum>
  <w:abstractNum w:abstractNumId="19" w15:restartNumberingAfterBreak="0">
    <w:nsid w:val="210E5949"/>
    <w:multiLevelType w:val="hybridMultilevel"/>
    <w:tmpl w:val="1C52C182"/>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20" w15:restartNumberingAfterBreak="0">
    <w:nsid w:val="22710CF2"/>
    <w:multiLevelType w:val="hybridMultilevel"/>
    <w:tmpl w:val="CFE072C0"/>
    <w:lvl w:ilvl="0" w:tplc="FFFFFFFF">
      <w:start w:val="1"/>
      <w:numFmt w:val="bullet"/>
      <w:lvlText w:val=""/>
      <w:lvlJc w:val="left"/>
      <w:pPr>
        <w:ind w:left="360" w:hanging="360"/>
      </w:pPr>
      <w:rPr>
        <w:rFonts w:ascii="Symbol" w:hAnsi="Symbol" w:hint="default"/>
      </w:rPr>
    </w:lvl>
    <w:lvl w:ilvl="1" w:tplc="4E1292B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27776CF"/>
    <w:multiLevelType w:val="hybridMultilevel"/>
    <w:tmpl w:val="5BE6F3FA"/>
    <w:lvl w:ilvl="0" w:tplc="84BC867E">
      <w:start w:val="1"/>
      <w:numFmt w:val="bullet"/>
      <w:lvlText w:val=""/>
      <w:lvlJc w:val="left"/>
      <w:pPr>
        <w:ind w:left="720" w:hanging="360"/>
      </w:pPr>
      <w:rPr>
        <w:rFonts w:ascii="Symbol" w:hAnsi="Symbol" w:hint="default"/>
      </w:rPr>
    </w:lvl>
    <w:lvl w:ilvl="1" w:tplc="33E2E116" w:tentative="1">
      <w:start w:val="1"/>
      <w:numFmt w:val="bullet"/>
      <w:lvlText w:val="o"/>
      <w:lvlJc w:val="left"/>
      <w:pPr>
        <w:ind w:left="1440" w:hanging="360"/>
      </w:pPr>
      <w:rPr>
        <w:rFonts w:ascii="Courier New" w:hAnsi="Courier New" w:cs="Courier New" w:hint="default"/>
      </w:rPr>
    </w:lvl>
    <w:lvl w:ilvl="2" w:tplc="861C4ED4" w:tentative="1">
      <w:start w:val="1"/>
      <w:numFmt w:val="bullet"/>
      <w:lvlText w:val=""/>
      <w:lvlJc w:val="left"/>
      <w:pPr>
        <w:ind w:left="2160" w:hanging="360"/>
      </w:pPr>
      <w:rPr>
        <w:rFonts w:ascii="Wingdings" w:hAnsi="Wingdings" w:hint="default"/>
      </w:rPr>
    </w:lvl>
    <w:lvl w:ilvl="3" w:tplc="7132072A" w:tentative="1">
      <w:start w:val="1"/>
      <w:numFmt w:val="bullet"/>
      <w:lvlText w:val=""/>
      <w:lvlJc w:val="left"/>
      <w:pPr>
        <w:ind w:left="2880" w:hanging="360"/>
      </w:pPr>
      <w:rPr>
        <w:rFonts w:ascii="Symbol" w:hAnsi="Symbol" w:hint="default"/>
      </w:rPr>
    </w:lvl>
    <w:lvl w:ilvl="4" w:tplc="1DE68276" w:tentative="1">
      <w:start w:val="1"/>
      <w:numFmt w:val="bullet"/>
      <w:lvlText w:val="o"/>
      <w:lvlJc w:val="left"/>
      <w:pPr>
        <w:ind w:left="3600" w:hanging="360"/>
      </w:pPr>
      <w:rPr>
        <w:rFonts w:ascii="Courier New" w:hAnsi="Courier New" w:cs="Courier New" w:hint="default"/>
      </w:rPr>
    </w:lvl>
    <w:lvl w:ilvl="5" w:tplc="65C8147C" w:tentative="1">
      <w:start w:val="1"/>
      <w:numFmt w:val="bullet"/>
      <w:lvlText w:val=""/>
      <w:lvlJc w:val="left"/>
      <w:pPr>
        <w:ind w:left="4320" w:hanging="360"/>
      </w:pPr>
      <w:rPr>
        <w:rFonts w:ascii="Wingdings" w:hAnsi="Wingdings" w:hint="default"/>
      </w:rPr>
    </w:lvl>
    <w:lvl w:ilvl="6" w:tplc="3F7E23C2" w:tentative="1">
      <w:start w:val="1"/>
      <w:numFmt w:val="bullet"/>
      <w:lvlText w:val=""/>
      <w:lvlJc w:val="left"/>
      <w:pPr>
        <w:ind w:left="5040" w:hanging="360"/>
      </w:pPr>
      <w:rPr>
        <w:rFonts w:ascii="Symbol" w:hAnsi="Symbol" w:hint="default"/>
      </w:rPr>
    </w:lvl>
    <w:lvl w:ilvl="7" w:tplc="2E4EE3A4" w:tentative="1">
      <w:start w:val="1"/>
      <w:numFmt w:val="bullet"/>
      <w:lvlText w:val="o"/>
      <w:lvlJc w:val="left"/>
      <w:pPr>
        <w:ind w:left="5760" w:hanging="360"/>
      </w:pPr>
      <w:rPr>
        <w:rFonts w:ascii="Courier New" w:hAnsi="Courier New" w:cs="Courier New" w:hint="default"/>
      </w:rPr>
    </w:lvl>
    <w:lvl w:ilvl="8" w:tplc="8A2C6242" w:tentative="1">
      <w:start w:val="1"/>
      <w:numFmt w:val="bullet"/>
      <w:lvlText w:val=""/>
      <w:lvlJc w:val="left"/>
      <w:pPr>
        <w:ind w:left="6480" w:hanging="360"/>
      </w:pPr>
      <w:rPr>
        <w:rFonts w:ascii="Wingdings" w:hAnsi="Wingdings" w:hint="default"/>
      </w:rPr>
    </w:lvl>
  </w:abstractNum>
  <w:abstractNum w:abstractNumId="22" w15:restartNumberingAfterBreak="0">
    <w:nsid w:val="238854D1"/>
    <w:multiLevelType w:val="hybridMultilevel"/>
    <w:tmpl w:val="56D47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51A0B47"/>
    <w:multiLevelType w:val="hybridMultilevel"/>
    <w:tmpl w:val="B30660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4" w15:restartNumberingAfterBreak="0">
    <w:nsid w:val="282434E2"/>
    <w:multiLevelType w:val="hybridMultilevel"/>
    <w:tmpl w:val="221603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A2933EF"/>
    <w:multiLevelType w:val="hybridMultilevel"/>
    <w:tmpl w:val="B71099EC"/>
    <w:lvl w:ilvl="0" w:tplc="6D98E208">
      <w:start w:val="11"/>
      <w:numFmt w:val="bullet"/>
      <w:lvlText w:val="-"/>
      <w:lvlJc w:val="left"/>
      <w:pPr>
        <w:ind w:left="1080" w:hanging="360"/>
      </w:pPr>
      <w:rPr>
        <w:rFonts w:ascii="Arial" w:eastAsia="Times New Roman" w:hAnsi="Arial" w:cs="Arial" w:hint="default"/>
      </w:rPr>
    </w:lvl>
    <w:lvl w:ilvl="1" w:tplc="E72C1822" w:tentative="1">
      <w:start w:val="1"/>
      <w:numFmt w:val="bullet"/>
      <w:lvlText w:val="o"/>
      <w:lvlJc w:val="left"/>
      <w:pPr>
        <w:ind w:left="1800" w:hanging="360"/>
      </w:pPr>
      <w:rPr>
        <w:rFonts w:ascii="Courier New" w:hAnsi="Courier New" w:cs="Courier New" w:hint="default"/>
      </w:rPr>
    </w:lvl>
    <w:lvl w:ilvl="2" w:tplc="3594F8CA" w:tentative="1">
      <w:start w:val="1"/>
      <w:numFmt w:val="bullet"/>
      <w:lvlText w:val=""/>
      <w:lvlJc w:val="left"/>
      <w:pPr>
        <w:ind w:left="2520" w:hanging="360"/>
      </w:pPr>
      <w:rPr>
        <w:rFonts w:ascii="Wingdings" w:hAnsi="Wingdings" w:hint="default"/>
      </w:rPr>
    </w:lvl>
    <w:lvl w:ilvl="3" w:tplc="E1D2D1B8" w:tentative="1">
      <w:start w:val="1"/>
      <w:numFmt w:val="bullet"/>
      <w:lvlText w:val=""/>
      <w:lvlJc w:val="left"/>
      <w:pPr>
        <w:ind w:left="3240" w:hanging="360"/>
      </w:pPr>
      <w:rPr>
        <w:rFonts w:ascii="Symbol" w:hAnsi="Symbol" w:hint="default"/>
      </w:rPr>
    </w:lvl>
    <w:lvl w:ilvl="4" w:tplc="03228EE2" w:tentative="1">
      <w:start w:val="1"/>
      <w:numFmt w:val="bullet"/>
      <w:lvlText w:val="o"/>
      <w:lvlJc w:val="left"/>
      <w:pPr>
        <w:ind w:left="3960" w:hanging="360"/>
      </w:pPr>
      <w:rPr>
        <w:rFonts w:ascii="Courier New" w:hAnsi="Courier New" w:cs="Courier New" w:hint="default"/>
      </w:rPr>
    </w:lvl>
    <w:lvl w:ilvl="5" w:tplc="FE5CC372" w:tentative="1">
      <w:start w:val="1"/>
      <w:numFmt w:val="bullet"/>
      <w:lvlText w:val=""/>
      <w:lvlJc w:val="left"/>
      <w:pPr>
        <w:ind w:left="4680" w:hanging="360"/>
      </w:pPr>
      <w:rPr>
        <w:rFonts w:ascii="Wingdings" w:hAnsi="Wingdings" w:hint="default"/>
      </w:rPr>
    </w:lvl>
    <w:lvl w:ilvl="6" w:tplc="8E2CB860" w:tentative="1">
      <w:start w:val="1"/>
      <w:numFmt w:val="bullet"/>
      <w:lvlText w:val=""/>
      <w:lvlJc w:val="left"/>
      <w:pPr>
        <w:ind w:left="5400" w:hanging="360"/>
      </w:pPr>
      <w:rPr>
        <w:rFonts w:ascii="Symbol" w:hAnsi="Symbol" w:hint="default"/>
      </w:rPr>
    </w:lvl>
    <w:lvl w:ilvl="7" w:tplc="E422B2F8" w:tentative="1">
      <w:start w:val="1"/>
      <w:numFmt w:val="bullet"/>
      <w:lvlText w:val="o"/>
      <w:lvlJc w:val="left"/>
      <w:pPr>
        <w:ind w:left="6120" w:hanging="360"/>
      </w:pPr>
      <w:rPr>
        <w:rFonts w:ascii="Courier New" w:hAnsi="Courier New" w:cs="Courier New" w:hint="default"/>
      </w:rPr>
    </w:lvl>
    <w:lvl w:ilvl="8" w:tplc="5260A83A" w:tentative="1">
      <w:start w:val="1"/>
      <w:numFmt w:val="bullet"/>
      <w:lvlText w:val=""/>
      <w:lvlJc w:val="left"/>
      <w:pPr>
        <w:ind w:left="6840" w:hanging="360"/>
      </w:pPr>
      <w:rPr>
        <w:rFonts w:ascii="Wingdings" w:hAnsi="Wingdings" w:hint="default"/>
      </w:rPr>
    </w:lvl>
  </w:abstractNum>
  <w:abstractNum w:abstractNumId="26" w15:restartNumberingAfterBreak="0">
    <w:nsid w:val="2EA94C32"/>
    <w:multiLevelType w:val="hybridMultilevel"/>
    <w:tmpl w:val="0C5C8CE6"/>
    <w:lvl w:ilvl="0" w:tplc="5A16708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AC5BCC"/>
    <w:multiLevelType w:val="multilevel"/>
    <w:tmpl w:val="541E99E2"/>
    <w:styleLink w:val="Recommendations"/>
    <w:lvl w:ilvl="0">
      <w:start w:val="1"/>
      <w:numFmt w:val="decimal"/>
      <w:lvlText w:val="%1"/>
      <w:lvlJc w:val="left"/>
      <w:pPr>
        <w:tabs>
          <w:tab w:val="num" w:pos="720"/>
        </w:tabs>
        <w:ind w:left="720" w:hanging="720"/>
      </w:pPr>
      <w:rPr>
        <w:b w:val="0"/>
      </w:r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8" w15:restartNumberingAfterBreak="0">
    <w:nsid w:val="327168D5"/>
    <w:multiLevelType w:val="multilevel"/>
    <w:tmpl w:val="ACEA339C"/>
    <w:numStyleLink w:val="BudgetInitiativeList"/>
  </w:abstractNum>
  <w:abstractNum w:abstractNumId="29" w15:restartNumberingAfterBreak="0">
    <w:nsid w:val="33836636"/>
    <w:multiLevelType w:val="multilevel"/>
    <w:tmpl w:val="8374806C"/>
    <w:lvl w:ilvl="0">
      <w:start w:val="1"/>
      <w:numFmt w:val="bullet"/>
      <w:lvlText w:val=""/>
      <w:lvlJc w:val="left"/>
      <w:pPr>
        <w:tabs>
          <w:tab w:val="num" w:pos="494"/>
        </w:tabs>
        <w:ind w:left="494"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30" w15:restartNumberingAfterBreak="0">
    <w:nsid w:val="352508B9"/>
    <w:multiLevelType w:val="hybridMultilevel"/>
    <w:tmpl w:val="9B9E9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63DF49A"/>
    <w:multiLevelType w:val="hybridMultilevel"/>
    <w:tmpl w:val="0352B40E"/>
    <w:lvl w:ilvl="0" w:tplc="128037BA">
      <w:start w:val="1"/>
      <w:numFmt w:val="bullet"/>
      <w:lvlText w:val=""/>
      <w:lvlJc w:val="left"/>
      <w:pPr>
        <w:ind w:left="720" w:hanging="360"/>
      </w:pPr>
      <w:rPr>
        <w:rFonts w:ascii="Symbol" w:hAnsi="Symbol" w:hint="default"/>
      </w:rPr>
    </w:lvl>
    <w:lvl w:ilvl="1" w:tplc="4038FF0A">
      <w:start w:val="1"/>
      <w:numFmt w:val="bullet"/>
      <w:lvlText w:val="o"/>
      <w:lvlJc w:val="left"/>
      <w:pPr>
        <w:ind w:left="1440" w:hanging="360"/>
      </w:pPr>
      <w:rPr>
        <w:rFonts w:ascii="Courier New" w:hAnsi="Courier New" w:hint="default"/>
      </w:rPr>
    </w:lvl>
    <w:lvl w:ilvl="2" w:tplc="B92C46B2">
      <w:start w:val="1"/>
      <w:numFmt w:val="bullet"/>
      <w:lvlText w:val=""/>
      <w:lvlJc w:val="left"/>
      <w:pPr>
        <w:ind w:left="2160" w:hanging="360"/>
      </w:pPr>
      <w:rPr>
        <w:rFonts w:ascii="Wingdings" w:hAnsi="Wingdings" w:hint="default"/>
      </w:rPr>
    </w:lvl>
    <w:lvl w:ilvl="3" w:tplc="9FE002E6">
      <w:start w:val="1"/>
      <w:numFmt w:val="bullet"/>
      <w:lvlText w:val=""/>
      <w:lvlJc w:val="left"/>
      <w:pPr>
        <w:ind w:left="2880" w:hanging="360"/>
      </w:pPr>
      <w:rPr>
        <w:rFonts w:ascii="Symbol" w:hAnsi="Symbol" w:hint="default"/>
      </w:rPr>
    </w:lvl>
    <w:lvl w:ilvl="4" w:tplc="95B4B6EA">
      <w:start w:val="1"/>
      <w:numFmt w:val="bullet"/>
      <w:lvlText w:val="o"/>
      <w:lvlJc w:val="left"/>
      <w:pPr>
        <w:ind w:left="3600" w:hanging="360"/>
      </w:pPr>
      <w:rPr>
        <w:rFonts w:ascii="Courier New" w:hAnsi="Courier New" w:hint="default"/>
      </w:rPr>
    </w:lvl>
    <w:lvl w:ilvl="5" w:tplc="BEAAF6A2">
      <w:start w:val="1"/>
      <w:numFmt w:val="bullet"/>
      <w:lvlText w:val=""/>
      <w:lvlJc w:val="left"/>
      <w:pPr>
        <w:ind w:left="4320" w:hanging="360"/>
      </w:pPr>
      <w:rPr>
        <w:rFonts w:ascii="Wingdings" w:hAnsi="Wingdings" w:hint="default"/>
      </w:rPr>
    </w:lvl>
    <w:lvl w:ilvl="6" w:tplc="5380C8E2">
      <w:start w:val="1"/>
      <w:numFmt w:val="bullet"/>
      <w:lvlText w:val=""/>
      <w:lvlJc w:val="left"/>
      <w:pPr>
        <w:ind w:left="5040" w:hanging="360"/>
      </w:pPr>
      <w:rPr>
        <w:rFonts w:ascii="Symbol" w:hAnsi="Symbol" w:hint="default"/>
      </w:rPr>
    </w:lvl>
    <w:lvl w:ilvl="7" w:tplc="25D4818E">
      <w:start w:val="1"/>
      <w:numFmt w:val="bullet"/>
      <w:lvlText w:val="o"/>
      <w:lvlJc w:val="left"/>
      <w:pPr>
        <w:ind w:left="5760" w:hanging="360"/>
      </w:pPr>
      <w:rPr>
        <w:rFonts w:ascii="Courier New" w:hAnsi="Courier New" w:hint="default"/>
      </w:rPr>
    </w:lvl>
    <w:lvl w:ilvl="8" w:tplc="AB2660CA">
      <w:start w:val="1"/>
      <w:numFmt w:val="bullet"/>
      <w:lvlText w:val=""/>
      <w:lvlJc w:val="left"/>
      <w:pPr>
        <w:ind w:left="6480" w:hanging="360"/>
      </w:pPr>
      <w:rPr>
        <w:rFonts w:ascii="Wingdings" w:hAnsi="Wingdings" w:hint="default"/>
      </w:rPr>
    </w:lvl>
  </w:abstractNum>
  <w:abstractNum w:abstractNumId="32" w15:restartNumberingAfterBreak="0">
    <w:nsid w:val="38B06A4B"/>
    <w:multiLevelType w:val="multilevel"/>
    <w:tmpl w:val="051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831D5D"/>
    <w:multiLevelType w:val="hybridMultilevel"/>
    <w:tmpl w:val="69FAFBF6"/>
    <w:lvl w:ilvl="0" w:tplc="D6FC103E">
      <w:start w:val="1"/>
      <w:numFmt w:val="bullet"/>
      <w:lvlText w:val=""/>
      <w:lvlJc w:val="left"/>
      <w:pPr>
        <w:ind w:left="720" w:hanging="360"/>
      </w:pPr>
      <w:rPr>
        <w:rFonts w:ascii="Symbol" w:hAnsi="Symbol" w:hint="default"/>
      </w:rPr>
    </w:lvl>
    <w:lvl w:ilvl="1" w:tplc="6876F32E" w:tentative="1">
      <w:start w:val="1"/>
      <w:numFmt w:val="bullet"/>
      <w:lvlText w:val="o"/>
      <w:lvlJc w:val="left"/>
      <w:pPr>
        <w:ind w:left="1440" w:hanging="360"/>
      </w:pPr>
      <w:rPr>
        <w:rFonts w:ascii="Courier New" w:hAnsi="Courier New" w:cs="Courier New" w:hint="default"/>
      </w:rPr>
    </w:lvl>
    <w:lvl w:ilvl="2" w:tplc="D68A1C5E" w:tentative="1">
      <w:start w:val="1"/>
      <w:numFmt w:val="bullet"/>
      <w:lvlText w:val=""/>
      <w:lvlJc w:val="left"/>
      <w:pPr>
        <w:ind w:left="2160" w:hanging="360"/>
      </w:pPr>
      <w:rPr>
        <w:rFonts w:ascii="Wingdings" w:hAnsi="Wingdings" w:hint="default"/>
      </w:rPr>
    </w:lvl>
    <w:lvl w:ilvl="3" w:tplc="C6787584" w:tentative="1">
      <w:start w:val="1"/>
      <w:numFmt w:val="bullet"/>
      <w:lvlText w:val=""/>
      <w:lvlJc w:val="left"/>
      <w:pPr>
        <w:ind w:left="2880" w:hanging="360"/>
      </w:pPr>
      <w:rPr>
        <w:rFonts w:ascii="Symbol" w:hAnsi="Symbol" w:hint="default"/>
      </w:rPr>
    </w:lvl>
    <w:lvl w:ilvl="4" w:tplc="E042D966" w:tentative="1">
      <w:start w:val="1"/>
      <w:numFmt w:val="bullet"/>
      <w:lvlText w:val="o"/>
      <w:lvlJc w:val="left"/>
      <w:pPr>
        <w:ind w:left="3600" w:hanging="360"/>
      </w:pPr>
      <w:rPr>
        <w:rFonts w:ascii="Courier New" w:hAnsi="Courier New" w:cs="Courier New" w:hint="default"/>
      </w:rPr>
    </w:lvl>
    <w:lvl w:ilvl="5" w:tplc="D1902E34" w:tentative="1">
      <w:start w:val="1"/>
      <w:numFmt w:val="bullet"/>
      <w:lvlText w:val=""/>
      <w:lvlJc w:val="left"/>
      <w:pPr>
        <w:ind w:left="4320" w:hanging="360"/>
      </w:pPr>
      <w:rPr>
        <w:rFonts w:ascii="Wingdings" w:hAnsi="Wingdings" w:hint="default"/>
      </w:rPr>
    </w:lvl>
    <w:lvl w:ilvl="6" w:tplc="F19A4CD8" w:tentative="1">
      <w:start w:val="1"/>
      <w:numFmt w:val="bullet"/>
      <w:lvlText w:val=""/>
      <w:lvlJc w:val="left"/>
      <w:pPr>
        <w:ind w:left="5040" w:hanging="360"/>
      </w:pPr>
      <w:rPr>
        <w:rFonts w:ascii="Symbol" w:hAnsi="Symbol" w:hint="default"/>
      </w:rPr>
    </w:lvl>
    <w:lvl w:ilvl="7" w:tplc="8A682A18" w:tentative="1">
      <w:start w:val="1"/>
      <w:numFmt w:val="bullet"/>
      <w:lvlText w:val="o"/>
      <w:lvlJc w:val="left"/>
      <w:pPr>
        <w:ind w:left="5760" w:hanging="360"/>
      </w:pPr>
      <w:rPr>
        <w:rFonts w:ascii="Courier New" w:hAnsi="Courier New" w:cs="Courier New" w:hint="default"/>
      </w:rPr>
    </w:lvl>
    <w:lvl w:ilvl="8" w:tplc="26EEE7AC" w:tentative="1">
      <w:start w:val="1"/>
      <w:numFmt w:val="bullet"/>
      <w:lvlText w:val=""/>
      <w:lvlJc w:val="left"/>
      <w:pPr>
        <w:ind w:left="6480" w:hanging="360"/>
      </w:pPr>
      <w:rPr>
        <w:rFonts w:ascii="Wingdings" w:hAnsi="Wingdings" w:hint="default"/>
      </w:rPr>
    </w:lvl>
  </w:abstractNum>
  <w:abstractNum w:abstractNumId="34" w15:restartNumberingAfterBreak="0">
    <w:nsid w:val="3EFD2350"/>
    <w:multiLevelType w:val="hybridMultilevel"/>
    <w:tmpl w:val="CAAE322E"/>
    <w:lvl w:ilvl="0" w:tplc="8AC2B038">
      <w:start w:val="1"/>
      <w:numFmt w:val="bullet"/>
      <w:lvlText w:val=""/>
      <w:lvlJc w:val="left"/>
      <w:pPr>
        <w:ind w:left="720" w:hanging="360"/>
      </w:pPr>
      <w:rPr>
        <w:rFonts w:ascii="Symbol" w:hAnsi="Symbol" w:hint="default"/>
      </w:rPr>
    </w:lvl>
    <w:lvl w:ilvl="1" w:tplc="CB96D916" w:tentative="1">
      <w:start w:val="1"/>
      <w:numFmt w:val="bullet"/>
      <w:lvlText w:val="o"/>
      <w:lvlJc w:val="left"/>
      <w:pPr>
        <w:ind w:left="1440" w:hanging="360"/>
      </w:pPr>
      <w:rPr>
        <w:rFonts w:ascii="Courier New" w:hAnsi="Courier New" w:cs="Courier New" w:hint="default"/>
      </w:rPr>
    </w:lvl>
    <w:lvl w:ilvl="2" w:tplc="B832CAB0" w:tentative="1">
      <w:start w:val="1"/>
      <w:numFmt w:val="bullet"/>
      <w:lvlText w:val=""/>
      <w:lvlJc w:val="left"/>
      <w:pPr>
        <w:ind w:left="2160" w:hanging="360"/>
      </w:pPr>
      <w:rPr>
        <w:rFonts w:ascii="Wingdings" w:hAnsi="Wingdings" w:hint="default"/>
      </w:rPr>
    </w:lvl>
    <w:lvl w:ilvl="3" w:tplc="4008BF4E" w:tentative="1">
      <w:start w:val="1"/>
      <w:numFmt w:val="bullet"/>
      <w:lvlText w:val=""/>
      <w:lvlJc w:val="left"/>
      <w:pPr>
        <w:ind w:left="2880" w:hanging="360"/>
      </w:pPr>
      <w:rPr>
        <w:rFonts w:ascii="Symbol" w:hAnsi="Symbol" w:hint="default"/>
      </w:rPr>
    </w:lvl>
    <w:lvl w:ilvl="4" w:tplc="CB0897C6" w:tentative="1">
      <w:start w:val="1"/>
      <w:numFmt w:val="bullet"/>
      <w:lvlText w:val="o"/>
      <w:lvlJc w:val="left"/>
      <w:pPr>
        <w:ind w:left="3600" w:hanging="360"/>
      </w:pPr>
      <w:rPr>
        <w:rFonts w:ascii="Courier New" w:hAnsi="Courier New" w:cs="Courier New" w:hint="default"/>
      </w:rPr>
    </w:lvl>
    <w:lvl w:ilvl="5" w:tplc="EFE85D8E" w:tentative="1">
      <w:start w:val="1"/>
      <w:numFmt w:val="bullet"/>
      <w:lvlText w:val=""/>
      <w:lvlJc w:val="left"/>
      <w:pPr>
        <w:ind w:left="4320" w:hanging="360"/>
      </w:pPr>
      <w:rPr>
        <w:rFonts w:ascii="Wingdings" w:hAnsi="Wingdings" w:hint="default"/>
      </w:rPr>
    </w:lvl>
    <w:lvl w:ilvl="6" w:tplc="85103536" w:tentative="1">
      <w:start w:val="1"/>
      <w:numFmt w:val="bullet"/>
      <w:lvlText w:val=""/>
      <w:lvlJc w:val="left"/>
      <w:pPr>
        <w:ind w:left="5040" w:hanging="360"/>
      </w:pPr>
      <w:rPr>
        <w:rFonts w:ascii="Symbol" w:hAnsi="Symbol" w:hint="default"/>
      </w:rPr>
    </w:lvl>
    <w:lvl w:ilvl="7" w:tplc="ACA0F570" w:tentative="1">
      <w:start w:val="1"/>
      <w:numFmt w:val="bullet"/>
      <w:lvlText w:val="o"/>
      <w:lvlJc w:val="left"/>
      <w:pPr>
        <w:ind w:left="5760" w:hanging="360"/>
      </w:pPr>
      <w:rPr>
        <w:rFonts w:ascii="Courier New" w:hAnsi="Courier New" w:cs="Courier New" w:hint="default"/>
      </w:rPr>
    </w:lvl>
    <w:lvl w:ilvl="8" w:tplc="67CC874A" w:tentative="1">
      <w:start w:val="1"/>
      <w:numFmt w:val="bullet"/>
      <w:lvlText w:val=""/>
      <w:lvlJc w:val="left"/>
      <w:pPr>
        <w:ind w:left="6480" w:hanging="360"/>
      </w:pPr>
      <w:rPr>
        <w:rFonts w:ascii="Wingdings" w:hAnsi="Wingdings" w:hint="default"/>
      </w:rPr>
    </w:lvl>
  </w:abstractNum>
  <w:abstractNum w:abstractNumId="35" w15:restartNumberingAfterBreak="0">
    <w:nsid w:val="40FF2B08"/>
    <w:multiLevelType w:val="hybridMultilevel"/>
    <w:tmpl w:val="21DA16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3BD6015"/>
    <w:multiLevelType w:val="hybridMultilevel"/>
    <w:tmpl w:val="78060BE2"/>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5FE605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A43222A"/>
    <w:multiLevelType w:val="hybridMultilevel"/>
    <w:tmpl w:val="DA58EE2C"/>
    <w:lvl w:ilvl="0" w:tplc="C5FAC14A">
      <w:start w:val="1"/>
      <w:numFmt w:val="bullet"/>
      <w:lvlText w:val=""/>
      <w:lvlJc w:val="left"/>
      <w:pPr>
        <w:ind w:left="720" w:hanging="360"/>
      </w:pPr>
      <w:rPr>
        <w:rFonts w:ascii="Symbol" w:hAnsi="Symbol" w:hint="default"/>
      </w:rPr>
    </w:lvl>
    <w:lvl w:ilvl="1" w:tplc="BEBA5C84" w:tentative="1">
      <w:start w:val="1"/>
      <w:numFmt w:val="bullet"/>
      <w:lvlText w:val="o"/>
      <w:lvlJc w:val="left"/>
      <w:pPr>
        <w:ind w:left="1440" w:hanging="360"/>
      </w:pPr>
      <w:rPr>
        <w:rFonts w:ascii="Courier New" w:hAnsi="Courier New" w:cs="Courier New" w:hint="default"/>
      </w:rPr>
    </w:lvl>
    <w:lvl w:ilvl="2" w:tplc="9C865418" w:tentative="1">
      <w:start w:val="1"/>
      <w:numFmt w:val="bullet"/>
      <w:lvlText w:val=""/>
      <w:lvlJc w:val="left"/>
      <w:pPr>
        <w:ind w:left="2160" w:hanging="360"/>
      </w:pPr>
      <w:rPr>
        <w:rFonts w:ascii="Wingdings" w:hAnsi="Wingdings" w:hint="default"/>
      </w:rPr>
    </w:lvl>
    <w:lvl w:ilvl="3" w:tplc="89342DAA" w:tentative="1">
      <w:start w:val="1"/>
      <w:numFmt w:val="bullet"/>
      <w:lvlText w:val=""/>
      <w:lvlJc w:val="left"/>
      <w:pPr>
        <w:ind w:left="2880" w:hanging="360"/>
      </w:pPr>
      <w:rPr>
        <w:rFonts w:ascii="Symbol" w:hAnsi="Symbol" w:hint="default"/>
      </w:rPr>
    </w:lvl>
    <w:lvl w:ilvl="4" w:tplc="2F6481E4" w:tentative="1">
      <w:start w:val="1"/>
      <w:numFmt w:val="bullet"/>
      <w:lvlText w:val="o"/>
      <w:lvlJc w:val="left"/>
      <w:pPr>
        <w:ind w:left="3600" w:hanging="360"/>
      </w:pPr>
      <w:rPr>
        <w:rFonts w:ascii="Courier New" w:hAnsi="Courier New" w:cs="Courier New" w:hint="default"/>
      </w:rPr>
    </w:lvl>
    <w:lvl w:ilvl="5" w:tplc="9F445F28" w:tentative="1">
      <w:start w:val="1"/>
      <w:numFmt w:val="bullet"/>
      <w:lvlText w:val=""/>
      <w:lvlJc w:val="left"/>
      <w:pPr>
        <w:ind w:left="4320" w:hanging="360"/>
      </w:pPr>
      <w:rPr>
        <w:rFonts w:ascii="Wingdings" w:hAnsi="Wingdings" w:hint="default"/>
      </w:rPr>
    </w:lvl>
    <w:lvl w:ilvl="6" w:tplc="E6945096" w:tentative="1">
      <w:start w:val="1"/>
      <w:numFmt w:val="bullet"/>
      <w:lvlText w:val=""/>
      <w:lvlJc w:val="left"/>
      <w:pPr>
        <w:ind w:left="5040" w:hanging="360"/>
      </w:pPr>
      <w:rPr>
        <w:rFonts w:ascii="Symbol" w:hAnsi="Symbol" w:hint="default"/>
      </w:rPr>
    </w:lvl>
    <w:lvl w:ilvl="7" w:tplc="1512D602" w:tentative="1">
      <w:start w:val="1"/>
      <w:numFmt w:val="bullet"/>
      <w:lvlText w:val="o"/>
      <w:lvlJc w:val="left"/>
      <w:pPr>
        <w:ind w:left="5760" w:hanging="360"/>
      </w:pPr>
      <w:rPr>
        <w:rFonts w:ascii="Courier New" w:hAnsi="Courier New" w:cs="Courier New" w:hint="default"/>
      </w:rPr>
    </w:lvl>
    <w:lvl w:ilvl="8" w:tplc="B0A4FC4A" w:tentative="1">
      <w:start w:val="1"/>
      <w:numFmt w:val="bullet"/>
      <w:lvlText w:val=""/>
      <w:lvlJc w:val="left"/>
      <w:pPr>
        <w:ind w:left="6480" w:hanging="360"/>
      </w:pPr>
      <w:rPr>
        <w:rFonts w:ascii="Wingdings" w:hAnsi="Wingdings" w:hint="default"/>
      </w:rPr>
    </w:lvl>
  </w:abstractNum>
  <w:abstractNum w:abstractNumId="39" w15:restartNumberingAfterBreak="0">
    <w:nsid w:val="4BDC0B21"/>
    <w:multiLevelType w:val="hybridMultilevel"/>
    <w:tmpl w:val="8F229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D656783"/>
    <w:multiLevelType w:val="hybridMultilevel"/>
    <w:tmpl w:val="E126FF24"/>
    <w:lvl w:ilvl="0" w:tplc="1F845B84">
      <w:start w:val="1"/>
      <w:numFmt w:val="bullet"/>
      <w:pStyle w:val="BudgetInitiative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7924D72"/>
    <w:multiLevelType w:val="multilevel"/>
    <w:tmpl w:val="D8AA7146"/>
    <w:lvl w:ilvl="0">
      <w:start w:val="1"/>
      <w:numFmt w:val="bullet"/>
      <w:lvlText w:val=""/>
      <w:lvlJc w:val="left"/>
      <w:pPr>
        <w:tabs>
          <w:tab w:val="num" w:pos="494"/>
        </w:tabs>
        <w:ind w:left="494"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42" w15:restartNumberingAfterBreak="0">
    <w:nsid w:val="59F54BCE"/>
    <w:multiLevelType w:val="singleLevel"/>
    <w:tmpl w:val="1AB4D15A"/>
    <w:lvl w:ilvl="0">
      <w:start w:val="1"/>
      <w:numFmt w:val="decimal"/>
      <w:lvlText w:val="%1."/>
      <w:lvlJc w:val="left"/>
      <w:pPr>
        <w:tabs>
          <w:tab w:val="num" w:pos="1492"/>
        </w:tabs>
        <w:ind w:left="1492" w:hanging="360"/>
      </w:pPr>
    </w:lvl>
  </w:abstractNum>
  <w:abstractNum w:abstractNumId="43" w15:restartNumberingAfterBreak="0">
    <w:nsid w:val="5A413DCF"/>
    <w:multiLevelType w:val="hybridMultilevel"/>
    <w:tmpl w:val="CD38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1BA5FC3"/>
    <w:multiLevelType w:val="hybridMultilevel"/>
    <w:tmpl w:val="B1C0C51E"/>
    <w:lvl w:ilvl="0" w:tplc="FFFFFFFF">
      <w:start w:val="1"/>
      <w:numFmt w:val="bullet"/>
      <w:lvlText w:val=""/>
      <w:lvlJc w:val="left"/>
      <w:pPr>
        <w:ind w:left="720" w:hanging="360"/>
      </w:pPr>
      <w:rPr>
        <w:rFonts w:ascii="Symbol" w:hAnsi="Symbol" w:hint="default"/>
      </w:rPr>
    </w:lvl>
    <w:lvl w:ilvl="1" w:tplc="4E1292B0">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900977"/>
    <w:multiLevelType w:val="hybridMultilevel"/>
    <w:tmpl w:val="9EA22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35A45AB"/>
    <w:multiLevelType w:val="hybridMultilevel"/>
    <w:tmpl w:val="F3302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4473A6F"/>
    <w:multiLevelType w:val="hybridMultilevel"/>
    <w:tmpl w:val="D3469B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6495214"/>
    <w:multiLevelType w:val="hybridMultilevel"/>
    <w:tmpl w:val="E0F22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6562FD1"/>
    <w:multiLevelType w:val="hybridMultilevel"/>
    <w:tmpl w:val="C73AA94C"/>
    <w:lvl w:ilvl="0" w:tplc="AA18CA58">
      <w:start w:val="1"/>
      <w:numFmt w:val="decimal"/>
      <w:lvlText w:val="%1)"/>
      <w:lvlJc w:val="left"/>
      <w:pPr>
        <w:ind w:left="417" w:hanging="360"/>
      </w:pPr>
      <w:rPr>
        <w:rFonts w:hint="default"/>
        <w:color w:val="000000"/>
      </w:rPr>
    </w:lvl>
    <w:lvl w:ilvl="1" w:tplc="10D04C5A" w:tentative="1">
      <w:start w:val="1"/>
      <w:numFmt w:val="lowerLetter"/>
      <w:lvlText w:val="%2."/>
      <w:lvlJc w:val="left"/>
      <w:pPr>
        <w:ind w:left="1137" w:hanging="360"/>
      </w:pPr>
    </w:lvl>
    <w:lvl w:ilvl="2" w:tplc="B03A276C" w:tentative="1">
      <w:start w:val="1"/>
      <w:numFmt w:val="lowerRoman"/>
      <w:lvlText w:val="%3."/>
      <w:lvlJc w:val="right"/>
      <w:pPr>
        <w:ind w:left="1857" w:hanging="180"/>
      </w:pPr>
    </w:lvl>
    <w:lvl w:ilvl="3" w:tplc="C3BA58AC" w:tentative="1">
      <w:start w:val="1"/>
      <w:numFmt w:val="decimal"/>
      <w:lvlText w:val="%4."/>
      <w:lvlJc w:val="left"/>
      <w:pPr>
        <w:ind w:left="2577" w:hanging="360"/>
      </w:pPr>
    </w:lvl>
    <w:lvl w:ilvl="4" w:tplc="47E8FB66" w:tentative="1">
      <w:start w:val="1"/>
      <w:numFmt w:val="lowerLetter"/>
      <w:lvlText w:val="%5."/>
      <w:lvlJc w:val="left"/>
      <w:pPr>
        <w:ind w:left="3297" w:hanging="360"/>
      </w:pPr>
    </w:lvl>
    <w:lvl w:ilvl="5" w:tplc="4080D78C" w:tentative="1">
      <w:start w:val="1"/>
      <w:numFmt w:val="lowerRoman"/>
      <w:lvlText w:val="%6."/>
      <w:lvlJc w:val="right"/>
      <w:pPr>
        <w:ind w:left="4017" w:hanging="180"/>
      </w:pPr>
    </w:lvl>
    <w:lvl w:ilvl="6" w:tplc="A218F272" w:tentative="1">
      <w:start w:val="1"/>
      <w:numFmt w:val="decimal"/>
      <w:lvlText w:val="%7."/>
      <w:lvlJc w:val="left"/>
      <w:pPr>
        <w:ind w:left="4737" w:hanging="360"/>
      </w:pPr>
    </w:lvl>
    <w:lvl w:ilvl="7" w:tplc="80FCD0BC" w:tentative="1">
      <w:start w:val="1"/>
      <w:numFmt w:val="lowerLetter"/>
      <w:lvlText w:val="%8."/>
      <w:lvlJc w:val="left"/>
      <w:pPr>
        <w:ind w:left="5457" w:hanging="360"/>
      </w:pPr>
    </w:lvl>
    <w:lvl w:ilvl="8" w:tplc="4BBE0F5C" w:tentative="1">
      <w:start w:val="1"/>
      <w:numFmt w:val="lowerRoman"/>
      <w:lvlText w:val="%9."/>
      <w:lvlJc w:val="right"/>
      <w:pPr>
        <w:ind w:left="6177" w:hanging="180"/>
      </w:pPr>
    </w:lvl>
  </w:abstractNum>
  <w:abstractNum w:abstractNumId="50" w15:restartNumberingAfterBreak="0">
    <w:nsid w:val="66680082"/>
    <w:multiLevelType w:val="hybridMultilevel"/>
    <w:tmpl w:val="384AB9AC"/>
    <w:lvl w:ilvl="0" w:tplc="B38A25F2">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8A37C7D"/>
    <w:multiLevelType w:val="hybridMultilevel"/>
    <w:tmpl w:val="45149BAA"/>
    <w:lvl w:ilvl="0" w:tplc="9450256A">
      <w:start w:val="1"/>
      <w:numFmt w:val="bullet"/>
      <w:lvlText w:val=""/>
      <w:lvlJc w:val="left"/>
      <w:pPr>
        <w:ind w:left="720" w:hanging="360"/>
      </w:pPr>
      <w:rPr>
        <w:rFonts w:ascii="Symbol" w:hAnsi="Symbol" w:hint="default"/>
      </w:rPr>
    </w:lvl>
    <w:lvl w:ilvl="1" w:tplc="D94A8F8A" w:tentative="1">
      <w:start w:val="1"/>
      <w:numFmt w:val="bullet"/>
      <w:lvlText w:val="o"/>
      <w:lvlJc w:val="left"/>
      <w:pPr>
        <w:ind w:left="1440" w:hanging="360"/>
      </w:pPr>
      <w:rPr>
        <w:rFonts w:ascii="Courier New" w:hAnsi="Courier New" w:cs="Courier New" w:hint="default"/>
      </w:rPr>
    </w:lvl>
    <w:lvl w:ilvl="2" w:tplc="18388D6E" w:tentative="1">
      <w:start w:val="1"/>
      <w:numFmt w:val="bullet"/>
      <w:lvlText w:val=""/>
      <w:lvlJc w:val="left"/>
      <w:pPr>
        <w:ind w:left="2160" w:hanging="360"/>
      </w:pPr>
      <w:rPr>
        <w:rFonts w:ascii="Wingdings" w:hAnsi="Wingdings" w:hint="default"/>
      </w:rPr>
    </w:lvl>
    <w:lvl w:ilvl="3" w:tplc="47A6128A" w:tentative="1">
      <w:start w:val="1"/>
      <w:numFmt w:val="bullet"/>
      <w:lvlText w:val=""/>
      <w:lvlJc w:val="left"/>
      <w:pPr>
        <w:ind w:left="2880" w:hanging="360"/>
      </w:pPr>
      <w:rPr>
        <w:rFonts w:ascii="Symbol" w:hAnsi="Symbol" w:hint="default"/>
      </w:rPr>
    </w:lvl>
    <w:lvl w:ilvl="4" w:tplc="806C0F14" w:tentative="1">
      <w:start w:val="1"/>
      <w:numFmt w:val="bullet"/>
      <w:lvlText w:val="o"/>
      <w:lvlJc w:val="left"/>
      <w:pPr>
        <w:ind w:left="3600" w:hanging="360"/>
      </w:pPr>
      <w:rPr>
        <w:rFonts w:ascii="Courier New" w:hAnsi="Courier New" w:cs="Courier New" w:hint="default"/>
      </w:rPr>
    </w:lvl>
    <w:lvl w:ilvl="5" w:tplc="E640AFF2" w:tentative="1">
      <w:start w:val="1"/>
      <w:numFmt w:val="bullet"/>
      <w:lvlText w:val=""/>
      <w:lvlJc w:val="left"/>
      <w:pPr>
        <w:ind w:left="4320" w:hanging="360"/>
      </w:pPr>
      <w:rPr>
        <w:rFonts w:ascii="Wingdings" w:hAnsi="Wingdings" w:hint="default"/>
      </w:rPr>
    </w:lvl>
    <w:lvl w:ilvl="6" w:tplc="6178CF74" w:tentative="1">
      <w:start w:val="1"/>
      <w:numFmt w:val="bullet"/>
      <w:lvlText w:val=""/>
      <w:lvlJc w:val="left"/>
      <w:pPr>
        <w:ind w:left="5040" w:hanging="360"/>
      </w:pPr>
      <w:rPr>
        <w:rFonts w:ascii="Symbol" w:hAnsi="Symbol" w:hint="default"/>
      </w:rPr>
    </w:lvl>
    <w:lvl w:ilvl="7" w:tplc="125824BA" w:tentative="1">
      <w:start w:val="1"/>
      <w:numFmt w:val="bullet"/>
      <w:lvlText w:val="o"/>
      <w:lvlJc w:val="left"/>
      <w:pPr>
        <w:ind w:left="5760" w:hanging="360"/>
      </w:pPr>
      <w:rPr>
        <w:rFonts w:ascii="Courier New" w:hAnsi="Courier New" w:cs="Courier New" w:hint="default"/>
      </w:rPr>
    </w:lvl>
    <w:lvl w:ilvl="8" w:tplc="47F8590E" w:tentative="1">
      <w:start w:val="1"/>
      <w:numFmt w:val="bullet"/>
      <w:lvlText w:val=""/>
      <w:lvlJc w:val="left"/>
      <w:pPr>
        <w:ind w:left="6480" w:hanging="360"/>
      </w:pPr>
      <w:rPr>
        <w:rFonts w:ascii="Wingdings" w:hAnsi="Wingdings" w:hint="default"/>
      </w:rPr>
    </w:lvl>
  </w:abstractNum>
  <w:abstractNum w:abstractNumId="52" w15:restartNumberingAfterBreak="0">
    <w:nsid w:val="6B0564F1"/>
    <w:multiLevelType w:val="hybridMultilevel"/>
    <w:tmpl w:val="77C0A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6BFE4520"/>
    <w:multiLevelType w:val="multilevel"/>
    <w:tmpl w:val="2B360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CD338D"/>
    <w:multiLevelType w:val="hybridMultilevel"/>
    <w:tmpl w:val="DCA66E10"/>
    <w:lvl w:ilvl="0" w:tplc="B1721636">
      <w:start w:val="1"/>
      <w:numFmt w:val="bullet"/>
      <w:lvlText w:val=""/>
      <w:lvlJc w:val="left"/>
      <w:pPr>
        <w:ind w:left="360" w:hanging="360"/>
      </w:pPr>
      <w:rPr>
        <w:rFonts w:ascii="Symbol" w:hAnsi="Symbol" w:hint="default"/>
      </w:rPr>
    </w:lvl>
    <w:lvl w:ilvl="1" w:tplc="68A64202" w:tentative="1">
      <w:start w:val="1"/>
      <w:numFmt w:val="bullet"/>
      <w:lvlText w:val="o"/>
      <w:lvlJc w:val="left"/>
      <w:pPr>
        <w:ind w:left="1080" w:hanging="360"/>
      </w:pPr>
      <w:rPr>
        <w:rFonts w:ascii="Courier New" w:hAnsi="Courier New" w:cs="Courier New" w:hint="default"/>
      </w:rPr>
    </w:lvl>
    <w:lvl w:ilvl="2" w:tplc="CA6C4FBC" w:tentative="1">
      <w:start w:val="1"/>
      <w:numFmt w:val="bullet"/>
      <w:lvlText w:val=""/>
      <w:lvlJc w:val="left"/>
      <w:pPr>
        <w:ind w:left="1800" w:hanging="360"/>
      </w:pPr>
      <w:rPr>
        <w:rFonts w:ascii="Wingdings" w:hAnsi="Wingdings" w:hint="default"/>
      </w:rPr>
    </w:lvl>
    <w:lvl w:ilvl="3" w:tplc="4BCAE96E" w:tentative="1">
      <w:start w:val="1"/>
      <w:numFmt w:val="bullet"/>
      <w:lvlText w:val=""/>
      <w:lvlJc w:val="left"/>
      <w:pPr>
        <w:ind w:left="2520" w:hanging="360"/>
      </w:pPr>
      <w:rPr>
        <w:rFonts w:ascii="Symbol" w:hAnsi="Symbol" w:hint="default"/>
      </w:rPr>
    </w:lvl>
    <w:lvl w:ilvl="4" w:tplc="D7BCE3FE" w:tentative="1">
      <w:start w:val="1"/>
      <w:numFmt w:val="bullet"/>
      <w:lvlText w:val="o"/>
      <w:lvlJc w:val="left"/>
      <w:pPr>
        <w:ind w:left="3240" w:hanging="360"/>
      </w:pPr>
      <w:rPr>
        <w:rFonts w:ascii="Courier New" w:hAnsi="Courier New" w:cs="Courier New" w:hint="default"/>
      </w:rPr>
    </w:lvl>
    <w:lvl w:ilvl="5" w:tplc="29B80694" w:tentative="1">
      <w:start w:val="1"/>
      <w:numFmt w:val="bullet"/>
      <w:lvlText w:val=""/>
      <w:lvlJc w:val="left"/>
      <w:pPr>
        <w:ind w:left="3960" w:hanging="360"/>
      </w:pPr>
      <w:rPr>
        <w:rFonts w:ascii="Wingdings" w:hAnsi="Wingdings" w:hint="default"/>
      </w:rPr>
    </w:lvl>
    <w:lvl w:ilvl="6" w:tplc="CCA46240" w:tentative="1">
      <w:start w:val="1"/>
      <w:numFmt w:val="bullet"/>
      <w:lvlText w:val=""/>
      <w:lvlJc w:val="left"/>
      <w:pPr>
        <w:ind w:left="4680" w:hanging="360"/>
      </w:pPr>
      <w:rPr>
        <w:rFonts w:ascii="Symbol" w:hAnsi="Symbol" w:hint="default"/>
      </w:rPr>
    </w:lvl>
    <w:lvl w:ilvl="7" w:tplc="8F74EF5E" w:tentative="1">
      <w:start w:val="1"/>
      <w:numFmt w:val="bullet"/>
      <w:lvlText w:val="o"/>
      <w:lvlJc w:val="left"/>
      <w:pPr>
        <w:ind w:left="5400" w:hanging="360"/>
      </w:pPr>
      <w:rPr>
        <w:rFonts w:ascii="Courier New" w:hAnsi="Courier New" w:cs="Courier New" w:hint="default"/>
      </w:rPr>
    </w:lvl>
    <w:lvl w:ilvl="8" w:tplc="9830E572" w:tentative="1">
      <w:start w:val="1"/>
      <w:numFmt w:val="bullet"/>
      <w:lvlText w:val=""/>
      <w:lvlJc w:val="left"/>
      <w:pPr>
        <w:ind w:left="6120" w:hanging="360"/>
      </w:pPr>
      <w:rPr>
        <w:rFonts w:ascii="Wingdings" w:hAnsi="Wingdings" w:hint="default"/>
      </w:rPr>
    </w:lvl>
  </w:abstractNum>
  <w:abstractNum w:abstractNumId="55" w15:restartNumberingAfterBreak="0">
    <w:nsid w:val="6EB13E9F"/>
    <w:multiLevelType w:val="multilevel"/>
    <w:tmpl w:val="2AF453E0"/>
    <w:styleLink w:val="BodyList"/>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56" w15:restartNumberingAfterBreak="0">
    <w:nsid w:val="6FC8260F"/>
    <w:multiLevelType w:val="hybridMultilevel"/>
    <w:tmpl w:val="EC0C0CFE"/>
    <w:lvl w:ilvl="0" w:tplc="296A3984">
      <w:start w:val="10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3665298"/>
    <w:multiLevelType w:val="hybridMultilevel"/>
    <w:tmpl w:val="E5F8ECEE"/>
    <w:lvl w:ilvl="0" w:tplc="DC8A5A0A">
      <w:start w:val="1"/>
      <w:numFmt w:val="bullet"/>
      <w:lvlText w:val=""/>
      <w:lvlJc w:val="left"/>
      <w:pPr>
        <w:ind w:left="833" w:hanging="360"/>
      </w:pPr>
      <w:rPr>
        <w:rFonts w:ascii="Symbol" w:hAnsi="Symbol" w:hint="default"/>
      </w:rPr>
    </w:lvl>
    <w:lvl w:ilvl="1" w:tplc="A8D47B5C" w:tentative="1">
      <w:start w:val="1"/>
      <w:numFmt w:val="bullet"/>
      <w:lvlText w:val="o"/>
      <w:lvlJc w:val="left"/>
      <w:pPr>
        <w:ind w:left="1553" w:hanging="360"/>
      </w:pPr>
      <w:rPr>
        <w:rFonts w:ascii="Courier New" w:hAnsi="Courier New" w:cs="Courier New" w:hint="default"/>
      </w:rPr>
    </w:lvl>
    <w:lvl w:ilvl="2" w:tplc="E188A4C8" w:tentative="1">
      <w:start w:val="1"/>
      <w:numFmt w:val="bullet"/>
      <w:lvlText w:val=""/>
      <w:lvlJc w:val="left"/>
      <w:pPr>
        <w:ind w:left="2273" w:hanging="360"/>
      </w:pPr>
      <w:rPr>
        <w:rFonts w:ascii="Wingdings" w:hAnsi="Wingdings" w:hint="default"/>
      </w:rPr>
    </w:lvl>
    <w:lvl w:ilvl="3" w:tplc="253A9EDA" w:tentative="1">
      <w:start w:val="1"/>
      <w:numFmt w:val="bullet"/>
      <w:lvlText w:val=""/>
      <w:lvlJc w:val="left"/>
      <w:pPr>
        <w:ind w:left="2993" w:hanging="360"/>
      </w:pPr>
      <w:rPr>
        <w:rFonts w:ascii="Symbol" w:hAnsi="Symbol" w:hint="default"/>
      </w:rPr>
    </w:lvl>
    <w:lvl w:ilvl="4" w:tplc="C0564774" w:tentative="1">
      <w:start w:val="1"/>
      <w:numFmt w:val="bullet"/>
      <w:lvlText w:val="o"/>
      <w:lvlJc w:val="left"/>
      <w:pPr>
        <w:ind w:left="3713" w:hanging="360"/>
      </w:pPr>
      <w:rPr>
        <w:rFonts w:ascii="Courier New" w:hAnsi="Courier New" w:cs="Courier New" w:hint="default"/>
      </w:rPr>
    </w:lvl>
    <w:lvl w:ilvl="5" w:tplc="B30EA400" w:tentative="1">
      <w:start w:val="1"/>
      <w:numFmt w:val="bullet"/>
      <w:lvlText w:val=""/>
      <w:lvlJc w:val="left"/>
      <w:pPr>
        <w:ind w:left="4433" w:hanging="360"/>
      </w:pPr>
      <w:rPr>
        <w:rFonts w:ascii="Wingdings" w:hAnsi="Wingdings" w:hint="default"/>
      </w:rPr>
    </w:lvl>
    <w:lvl w:ilvl="6" w:tplc="4466857E" w:tentative="1">
      <w:start w:val="1"/>
      <w:numFmt w:val="bullet"/>
      <w:lvlText w:val=""/>
      <w:lvlJc w:val="left"/>
      <w:pPr>
        <w:ind w:left="5153" w:hanging="360"/>
      </w:pPr>
      <w:rPr>
        <w:rFonts w:ascii="Symbol" w:hAnsi="Symbol" w:hint="default"/>
      </w:rPr>
    </w:lvl>
    <w:lvl w:ilvl="7" w:tplc="CB10A8BA" w:tentative="1">
      <w:start w:val="1"/>
      <w:numFmt w:val="bullet"/>
      <w:lvlText w:val="o"/>
      <w:lvlJc w:val="left"/>
      <w:pPr>
        <w:ind w:left="5873" w:hanging="360"/>
      </w:pPr>
      <w:rPr>
        <w:rFonts w:ascii="Courier New" w:hAnsi="Courier New" w:cs="Courier New" w:hint="default"/>
      </w:rPr>
    </w:lvl>
    <w:lvl w:ilvl="8" w:tplc="94D4F084" w:tentative="1">
      <w:start w:val="1"/>
      <w:numFmt w:val="bullet"/>
      <w:lvlText w:val=""/>
      <w:lvlJc w:val="left"/>
      <w:pPr>
        <w:ind w:left="6593" w:hanging="360"/>
      </w:pPr>
      <w:rPr>
        <w:rFonts w:ascii="Wingdings" w:hAnsi="Wingdings" w:hint="default"/>
      </w:rPr>
    </w:lvl>
  </w:abstractNum>
  <w:abstractNum w:abstractNumId="58" w15:restartNumberingAfterBreak="0">
    <w:nsid w:val="756B5636"/>
    <w:multiLevelType w:val="hybridMultilevel"/>
    <w:tmpl w:val="1AB87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86E750A"/>
    <w:multiLevelType w:val="hybridMultilevel"/>
    <w:tmpl w:val="8F706216"/>
    <w:lvl w:ilvl="0" w:tplc="4DF06B4A">
      <w:start w:val="1"/>
      <w:numFmt w:val="bullet"/>
      <w:lvlText w:val=""/>
      <w:lvlJc w:val="left"/>
      <w:pPr>
        <w:ind w:left="720" w:hanging="360"/>
      </w:pPr>
      <w:rPr>
        <w:rFonts w:ascii="Symbol" w:hAnsi="Symbol" w:hint="default"/>
      </w:rPr>
    </w:lvl>
    <w:lvl w:ilvl="1" w:tplc="74647C46" w:tentative="1">
      <w:start w:val="1"/>
      <w:numFmt w:val="bullet"/>
      <w:lvlText w:val="o"/>
      <w:lvlJc w:val="left"/>
      <w:pPr>
        <w:ind w:left="1440" w:hanging="360"/>
      </w:pPr>
      <w:rPr>
        <w:rFonts w:ascii="Courier New" w:hAnsi="Courier New" w:cs="Courier New" w:hint="default"/>
      </w:rPr>
    </w:lvl>
    <w:lvl w:ilvl="2" w:tplc="28024788" w:tentative="1">
      <w:start w:val="1"/>
      <w:numFmt w:val="bullet"/>
      <w:lvlText w:val=""/>
      <w:lvlJc w:val="left"/>
      <w:pPr>
        <w:ind w:left="2160" w:hanging="360"/>
      </w:pPr>
      <w:rPr>
        <w:rFonts w:ascii="Wingdings" w:hAnsi="Wingdings" w:hint="default"/>
      </w:rPr>
    </w:lvl>
    <w:lvl w:ilvl="3" w:tplc="8030314E" w:tentative="1">
      <w:start w:val="1"/>
      <w:numFmt w:val="bullet"/>
      <w:lvlText w:val=""/>
      <w:lvlJc w:val="left"/>
      <w:pPr>
        <w:ind w:left="2880" w:hanging="360"/>
      </w:pPr>
      <w:rPr>
        <w:rFonts w:ascii="Symbol" w:hAnsi="Symbol" w:hint="default"/>
      </w:rPr>
    </w:lvl>
    <w:lvl w:ilvl="4" w:tplc="DB7E22B0" w:tentative="1">
      <w:start w:val="1"/>
      <w:numFmt w:val="bullet"/>
      <w:lvlText w:val="o"/>
      <w:lvlJc w:val="left"/>
      <w:pPr>
        <w:ind w:left="3600" w:hanging="360"/>
      </w:pPr>
      <w:rPr>
        <w:rFonts w:ascii="Courier New" w:hAnsi="Courier New" w:cs="Courier New" w:hint="default"/>
      </w:rPr>
    </w:lvl>
    <w:lvl w:ilvl="5" w:tplc="3EA48AD6" w:tentative="1">
      <w:start w:val="1"/>
      <w:numFmt w:val="bullet"/>
      <w:lvlText w:val=""/>
      <w:lvlJc w:val="left"/>
      <w:pPr>
        <w:ind w:left="4320" w:hanging="360"/>
      </w:pPr>
      <w:rPr>
        <w:rFonts w:ascii="Wingdings" w:hAnsi="Wingdings" w:hint="default"/>
      </w:rPr>
    </w:lvl>
    <w:lvl w:ilvl="6" w:tplc="B9DE0BE4" w:tentative="1">
      <w:start w:val="1"/>
      <w:numFmt w:val="bullet"/>
      <w:lvlText w:val=""/>
      <w:lvlJc w:val="left"/>
      <w:pPr>
        <w:ind w:left="5040" w:hanging="360"/>
      </w:pPr>
      <w:rPr>
        <w:rFonts w:ascii="Symbol" w:hAnsi="Symbol" w:hint="default"/>
      </w:rPr>
    </w:lvl>
    <w:lvl w:ilvl="7" w:tplc="A6824CEA" w:tentative="1">
      <w:start w:val="1"/>
      <w:numFmt w:val="bullet"/>
      <w:lvlText w:val="o"/>
      <w:lvlJc w:val="left"/>
      <w:pPr>
        <w:ind w:left="5760" w:hanging="360"/>
      </w:pPr>
      <w:rPr>
        <w:rFonts w:ascii="Courier New" w:hAnsi="Courier New" w:cs="Courier New" w:hint="default"/>
      </w:rPr>
    </w:lvl>
    <w:lvl w:ilvl="8" w:tplc="1ACA1D7E" w:tentative="1">
      <w:start w:val="1"/>
      <w:numFmt w:val="bullet"/>
      <w:lvlText w:val=""/>
      <w:lvlJc w:val="left"/>
      <w:pPr>
        <w:ind w:left="6480" w:hanging="360"/>
      </w:pPr>
      <w:rPr>
        <w:rFonts w:ascii="Wingdings" w:hAnsi="Wingdings" w:hint="default"/>
      </w:rPr>
    </w:lvl>
  </w:abstractNum>
  <w:abstractNum w:abstractNumId="60" w15:restartNumberingAfterBreak="0">
    <w:nsid w:val="78756825"/>
    <w:multiLevelType w:val="multilevel"/>
    <w:tmpl w:val="5D2E133A"/>
    <w:lvl w:ilvl="0">
      <w:start w:val="1"/>
      <w:numFmt w:val="decimal"/>
      <w:pStyle w:val="Report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B3F656D"/>
    <w:multiLevelType w:val="hybridMultilevel"/>
    <w:tmpl w:val="EB34CB7A"/>
    <w:lvl w:ilvl="0" w:tplc="D05847E0">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7CC97645"/>
    <w:multiLevelType w:val="hybridMultilevel"/>
    <w:tmpl w:val="27A41ECC"/>
    <w:lvl w:ilvl="0" w:tplc="19ECC56E">
      <w:start w:val="1"/>
      <w:numFmt w:val="decimal"/>
      <w:pStyle w:val="NumberedList"/>
      <w:lvlText w:val="%1"/>
      <w:lvlJc w:val="left"/>
      <w:pPr>
        <w:ind w:left="360" w:hanging="360"/>
      </w:pPr>
      <w:rPr>
        <w:rFonts w:ascii="Arial" w:hAnsi="Arial" w:cs="Arial" w:hint="default"/>
      </w:rPr>
    </w:lvl>
    <w:lvl w:ilvl="1" w:tplc="C608AF22" w:tentative="1">
      <w:start w:val="1"/>
      <w:numFmt w:val="lowerLetter"/>
      <w:lvlText w:val="%2."/>
      <w:lvlJc w:val="left"/>
      <w:pPr>
        <w:ind w:left="1440" w:hanging="360"/>
      </w:pPr>
    </w:lvl>
    <w:lvl w:ilvl="2" w:tplc="1E70029E" w:tentative="1">
      <w:start w:val="1"/>
      <w:numFmt w:val="lowerRoman"/>
      <w:lvlText w:val="%3."/>
      <w:lvlJc w:val="right"/>
      <w:pPr>
        <w:ind w:left="2160" w:hanging="180"/>
      </w:pPr>
    </w:lvl>
    <w:lvl w:ilvl="3" w:tplc="B63A6B50" w:tentative="1">
      <w:start w:val="1"/>
      <w:numFmt w:val="decimal"/>
      <w:lvlText w:val="%4."/>
      <w:lvlJc w:val="left"/>
      <w:pPr>
        <w:ind w:left="2880" w:hanging="360"/>
      </w:pPr>
    </w:lvl>
    <w:lvl w:ilvl="4" w:tplc="4EC4122A" w:tentative="1">
      <w:start w:val="1"/>
      <w:numFmt w:val="lowerLetter"/>
      <w:lvlText w:val="%5."/>
      <w:lvlJc w:val="left"/>
      <w:pPr>
        <w:ind w:left="3600" w:hanging="360"/>
      </w:pPr>
    </w:lvl>
    <w:lvl w:ilvl="5" w:tplc="5D4A4950" w:tentative="1">
      <w:start w:val="1"/>
      <w:numFmt w:val="lowerRoman"/>
      <w:lvlText w:val="%6."/>
      <w:lvlJc w:val="right"/>
      <w:pPr>
        <w:ind w:left="4320" w:hanging="180"/>
      </w:pPr>
    </w:lvl>
    <w:lvl w:ilvl="6" w:tplc="E3E8EB52" w:tentative="1">
      <w:start w:val="1"/>
      <w:numFmt w:val="decimal"/>
      <w:lvlText w:val="%7."/>
      <w:lvlJc w:val="left"/>
      <w:pPr>
        <w:ind w:left="5040" w:hanging="360"/>
      </w:pPr>
    </w:lvl>
    <w:lvl w:ilvl="7" w:tplc="4A109A18" w:tentative="1">
      <w:start w:val="1"/>
      <w:numFmt w:val="lowerLetter"/>
      <w:lvlText w:val="%8."/>
      <w:lvlJc w:val="left"/>
      <w:pPr>
        <w:ind w:left="5760" w:hanging="360"/>
      </w:pPr>
    </w:lvl>
    <w:lvl w:ilvl="8" w:tplc="FC4EC78E" w:tentative="1">
      <w:start w:val="1"/>
      <w:numFmt w:val="lowerRoman"/>
      <w:lvlText w:val="%9."/>
      <w:lvlJc w:val="right"/>
      <w:pPr>
        <w:ind w:left="6480" w:hanging="180"/>
      </w:pPr>
    </w:lvl>
  </w:abstractNum>
  <w:abstractNum w:abstractNumId="63" w15:restartNumberingAfterBreak="0">
    <w:nsid w:val="7CD850F4"/>
    <w:multiLevelType w:val="hybridMultilevel"/>
    <w:tmpl w:val="894CD0FA"/>
    <w:lvl w:ilvl="0" w:tplc="A94C79A2">
      <w:numFmt w:val="bullet"/>
      <w:lvlText w:val="•"/>
      <w:lvlJc w:val="left"/>
      <w:pPr>
        <w:ind w:left="723" w:hanging="610"/>
      </w:pPr>
      <w:rPr>
        <w:rFonts w:ascii="Arial" w:eastAsia="Arial" w:hAnsi="Arial" w:cs="Arial" w:hint="default"/>
      </w:rPr>
    </w:lvl>
    <w:lvl w:ilvl="1" w:tplc="A1C6B38C" w:tentative="1">
      <w:start w:val="1"/>
      <w:numFmt w:val="bullet"/>
      <w:lvlText w:val="o"/>
      <w:lvlJc w:val="left"/>
      <w:pPr>
        <w:ind w:left="1193" w:hanging="360"/>
      </w:pPr>
      <w:rPr>
        <w:rFonts w:ascii="Courier New" w:hAnsi="Courier New" w:cs="Courier New" w:hint="default"/>
      </w:rPr>
    </w:lvl>
    <w:lvl w:ilvl="2" w:tplc="A2EA954A" w:tentative="1">
      <w:start w:val="1"/>
      <w:numFmt w:val="bullet"/>
      <w:lvlText w:val=""/>
      <w:lvlJc w:val="left"/>
      <w:pPr>
        <w:ind w:left="1913" w:hanging="360"/>
      </w:pPr>
      <w:rPr>
        <w:rFonts w:ascii="Wingdings" w:hAnsi="Wingdings" w:hint="default"/>
      </w:rPr>
    </w:lvl>
    <w:lvl w:ilvl="3" w:tplc="D758C19C" w:tentative="1">
      <w:start w:val="1"/>
      <w:numFmt w:val="bullet"/>
      <w:lvlText w:val=""/>
      <w:lvlJc w:val="left"/>
      <w:pPr>
        <w:ind w:left="2633" w:hanging="360"/>
      </w:pPr>
      <w:rPr>
        <w:rFonts w:ascii="Symbol" w:hAnsi="Symbol" w:hint="default"/>
      </w:rPr>
    </w:lvl>
    <w:lvl w:ilvl="4" w:tplc="1E446B24" w:tentative="1">
      <w:start w:val="1"/>
      <w:numFmt w:val="bullet"/>
      <w:lvlText w:val="o"/>
      <w:lvlJc w:val="left"/>
      <w:pPr>
        <w:ind w:left="3353" w:hanging="360"/>
      </w:pPr>
      <w:rPr>
        <w:rFonts w:ascii="Courier New" w:hAnsi="Courier New" w:cs="Courier New" w:hint="default"/>
      </w:rPr>
    </w:lvl>
    <w:lvl w:ilvl="5" w:tplc="E4AC3480" w:tentative="1">
      <w:start w:val="1"/>
      <w:numFmt w:val="bullet"/>
      <w:lvlText w:val=""/>
      <w:lvlJc w:val="left"/>
      <w:pPr>
        <w:ind w:left="4073" w:hanging="360"/>
      </w:pPr>
      <w:rPr>
        <w:rFonts w:ascii="Wingdings" w:hAnsi="Wingdings" w:hint="default"/>
      </w:rPr>
    </w:lvl>
    <w:lvl w:ilvl="6" w:tplc="7490278C" w:tentative="1">
      <w:start w:val="1"/>
      <w:numFmt w:val="bullet"/>
      <w:lvlText w:val=""/>
      <w:lvlJc w:val="left"/>
      <w:pPr>
        <w:ind w:left="4793" w:hanging="360"/>
      </w:pPr>
      <w:rPr>
        <w:rFonts w:ascii="Symbol" w:hAnsi="Symbol" w:hint="default"/>
      </w:rPr>
    </w:lvl>
    <w:lvl w:ilvl="7" w:tplc="B45480E0" w:tentative="1">
      <w:start w:val="1"/>
      <w:numFmt w:val="bullet"/>
      <w:lvlText w:val="o"/>
      <w:lvlJc w:val="left"/>
      <w:pPr>
        <w:ind w:left="5513" w:hanging="360"/>
      </w:pPr>
      <w:rPr>
        <w:rFonts w:ascii="Courier New" w:hAnsi="Courier New" w:cs="Courier New" w:hint="default"/>
      </w:rPr>
    </w:lvl>
    <w:lvl w:ilvl="8" w:tplc="86B696CC" w:tentative="1">
      <w:start w:val="1"/>
      <w:numFmt w:val="bullet"/>
      <w:lvlText w:val=""/>
      <w:lvlJc w:val="left"/>
      <w:pPr>
        <w:ind w:left="6233" w:hanging="360"/>
      </w:pPr>
      <w:rPr>
        <w:rFonts w:ascii="Wingdings" w:hAnsi="Wingdings" w:hint="default"/>
      </w:rPr>
    </w:lvl>
  </w:abstractNum>
  <w:abstractNum w:abstractNumId="64" w15:restartNumberingAfterBreak="0">
    <w:nsid w:val="7D230D3C"/>
    <w:multiLevelType w:val="hybridMultilevel"/>
    <w:tmpl w:val="B0D6779C"/>
    <w:lvl w:ilvl="0" w:tplc="F96C3500">
      <w:start w:val="1"/>
      <w:numFmt w:val="decimal"/>
      <w:lvlText w:val="%1)"/>
      <w:lvlJc w:val="left"/>
      <w:pPr>
        <w:ind w:left="417" w:hanging="360"/>
      </w:pPr>
      <w:rPr>
        <w:rFonts w:hint="default"/>
      </w:rPr>
    </w:lvl>
    <w:lvl w:ilvl="1" w:tplc="BB8ECE48" w:tentative="1">
      <w:start w:val="1"/>
      <w:numFmt w:val="lowerLetter"/>
      <w:lvlText w:val="%2."/>
      <w:lvlJc w:val="left"/>
      <w:pPr>
        <w:ind w:left="1137" w:hanging="360"/>
      </w:pPr>
    </w:lvl>
    <w:lvl w:ilvl="2" w:tplc="5C3CCD30" w:tentative="1">
      <w:start w:val="1"/>
      <w:numFmt w:val="lowerRoman"/>
      <w:lvlText w:val="%3."/>
      <w:lvlJc w:val="right"/>
      <w:pPr>
        <w:ind w:left="1857" w:hanging="180"/>
      </w:pPr>
    </w:lvl>
    <w:lvl w:ilvl="3" w:tplc="66D0B296" w:tentative="1">
      <w:start w:val="1"/>
      <w:numFmt w:val="decimal"/>
      <w:lvlText w:val="%4."/>
      <w:lvlJc w:val="left"/>
      <w:pPr>
        <w:ind w:left="2577" w:hanging="360"/>
      </w:pPr>
    </w:lvl>
    <w:lvl w:ilvl="4" w:tplc="C7FA3D10" w:tentative="1">
      <w:start w:val="1"/>
      <w:numFmt w:val="lowerLetter"/>
      <w:lvlText w:val="%5."/>
      <w:lvlJc w:val="left"/>
      <w:pPr>
        <w:ind w:left="3297" w:hanging="360"/>
      </w:pPr>
    </w:lvl>
    <w:lvl w:ilvl="5" w:tplc="1CE86F40" w:tentative="1">
      <w:start w:val="1"/>
      <w:numFmt w:val="lowerRoman"/>
      <w:lvlText w:val="%6."/>
      <w:lvlJc w:val="right"/>
      <w:pPr>
        <w:ind w:left="4017" w:hanging="180"/>
      </w:pPr>
    </w:lvl>
    <w:lvl w:ilvl="6" w:tplc="4D7E2CCE" w:tentative="1">
      <w:start w:val="1"/>
      <w:numFmt w:val="decimal"/>
      <w:lvlText w:val="%7."/>
      <w:lvlJc w:val="left"/>
      <w:pPr>
        <w:ind w:left="4737" w:hanging="360"/>
      </w:pPr>
    </w:lvl>
    <w:lvl w:ilvl="7" w:tplc="3234427C" w:tentative="1">
      <w:start w:val="1"/>
      <w:numFmt w:val="lowerLetter"/>
      <w:lvlText w:val="%8."/>
      <w:lvlJc w:val="left"/>
      <w:pPr>
        <w:ind w:left="5457" w:hanging="360"/>
      </w:pPr>
    </w:lvl>
    <w:lvl w:ilvl="8" w:tplc="023C2AF2" w:tentative="1">
      <w:start w:val="1"/>
      <w:numFmt w:val="lowerRoman"/>
      <w:lvlText w:val="%9."/>
      <w:lvlJc w:val="right"/>
      <w:pPr>
        <w:ind w:left="6177" w:hanging="180"/>
      </w:pPr>
    </w:lvl>
  </w:abstractNum>
  <w:abstractNum w:abstractNumId="65" w15:restartNumberingAfterBreak="0">
    <w:nsid w:val="7E350D33"/>
    <w:multiLevelType w:val="multilevel"/>
    <w:tmpl w:val="D8AA7146"/>
    <w:lvl w:ilvl="0">
      <w:start w:val="1"/>
      <w:numFmt w:val="bullet"/>
      <w:lvlText w:val=""/>
      <w:lvlJc w:val="left"/>
      <w:pPr>
        <w:tabs>
          <w:tab w:val="num" w:pos="494"/>
        </w:tabs>
        <w:ind w:left="494"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66" w15:restartNumberingAfterBreak="0">
    <w:nsid w:val="7E932803"/>
    <w:multiLevelType w:val="hybridMultilevel"/>
    <w:tmpl w:val="B80677BA"/>
    <w:lvl w:ilvl="0" w:tplc="180A988E">
      <w:start w:val="1"/>
      <w:numFmt w:val="bullet"/>
      <w:pStyle w:val="BulletList"/>
      <w:lvlText w:val=""/>
      <w:lvlJc w:val="left"/>
      <w:pPr>
        <w:ind w:left="720" w:hanging="360"/>
      </w:pPr>
      <w:rPr>
        <w:rFonts w:ascii="Symbol" w:hAnsi="Symbol" w:hint="default"/>
      </w:rPr>
    </w:lvl>
    <w:lvl w:ilvl="1" w:tplc="2AFA356C">
      <w:start w:val="1"/>
      <w:numFmt w:val="lowerLetter"/>
      <w:lvlText w:val="%2."/>
      <w:lvlJc w:val="left"/>
      <w:pPr>
        <w:ind w:left="1440" w:hanging="360"/>
      </w:pPr>
    </w:lvl>
    <w:lvl w:ilvl="2" w:tplc="EC14674A" w:tentative="1">
      <w:start w:val="1"/>
      <w:numFmt w:val="lowerRoman"/>
      <w:lvlText w:val="%3."/>
      <w:lvlJc w:val="right"/>
      <w:pPr>
        <w:ind w:left="2160" w:hanging="180"/>
      </w:pPr>
    </w:lvl>
    <w:lvl w:ilvl="3" w:tplc="04B270CE" w:tentative="1">
      <w:start w:val="1"/>
      <w:numFmt w:val="decimal"/>
      <w:lvlText w:val="%4."/>
      <w:lvlJc w:val="left"/>
      <w:pPr>
        <w:ind w:left="2880" w:hanging="360"/>
      </w:pPr>
    </w:lvl>
    <w:lvl w:ilvl="4" w:tplc="100CE9EA" w:tentative="1">
      <w:start w:val="1"/>
      <w:numFmt w:val="lowerLetter"/>
      <w:lvlText w:val="%5."/>
      <w:lvlJc w:val="left"/>
      <w:pPr>
        <w:ind w:left="3600" w:hanging="360"/>
      </w:pPr>
    </w:lvl>
    <w:lvl w:ilvl="5" w:tplc="6EFE746C" w:tentative="1">
      <w:start w:val="1"/>
      <w:numFmt w:val="lowerRoman"/>
      <w:lvlText w:val="%6."/>
      <w:lvlJc w:val="right"/>
      <w:pPr>
        <w:ind w:left="4320" w:hanging="180"/>
      </w:pPr>
    </w:lvl>
    <w:lvl w:ilvl="6" w:tplc="CCB23CB0" w:tentative="1">
      <w:start w:val="1"/>
      <w:numFmt w:val="decimal"/>
      <w:lvlText w:val="%7."/>
      <w:lvlJc w:val="left"/>
      <w:pPr>
        <w:ind w:left="5040" w:hanging="360"/>
      </w:pPr>
    </w:lvl>
    <w:lvl w:ilvl="7" w:tplc="7A126764" w:tentative="1">
      <w:start w:val="1"/>
      <w:numFmt w:val="lowerLetter"/>
      <w:lvlText w:val="%8."/>
      <w:lvlJc w:val="left"/>
      <w:pPr>
        <w:ind w:left="5760" w:hanging="360"/>
      </w:pPr>
    </w:lvl>
    <w:lvl w:ilvl="8" w:tplc="DC4CE190" w:tentative="1">
      <w:start w:val="1"/>
      <w:numFmt w:val="lowerRoman"/>
      <w:lvlText w:val="%9."/>
      <w:lvlJc w:val="right"/>
      <w:pPr>
        <w:ind w:left="6480" w:hanging="180"/>
      </w:pPr>
    </w:lvl>
  </w:abstractNum>
  <w:num w:numId="1" w16cid:durableId="1564952679">
    <w:abstractNumId w:val="50"/>
  </w:num>
  <w:num w:numId="2" w16cid:durableId="445657040">
    <w:abstractNumId w:val="62"/>
  </w:num>
  <w:num w:numId="3" w16cid:durableId="197789363">
    <w:abstractNumId w:val="66"/>
  </w:num>
  <w:num w:numId="4" w16cid:durableId="912811464">
    <w:abstractNumId w:val="27"/>
  </w:num>
  <w:num w:numId="5" w16cid:durableId="2035498858">
    <w:abstractNumId w:val="60"/>
  </w:num>
  <w:num w:numId="6" w16cid:durableId="348990929">
    <w:abstractNumId w:val="55"/>
  </w:num>
  <w:num w:numId="7" w16cid:durableId="1591310895">
    <w:abstractNumId w:val="12"/>
  </w:num>
  <w:num w:numId="8" w16cid:durableId="574173035">
    <w:abstractNumId w:val="9"/>
  </w:num>
  <w:num w:numId="9" w16cid:durableId="1189955482">
    <w:abstractNumId w:val="7"/>
  </w:num>
  <w:num w:numId="10" w16cid:durableId="353043131">
    <w:abstractNumId w:val="6"/>
  </w:num>
  <w:num w:numId="11" w16cid:durableId="1671785333">
    <w:abstractNumId w:val="5"/>
  </w:num>
  <w:num w:numId="12" w16cid:durableId="873352007">
    <w:abstractNumId w:val="4"/>
  </w:num>
  <w:num w:numId="13" w16cid:durableId="928851021">
    <w:abstractNumId w:val="8"/>
  </w:num>
  <w:num w:numId="14" w16cid:durableId="1655640858">
    <w:abstractNumId w:val="3"/>
  </w:num>
  <w:num w:numId="15" w16cid:durableId="301078970">
    <w:abstractNumId w:val="2"/>
  </w:num>
  <w:num w:numId="16" w16cid:durableId="408574672">
    <w:abstractNumId w:val="1"/>
  </w:num>
  <w:num w:numId="17" w16cid:durableId="449055782">
    <w:abstractNumId w:val="0"/>
  </w:num>
  <w:num w:numId="18" w16cid:durableId="1281188067">
    <w:abstractNumId w:val="22"/>
  </w:num>
  <w:num w:numId="19" w16cid:durableId="1007752366">
    <w:abstractNumId w:val="61"/>
  </w:num>
  <w:num w:numId="20" w16cid:durableId="464086715">
    <w:abstractNumId w:val="46"/>
  </w:num>
  <w:num w:numId="21" w16cid:durableId="1452360988">
    <w:abstractNumId w:val="52"/>
  </w:num>
  <w:num w:numId="22" w16cid:durableId="80445037">
    <w:abstractNumId w:val="24"/>
  </w:num>
  <w:num w:numId="23" w16cid:durableId="2105228938">
    <w:abstractNumId w:val="30"/>
  </w:num>
  <w:num w:numId="24" w16cid:durableId="52891247">
    <w:abstractNumId w:val="13"/>
  </w:num>
  <w:num w:numId="25" w16cid:durableId="1901672823">
    <w:abstractNumId w:val="32"/>
  </w:num>
  <w:num w:numId="26" w16cid:durableId="1418593688">
    <w:abstractNumId w:val="19"/>
  </w:num>
  <w:num w:numId="27" w16cid:durableId="1326546841">
    <w:abstractNumId w:val="35"/>
  </w:num>
  <w:num w:numId="28" w16cid:durableId="1374769758">
    <w:abstractNumId w:val="20"/>
  </w:num>
  <w:num w:numId="29" w16cid:durableId="410471017">
    <w:abstractNumId w:val="16"/>
  </w:num>
  <w:num w:numId="30" w16cid:durableId="1632320793">
    <w:abstractNumId w:val="57"/>
  </w:num>
  <w:num w:numId="31" w16cid:durableId="924653845">
    <w:abstractNumId w:val="63"/>
  </w:num>
  <w:num w:numId="32" w16cid:durableId="1250311608">
    <w:abstractNumId w:val="42"/>
    <w:lvlOverride w:ilvl="0">
      <w:lvl w:ilvl="0">
        <w:start w:val="1"/>
        <w:numFmt w:val="decimal"/>
        <w:lvlText w:val="%1"/>
        <w:lvlJc w:val="left"/>
        <w:pPr>
          <w:tabs>
            <w:tab w:val="num" w:pos="494"/>
          </w:tabs>
          <w:ind w:left="494" w:hanging="494"/>
        </w:pPr>
        <w:rPr>
          <w:rFonts w:hint="default"/>
        </w:rPr>
      </w:lvl>
    </w:lvlOverride>
  </w:num>
  <w:num w:numId="33" w16cid:durableId="658651983">
    <w:abstractNumId w:val="25"/>
  </w:num>
  <w:num w:numId="34" w16cid:durableId="2066298553">
    <w:abstractNumId w:val="59"/>
  </w:num>
  <w:num w:numId="35" w16cid:durableId="286938678">
    <w:abstractNumId w:val="21"/>
  </w:num>
  <w:num w:numId="36" w16cid:durableId="271784431">
    <w:abstractNumId w:val="51"/>
  </w:num>
  <w:num w:numId="37" w16cid:durableId="762918730">
    <w:abstractNumId w:val="18"/>
  </w:num>
  <w:num w:numId="38" w16cid:durableId="1672101246">
    <w:abstractNumId w:val="64"/>
  </w:num>
  <w:num w:numId="39" w16cid:durableId="1411387365">
    <w:abstractNumId w:val="54"/>
  </w:num>
  <w:num w:numId="40" w16cid:durableId="1736777183">
    <w:abstractNumId w:val="34"/>
  </w:num>
  <w:num w:numId="41" w16cid:durableId="646204696">
    <w:abstractNumId w:val="10"/>
  </w:num>
  <w:num w:numId="42" w16cid:durableId="1699115588">
    <w:abstractNumId w:val="38"/>
  </w:num>
  <w:num w:numId="43" w16cid:durableId="1548952257">
    <w:abstractNumId w:val="33"/>
  </w:num>
  <w:num w:numId="44" w16cid:durableId="2065133366">
    <w:abstractNumId w:val="11"/>
  </w:num>
  <w:num w:numId="45" w16cid:durableId="1073939838">
    <w:abstractNumId w:val="15"/>
  </w:num>
  <w:num w:numId="46" w16cid:durableId="1889146471">
    <w:abstractNumId w:val="49"/>
  </w:num>
  <w:num w:numId="47" w16cid:durableId="759063211">
    <w:abstractNumId w:val="37"/>
  </w:num>
  <w:num w:numId="48" w16cid:durableId="226842054">
    <w:abstractNumId w:val="28"/>
  </w:num>
  <w:num w:numId="49" w16cid:durableId="1670251962">
    <w:abstractNumId w:val="41"/>
  </w:num>
  <w:num w:numId="50" w16cid:durableId="1546521313">
    <w:abstractNumId w:val="65"/>
  </w:num>
  <w:num w:numId="51" w16cid:durableId="265041513">
    <w:abstractNumId w:val="39"/>
  </w:num>
  <w:num w:numId="52" w16cid:durableId="1574508330">
    <w:abstractNumId w:val="17"/>
  </w:num>
  <w:num w:numId="53" w16cid:durableId="1715809334">
    <w:abstractNumId w:val="23"/>
  </w:num>
  <w:num w:numId="54" w16cid:durableId="1973241461">
    <w:abstractNumId w:val="29"/>
  </w:num>
  <w:num w:numId="55" w16cid:durableId="1816920066">
    <w:abstractNumId w:val="12"/>
  </w:num>
  <w:num w:numId="56" w16cid:durableId="222913647">
    <w:abstractNumId w:val="66"/>
  </w:num>
  <w:num w:numId="57" w16cid:durableId="1659461949">
    <w:abstractNumId w:val="36"/>
  </w:num>
  <w:num w:numId="58" w16cid:durableId="2044211251">
    <w:abstractNumId w:val="44"/>
  </w:num>
  <w:num w:numId="59" w16cid:durableId="681054457">
    <w:abstractNumId w:val="40"/>
  </w:num>
  <w:num w:numId="60" w16cid:durableId="1538660421">
    <w:abstractNumId w:val="53"/>
  </w:num>
  <w:num w:numId="61" w16cid:durableId="863640206">
    <w:abstractNumId w:val="31"/>
  </w:num>
  <w:num w:numId="62" w16cid:durableId="971446696">
    <w:abstractNumId w:val="31"/>
  </w:num>
  <w:num w:numId="63" w16cid:durableId="2004702586">
    <w:abstractNumId w:val="43"/>
  </w:num>
  <w:num w:numId="64" w16cid:durableId="1707633856">
    <w:abstractNumId w:val="45"/>
  </w:num>
  <w:num w:numId="65" w16cid:durableId="268128035">
    <w:abstractNumId w:val="26"/>
  </w:num>
  <w:num w:numId="66" w16cid:durableId="1275363250">
    <w:abstractNumId w:val="58"/>
  </w:num>
  <w:num w:numId="67" w16cid:durableId="852915477">
    <w:abstractNumId w:val="48"/>
  </w:num>
  <w:num w:numId="68" w16cid:durableId="723136098">
    <w:abstractNumId w:val="56"/>
  </w:num>
  <w:num w:numId="69" w16cid:durableId="1280990920">
    <w:abstractNumId w:val="47"/>
  </w:num>
  <w:num w:numId="70" w16cid:durableId="1507791679">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567"/>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7F"/>
    <w:rsid w:val="000007C0"/>
    <w:rsid w:val="00000C78"/>
    <w:rsid w:val="0000117A"/>
    <w:rsid w:val="0000195A"/>
    <w:rsid w:val="000033FD"/>
    <w:rsid w:val="0000345E"/>
    <w:rsid w:val="00003CF6"/>
    <w:rsid w:val="00003FFE"/>
    <w:rsid w:val="0000438C"/>
    <w:rsid w:val="00004C9E"/>
    <w:rsid w:val="00004CFC"/>
    <w:rsid w:val="00006EE7"/>
    <w:rsid w:val="000111BD"/>
    <w:rsid w:val="0001148C"/>
    <w:rsid w:val="00011BEB"/>
    <w:rsid w:val="00011EAC"/>
    <w:rsid w:val="00011ECE"/>
    <w:rsid w:val="00012115"/>
    <w:rsid w:val="00012352"/>
    <w:rsid w:val="00012791"/>
    <w:rsid w:val="000128C9"/>
    <w:rsid w:val="0001296A"/>
    <w:rsid w:val="00012ACE"/>
    <w:rsid w:val="00012ADA"/>
    <w:rsid w:val="00012BED"/>
    <w:rsid w:val="000138E9"/>
    <w:rsid w:val="00014FC4"/>
    <w:rsid w:val="00015A89"/>
    <w:rsid w:val="00015D1D"/>
    <w:rsid w:val="0001661A"/>
    <w:rsid w:val="00016AA8"/>
    <w:rsid w:val="00016C96"/>
    <w:rsid w:val="00017092"/>
    <w:rsid w:val="00020680"/>
    <w:rsid w:val="0002164F"/>
    <w:rsid w:val="00021BD8"/>
    <w:rsid w:val="00021E7F"/>
    <w:rsid w:val="000226C6"/>
    <w:rsid w:val="0002289C"/>
    <w:rsid w:val="00022D3C"/>
    <w:rsid w:val="000230D7"/>
    <w:rsid w:val="00023A87"/>
    <w:rsid w:val="00023B68"/>
    <w:rsid w:val="000244F6"/>
    <w:rsid w:val="000245DD"/>
    <w:rsid w:val="0002479F"/>
    <w:rsid w:val="00025405"/>
    <w:rsid w:val="00025478"/>
    <w:rsid w:val="00025D75"/>
    <w:rsid w:val="00025ED7"/>
    <w:rsid w:val="000265E0"/>
    <w:rsid w:val="0002682A"/>
    <w:rsid w:val="00026DDC"/>
    <w:rsid w:val="000270D5"/>
    <w:rsid w:val="000271B0"/>
    <w:rsid w:val="0003011A"/>
    <w:rsid w:val="0003095B"/>
    <w:rsid w:val="00030D91"/>
    <w:rsid w:val="0003102D"/>
    <w:rsid w:val="00031326"/>
    <w:rsid w:val="000321DA"/>
    <w:rsid w:val="00032277"/>
    <w:rsid w:val="00032696"/>
    <w:rsid w:val="00032D2F"/>
    <w:rsid w:val="000334C5"/>
    <w:rsid w:val="00033C34"/>
    <w:rsid w:val="00034611"/>
    <w:rsid w:val="000346B5"/>
    <w:rsid w:val="000348DA"/>
    <w:rsid w:val="0003501B"/>
    <w:rsid w:val="00035294"/>
    <w:rsid w:val="00035395"/>
    <w:rsid w:val="00035454"/>
    <w:rsid w:val="00035832"/>
    <w:rsid w:val="0003592A"/>
    <w:rsid w:val="00035E03"/>
    <w:rsid w:val="000360D1"/>
    <w:rsid w:val="000367C9"/>
    <w:rsid w:val="0003788A"/>
    <w:rsid w:val="000379D8"/>
    <w:rsid w:val="000402D1"/>
    <w:rsid w:val="0004044B"/>
    <w:rsid w:val="00040826"/>
    <w:rsid w:val="00040D27"/>
    <w:rsid w:val="000415EF"/>
    <w:rsid w:val="00041732"/>
    <w:rsid w:val="00041B2A"/>
    <w:rsid w:val="00041F76"/>
    <w:rsid w:val="00042526"/>
    <w:rsid w:val="00042959"/>
    <w:rsid w:val="00043085"/>
    <w:rsid w:val="00043BE0"/>
    <w:rsid w:val="00043DDC"/>
    <w:rsid w:val="000441EB"/>
    <w:rsid w:val="000447B5"/>
    <w:rsid w:val="000449D9"/>
    <w:rsid w:val="000452A9"/>
    <w:rsid w:val="000452EA"/>
    <w:rsid w:val="00045633"/>
    <w:rsid w:val="00045A77"/>
    <w:rsid w:val="00045FAA"/>
    <w:rsid w:val="00046CF3"/>
    <w:rsid w:val="00046EB7"/>
    <w:rsid w:val="00047A2E"/>
    <w:rsid w:val="00051E2B"/>
    <w:rsid w:val="00051EEF"/>
    <w:rsid w:val="00052363"/>
    <w:rsid w:val="00052688"/>
    <w:rsid w:val="000527DF"/>
    <w:rsid w:val="00052912"/>
    <w:rsid w:val="00052AF5"/>
    <w:rsid w:val="00052B0B"/>
    <w:rsid w:val="00052D31"/>
    <w:rsid w:val="000532C4"/>
    <w:rsid w:val="00053311"/>
    <w:rsid w:val="00053C96"/>
    <w:rsid w:val="00053F5A"/>
    <w:rsid w:val="00054051"/>
    <w:rsid w:val="00054CBD"/>
    <w:rsid w:val="00054FC8"/>
    <w:rsid w:val="000551B7"/>
    <w:rsid w:val="0005521E"/>
    <w:rsid w:val="00055B2E"/>
    <w:rsid w:val="00056131"/>
    <w:rsid w:val="000566A7"/>
    <w:rsid w:val="00056C5B"/>
    <w:rsid w:val="00056C86"/>
    <w:rsid w:val="00056F5D"/>
    <w:rsid w:val="000579F3"/>
    <w:rsid w:val="00057AD1"/>
    <w:rsid w:val="00057C0A"/>
    <w:rsid w:val="00057DA2"/>
    <w:rsid w:val="00057DC6"/>
    <w:rsid w:val="000603A0"/>
    <w:rsid w:val="00060E81"/>
    <w:rsid w:val="00061406"/>
    <w:rsid w:val="00062506"/>
    <w:rsid w:val="00062D5F"/>
    <w:rsid w:val="0006316E"/>
    <w:rsid w:val="00063415"/>
    <w:rsid w:val="0006350A"/>
    <w:rsid w:val="000635D0"/>
    <w:rsid w:val="00063680"/>
    <w:rsid w:val="00063778"/>
    <w:rsid w:val="000641C9"/>
    <w:rsid w:val="000642FD"/>
    <w:rsid w:val="0006438D"/>
    <w:rsid w:val="0006491E"/>
    <w:rsid w:val="00064BE8"/>
    <w:rsid w:val="00064E9A"/>
    <w:rsid w:val="0006515B"/>
    <w:rsid w:val="000651EC"/>
    <w:rsid w:val="0006585E"/>
    <w:rsid w:val="00065E08"/>
    <w:rsid w:val="0006619F"/>
    <w:rsid w:val="000664D2"/>
    <w:rsid w:val="00067213"/>
    <w:rsid w:val="0006767F"/>
    <w:rsid w:val="00067CF5"/>
    <w:rsid w:val="0007060A"/>
    <w:rsid w:val="0007079D"/>
    <w:rsid w:val="000708A3"/>
    <w:rsid w:val="00070A64"/>
    <w:rsid w:val="00070D64"/>
    <w:rsid w:val="00070DCA"/>
    <w:rsid w:val="000710F1"/>
    <w:rsid w:val="000710FA"/>
    <w:rsid w:val="000718A0"/>
    <w:rsid w:val="00071AC8"/>
    <w:rsid w:val="00072457"/>
    <w:rsid w:val="000724FE"/>
    <w:rsid w:val="000727C4"/>
    <w:rsid w:val="00072C7D"/>
    <w:rsid w:val="00073248"/>
    <w:rsid w:val="00073CDE"/>
    <w:rsid w:val="00074320"/>
    <w:rsid w:val="000747B0"/>
    <w:rsid w:val="00074A6B"/>
    <w:rsid w:val="00074B63"/>
    <w:rsid w:val="00074C5F"/>
    <w:rsid w:val="00074E49"/>
    <w:rsid w:val="00074ED8"/>
    <w:rsid w:val="00074F9B"/>
    <w:rsid w:val="0007520F"/>
    <w:rsid w:val="000755EC"/>
    <w:rsid w:val="000760AD"/>
    <w:rsid w:val="000765E8"/>
    <w:rsid w:val="00076612"/>
    <w:rsid w:val="00076BBB"/>
    <w:rsid w:val="00076E45"/>
    <w:rsid w:val="000779E9"/>
    <w:rsid w:val="00077D20"/>
    <w:rsid w:val="00080A6A"/>
    <w:rsid w:val="0008133F"/>
    <w:rsid w:val="00081477"/>
    <w:rsid w:val="0008167C"/>
    <w:rsid w:val="00082166"/>
    <w:rsid w:val="000828D3"/>
    <w:rsid w:val="00082F5A"/>
    <w:rsid w:val="00084142"/>
    <w:rsid w:val="00084160"/>
    <w:rsid w:val="000844DD"/>
    <w:rsid w:val="00084585"/>
    <w:rsid w:val="00085250"/>
    <w:rsid w:val="00085457"/>
    <w:rsid w:val="00085541"/>
    <w:rsid w:val="00085602"/>
    <w:rsid w:val="00085A84"/>
    <w:rsid w:val="00086A3C"/>
    <w:rsid w:val="0008701A"/>
    <w:rsid w:val="00087363"/>
    <w:rsid w:val="00087459"/>
    <w:rsid w:val="00087CB9"/>
    <w:rsid w:val="0009039D"/>
    <w:rsid w:val="00090727"/>
    <w:rsid w:val="00090CB8"/>
    <w:rsid w:val="0009130A"/>
    <w:rsid w:val="0009131A"/>
    <w:rsid w:val="000916AD"/>
    <w:rsid w:val="00091B62"/>
    <w:rsid w:val="00092C2A"/>
    <w:rsid w:val="00092DBC"/>
    <w:rsid w:val="00093266"/>
    <w:rsid w:val="00093AA4"/>
    <w:rsid w:val="00094FBA"/>
    <w:rsid w:val="00094FF3"/>
    <w:rsid w:val="0009574E"/>
    <w:rsid w:val="0009590D"/>
    <w:rsid w:val="00095C43"/>
    <w:rsid w:val="00095D61"/>
    <w:rsid w:val="00095FC3"/>
    <w:rsid w:val="00096389"/>
    <w:rsid w:val="000964EC"/>
    <w:rsid w:val="00096C8E"/>
    <w:rsid w:val="0009706B"/>
    <w:rsid w:val="00097162"/>
    <w:rsid w:val="000A0A3F"/>
    <w:rsid w:val="000A0E00"/>
    <w:rsid w:val="000A0EA3"/>
    <w:rsid w:val="000A1343"/>
    <w:rsid w:val="000A139B"/>
    <w:rsid w:val="000A1BB9"/>
    <w:rsid w:val="000A1D44"/>
    <w:rsid w:val="000A1F78"/>
    <w:rsid w:val="000A221F"/>
    <w:rsid w:val="000A2253"/>
    <w:rsid w:val="000A2705"/>
    <w:rsid w:val="000A2B1F"/>
    <w:rsid w:val="000A2B9E"/>
    <w:rsid w:val="000A2BA7"/>
    <w:rsid w:val="000A335D"/>
    <w:rsid w:val="000A3603"/>
    <w:rsid w:val="000A3689"/>
    <w:rsid w:val="000A3B03"/>
    <w:rsid w:val="000A4481"/>
    <w:rsid w:val="000A54AB"/>
    <w:rsid w:val="000A551F"/>
    <w:rsid w:val="000A5921"/>
    <w:rsid w:val="000A5A4D"/>
    <w:rsid w:val="000A5A70"/>
    <w:rsid w:val="000A67A9"/>
    <w:rsid w:val="000A67F6"/>
    <w:rsid w:val="000A6F40"/>
    <w:rsid w:val="000A762F"/>
    <w:rsid w:val="000A76C8"/>
    <w:rsid w:val="000A7FC3"/>
    <w:rsid w:val="000B0203"/>
    <w:rsid w:val="000B025C"/>
    <w:rsid w:val="000B029B"/>
    <w:rsid w:val="000B02BB"/>
    <w:rsid w:val="000B05C4"/>
    <w:rsid w:val="000B1363"/>
    <w:rsid w:val="000B159B"/>
    <w:rsid w:val="000B1654"/>
    <w:rsid w:val="000B173D"/>
    <w:rsid w:val="000B1A77"/>
    <w:rsid w:val="000B1E59"/>
    <w:rsid w:val="000B1E62"/>
    <w:rsid w:val="000B26B0"/>
    <w:rsid w:val="000B26D0"/>
    <w:rsid w:val="000B28E4"/>
    <w:rsid w:val="000B2EF0"/>
    <w:rsid w:val="000B2FAD"/>
    <w:rsid w:val="000B3CDA"/>
    <w:rsid w:val="000B4367"/>
    <w:rsid w:val="000B436B"/>
    <w:rsid w:val="000B4424"/>
    <w:rsid w:val="000B472E"/>
    <w:rsid w:val="000B4E0C"/>
    <w:rsid w:val="000B5D36"/>
    <w:rsid w:val="000B6104"/>
    <w:rsid w:val="000B6912"/>
    <w:rsid w:val="000B6DEC"/>
    <w:rsid w:val="000B72AB"/>
    <w:rsid w:val="000B7538"/>
    <w:rsid w:val="000B773D"/>
    <w:rsid w:val="000C01A0"/>
    <w:rsid w:val="000C0534"/>
    <w:rsid w:val="000C0928"/>
    <w:rsid w:val="000C0E4D"/>
    <w:rsid w:val="000C131B"/>
    <w:rsid w:val="000C14A0"/>
    <w:rsid w:val="000C16A4"/>
    <w:rsid w:val="000C196F"/>
    <w:rsid w:val="000C1E7E"/>
    <w:rsid w:val="000C1F29"/>
    <w:rsid w:val="000C2AF7"/>
    <w:rsid w:val="000C2C57"/>
    <w:rsid w:val="000C2E92"/>
    <w:rsid w:val="000C2FEC"/>
    <w:rsid w:val="000C315B"/>
    <w:rsid w:val="000C33CD"/>
    <w:rsid w:val="000C34F8"/>
    <w:rsid w:val="000C3826"/>
    <w:rsid w:val="000C38A0"/>
    <w:rsid w:val="000C3BB9"/>
    <w:rsid w:val="000C42EA"/>
    <w:rsid w:val="000C4312"/>
    <w:rsid w:val="000C4E12"/>
    <w:rsid w:val="000C4FA7"/>
    <w:rsid w:val="000C54CE"/>
    <w:rsid w:val="000C5D66"/>
    <w:rsid w:val="000C626B"/>
    <w:rsid w:val="000C693E"/>
    <w:rsid w:val="000C6E3F"/>
    <w:rsid w:val="000C6FD1"/>
    <w:rsid w:val="000C750E"/>
    <w:rsid w:val="000C76C6"/>
    <w:rsid w:val="000C799E"/>
    <w:rsid w:val="000C7B8D"/>
    <w:rsid w:val="000C7E04"/>
    <w:rsid w:val="000D09B1"/>
    <w:rsid w:val="000D0A5A"/>
    <w:rsid w:val="000D1328"/>
    <w:rsid w:val="000D20DE"/>
    <w:rsid w:val="000D2677"/>
    <w:rsid w:val="000D2BEE"/>
    <w:rsid w:val="000D2C19"/>
    <w:rsid w:val="000D2DEB"/>
    <w:rsid w:val="000D2F51"/>
    <w:rsid w:val="000D3212"/>
    <w:rsid w:val="000D33D9"/>
    <w:rsid w:val="000D34FD"/>
    <w:rsid w:val="000D38F5"/>
    <w:rsid w:val="000D3C56"/>
    <w:rsid w:val="000D4A67"/>
    <w:rsid w:val="000D4C67"/>
    <w:rsid w:val="000D546D"/>
    <w:rsid w:val="000D56D8"/>
    <w:rsid w:val="000D62B3"/>
    <w:rsid w:val="000D6743"/>
    <w:rsid w:val="000D69C7"/>
    <w:rsid w:val="000D6AE9"/>
    <w:rsid w:val="000D6C23"/>
    <w:rsid w:val="000D7E67"/>
    <w:rsid w:val="000E0184"/>
    <w:rsid w:val="000E042F"/>
    <w:rsid w:val="000E0764"/>
    <w:rsid w:val="000E0CB8"/>
    <w:rsid w:val="000E0F37"/>
    <w:rsid w:val="000E1451"/>
    <w:rsid w:val="000E1723"/>
    <w:rsid w:val="000E2483"/>
    <w:rsid w:val="000E2846"/>
    <w:rsid w:val="000E2D03"/>
    <w:rsid w:val="000E3255"/>
    <w:rsid w:val="000E37FE"/>
    <w:rsid w:val="000E3E2C"/>
    <w:rsid w:val="000E4304"/>
    <w:rsid w:val="000E50D5"/>
    <w:rsid w:val="000E5297"/>
    <w:rsid w:val="000E59D1"/>
    <w:rsid w:val="000E5E39"/>
    <w:rsid w:val="000E5E4C"/>
    <w:rsid w:val="000E6613"/>
    <w:rsid w:val="000E67F6"/>
    <w:rsid w:val="000E6CFB"/>
    <w:rsid w:val="000E6DB1"/>
    <w:rsid w:val="000E7028"/>
    <w:rsid w:val="000E7314"/>
    <w:rsid w:val="000E7678"/>
    <w:rsid w:val="000E7CA0"/>
    <w:rsid w:val="000F108C"/>
    <w:rsid w:val="000F1438"/>
    <w:rsid w:val="000F1DFD"/>
    <w:rsid w:val="000F227B"/>
    <w:rsid w:val="000F300F"/>
    <w:rsid w:val="000F3522"/>
    <w:rsid w:val="000F3642"/>
    <w:rsid w:val="000F38F0"/>
    <w:rsid w:val="000F3FC8"/>
    <w:rsid w:val="000F4B40"/>
    <w:rsid w:val="000F56EE"/>
    <w:rsid w:val="000F614A"/>
    <w:rsid w:val="000F6715"/>
    <w:rsid w:val="000F69EF"/>
    <w:rsid w:val="000F6A4C"/>
    <w:rsid w:val="000F6C7D"/>
    <w:rsid w:val="000F6D16"/>
    <w:rsid w:val="000F70AC"/>
    <w:rsid w:val="001001A0"/>
    <w:rsid w:val="001002A7"/>
    <w:rsid w:val="00100E82"/>
    <w:rsid w:val="001017FB"/>
    <w:rsid w:val="00101C82"/>
    <w:rsid w:val="00101C99"/>
    <w:rsid w:val="00101FAF"/>
    <w:rsid w:val="0010214E"/>
    <w:rsid w:val="00102782"/>
    <w:rsid w:val="0010292F"/>
    <w:rsid w:val="001029EF"/>
    <w:rsid w:val="00102C02"/>
    <w:rsid w:val="00103BED"/>
    <w:rsid w:val="0010455E"/>
    <w:rsid w:val="00104C6D"/>
    <w:rsid w:val="00106A66"/>
    <w:rsid w:val="00106FBC"/>
    <w:rsid w:val="00107138"/>
    <w:rsid w:val="0010732C"/>
    <w:rsid w:val="00107644"/>
    <w:rsid w:val="00110142"/>
    <w:rsid w:val="00110276"/>
    <w:rsid w:val="00110506"/>
    <w:rsid w:val="001106AB"/>
    <w:rsid w:val="00110A3B"/>
    <w:rsid w:val="00110C3B"/>
    <w:rsid w:val="00110F21"/>
    <w:rsid w:val="00111323"/>
    <w:rsid w:val="001115EC"/>
    <w:rsid w:val="00111C9D"/>
    <w:rsid w:val="0011227B"/>
    <w:rsid w:val="00112D7C"/>
    <w:rsid w:val="001130D7"/>
    <w:rsid w:val="001135B6"/>
    <w:rsid w:val="00113949"/>
    <w:rsid w:val="001144F5"/>
    <w:rsid w:val="001147C7"/>
    <w:rsid w:val="001147EB"/>
    <w:rsid w:val="0011558B"/>
    <w:rsid w:val="0011564C"/>
    <w:rsid w:val="001161A1"/>
    <w:rsid w:val="001162A2"/>
    <w:rsid w:val="001162AB"/>
    <w:rsid w:val="001164C4"/>
    <w:rsid w:val="001167A5"/>
    <w:rsid w:val="001171AC"/>
    <w:rsid w:val="0011725D"/>
    <w:rsid w:val="001178FC"/>
    <w:rsid w:val="001201C4"/>
    <w:rsid w:val="00120339"/>
    <w:rsid w:val="001207F6"/>
    <w:rsid w:val="0012113B"/>
    <w:rsid w:val="001211C1"/>
    <w:rsid w:val="001218A9"/>
    <w:rsid w:val="00122D66"/>
    <w:rsid w:val="001235D2"/>
    <w:rsid w:val="001235E9"/>
    <w:rsid w:val="00123AF6"/>
    <w:rsid w:val="001241D8"/>
    <w:rsid w:val="001253EF"/>
    <w:rsid w:val="00125980"/>
    <w:rsid w:val="001259C6"/>
    <w:rsid w:val="00125E64"/>
    <w:rsid w:val="00126403"/>
    <w:rsid w:val="00126B33"/>
    <w:rsid w:val="00126EF9"/>
    <w:rsid w:val="0012701E"/>
    <w:rsid w:val="00127311"/>
    <w:rsid w:val="00127656"/>
    <w:rsid w:val="00127E65"/>
    <w:rsid w:val="00127ED8"/>
    <w:rsid w:val="00130076"/>
    <w:rsid w:val="00130164"/>
    <w:rsid w:val="00130626"/>
    <w:rsid w:val="0013080F"/>
    <w:rsid w:val="00130822"/>
    <w:rsid w:val="001309E3"/>
    <w:rsid w:val="001311C9"/>
    <w:rsid w:val="00132102"/>
    <w:rsid w:val="0013247D"/>
    <w:rsid w:val="00132824"/>
    <w:rsid w:val="00133873"/>
    <w:rsid w:val="00134929"/>
    <w:rsid w:val="00135195"/>
    <w:rsid w:val="001353A7"/>
    <w:rsid w:val="00135D5E"/>
    <w:rsid w:val="00135DA8"/>
    <w:rsid w:val="00136227"/>
    <w:rsid w:val="001362AD"/>
    <w:rsid w:val="001363B9"/>
    <w:rsid w:val="00136518"/>
    <w:rsid w:val="00136807"/>
    <w:rsid w:val="00136AB9"/>
    <w:rsid w:val="00137386"/>
    <w:rsid w:val="001374DD"/>
    <w:rsid w:val="00140711"/>
    <w:rsid w:val="00140B8E"/>
    <w:rsid w:val="00140CC2"/>
    <w:rsid w:val="00140D5A"/>
    <w:rsid w:val="001410F3"/>
    <w:rsid w:val="0014148D"/>
    <w:rsid w:val="00141543"/>
    <w:rsid w:val="001415C7"/>
    <w:rsid w:val="00141CE6"/>
    <w:rsid w:val="00142251"/>
    <w:rsid w:val="001423B6"/>
    <w:rsid w:val="001425D7"/>
    <w:rsid w:val="00142657"/>
    <w:rsid w:val="00142C42"/>
    <w:rsid w:val="0014339E"/>
    <w:rsid w:val="00143654"/>
    <w:rsid w:val="00143737"/>
    <w:rsid w:val="001437B2"/>
    <w:rsid w:val="00143FEC"/>
    <w:rsid w:val="00144246"/>
    <w:rsid w:val="00144DBF"/>
    <w:rsid w:val="00144F67"/>
    <w:rsid w:val="001453D2"/>
    <w:rsid w:val="00145518"/>
    <w:rsid w:val="00145781"/>
    <w:rsid w:val="00145AE9"/>
    <w:rsid w:val="00145F62"/>
    <w:rsid w:val="0014630D"/>
    <w:rsid w:val="00146529"/>
    <w:rsid w:val="00146C9B"/>
    <w:rsid w:val="001477D5"/>
    <w:rsid w:val="00147A41"/>
    <w:rsid w:val="00147C36"/>
    <w:rsid w:val="0015014D"/>
    <w:rsid w:val="00150A36"/>
    <w:rsid w:val="00151339"/>
    <w:rsid w:val="001517D6"/>
    <w:rsid w:val="00151930"/>
    <w:rsid w:val="00151D8F"/>
    <w:rsid w:val="001521B1"/>
    <w:rsid w:val="001522E5"/>
    <w:rsid w:val="00152890"/>
    <w:rsid w:val="00153114"/>
    <w:rsid w:val="001531C8"/>
    <w:rsid w:val="00153B86"/>
    <w:rsid w:val="00153FAA"/>
    <w:rsid w:val="00154010"/>
    <w:rsid w:val="00154119"/>
    <w:rsid w:val="00154937"/>
    <w:rsid w:val="00154F36"/>
    <w:rsid w:val="00154F70"/>
    <w:rsid w:val="00155026"/>
    <w:rsid w:val="00155410"/>
    <w:rsid w:val="00155D76"/>
    <w:rsid w:val="001564E3"/>
    <w:rsid w:val="00156743"/>
    <w:rsid w:val="00156C01"/>
    <w:rsid w:val="00156C40"/>
    <w:rsid w:val="00156F15"/>
    <w:rsid w:val="00156FFF"/>
    <w:rsid w:val="00157397"/>
    <w:rsid w:val="00157AAC"/>
    <w:rsid w:val="00157ED3"/>
    <w:rsid w:val="00160020"/>
    <w:rsid w:val="0016010B"/>
    <w:rsid w:val="0016028E"/>
    <w:rsid w:val="0016035B"/>
    <w:rsid w:val="00160A94"/>
    <w:rsid w:val="00160D1B"/>
    <w:rsid w:val="00161361"/>
    <w:rsid w:val="001614A8"/>
    <w:rsid w:val="00161DE6"/>
    <w:rsid w:val="00161EF0"/>
    <w:rsid w:val="001622F5"/>
    <w:rsid w:val="00162FE1"/>
    <w:rsid w:val="00163215"/>
    <w:rsid w:val="00164190"/>
    <w:rsid w:val="0016438B"/>
    <w:rsid w:val="00164ADD"/>
    <w:rsid w:val="00164B97"/>
    <w:rsid w:val="001650B4"/>
    <w:rsid w:val="00165291"/>
    <w:rsid w:val="001658A0"/>
    <w:rsid w:val="00166304"/>
    <w:rsid w:val="00166D45"/>
    <w:rsid w:val="00166FDB"/>
    <w:rsid w:val="00167862"/>
    <w:rsid w:val="00167A49"/>
    <w:rsid w:val="00167FC1"/>
    <w:rsid w:val="001701FD"/>
    <w:rsid w:val="0017042A"/>
    <w:rsid w:val="0017079F"/>
    <w:rsid w:val="00170887"/>
    <w:rsid w:val="0017090B"/>
    <w:rsid w:val="00171CF9"/>
    <w:rsid w:val="00171ED8"/>
    <w:rsid w:val="00171F59"/>
    <w:rsid w:val="00172285"/>
    <w:rsid w:val="001726DD"/>
    <w:rsid w:val="00172AA7"/>
    <w:rsid w:val="00172E0F"/>
    <w:rsid w:val="00173493"/>
    <w:rsid w:val="0017359E"/>
    <w:rsid w:val="001735B4"/>
    <w:rsid w:val="0017402A"/>
    <w:rsid w:val="001740B0"/>
    <w:rsid w:val="00174FF4"/>
    <w:rsid w:val="00175713"/>
    <w:rsid w:val="0017595D"/>
    <w:rsid w:val="00175CE1"/>
    <w:rsid w:val="00175D78"/>
    <w:rsid w:val="00175E4A"/>
    <w:rsid w:val="00175FF6"/>
    <w:rsid w:val="001762EE"/>
    <w:rsid w:val="00176585"/>
    <w:rsid w:val="001769AD"/>
    <w:rsid w:val="001769C1"/>
    <w:rsid w:val="00176F4E"/>
    <w:rsid w:val="0017706D"/>
    <w:rsid w:val="0017780D"/>
    <w:rsid w:val="00177E5A"/>
    <w:rsid w:val="00177FEC"/>
    <w:rsid w:val="001802F3"/>
    <w:rsid w:val="00180A2F"/>
    <w:rsid w:val="00180AE7"/>
    <w:rsid w:val="00180CE6"/>
    <w:rsid w:val="00181769"/>
    <w:rsid w:val="00182282"/>
    <w:rsid w:val="001824FE"/>
    <w:rsid w:val="0018273C"/>
    <w:rsid w:val="00182B1D"/>
    <w:rsid w:val="001835C4"/>
    <w:rsid w:val="00183873"/>
    <w:rsid w:val="001838FE"/>
    <w:rsid w:val="00183C9F"/>
    <w:rsid w:val="001844C5"/>
    <w:rsid w:val="00184577"/>
    <w:rsid w:val="0018464F"/>
    <w:rsid w:val="0018525A"/>
    <w:rsid w:val="0018525F"/>
    <w:rsid w:val="001853AB"/>
    <w:rsid w:val="00185457"/>
    <w:rsid w:val="001858F3"/>
    <w:rsid w:val="00185FE8"/>
    <w:rsid w:val="0018670E"/>
    <w:rsid w:val="00186AAD"/>
    <w:rsid w:val="00186F51"/>
    <w:rsid w:val="00187203"/>
    <w:rsid w:val="00187C1E"/>
    <w:rsid w:val="00191E1B"/>
    <w:rsid w:val="001929EB"/>
    <w:rsid w:val="00192C97"/>
    <w:rsid w:val="00192CEF"/>
    <w:rsid w:val="0019320A"/>
    <w:rsid w:val="001932CF"/>
    <w:rsid w:val="00193312"/>
    <w:rsid w:val="00193CA6"/>
    <w:rsid w:val="0019444F"/>
    <w:rsid w:val="00194BC7"/>
    <w:rsid w:val="00195052"/>
    <w:rsid w:val="001952D0"/>
    <w:rsid w:val="0019577A"/>
    <w:rsid w:val="00196241"/>
    <w:rsid w:val="00196403"/>
    <w:rsid w:val="001967EE"/>
    <w:rsid w:val="00196FBE"/>
    <w:rsid w:val="001970D2"/>
    <w:rsid w:val="00197711"/>
    <w:rsid w:val="00197802"/>
    <w:rsid w:val="00197E80"/>
    <w:rsid w:val="001A03D2"/>
    <w:rsid w:val="001A08CB"/>
    <w:rsid w:val="001A0A6A"/>
    <w:rsid w:val="001A1067"/>
    <w:rsid w:val="001A116A"/>
    <w:rsid w:val="001A1BCF"/>
    <w:rsid w:val="001A2065"/>
    <w:rsid w:val="001A24BA"/>
    <w:rsid w:val="001A281E"/>
    <w:rsid w:val="001A3028"/>
    <w:rsid w:val="001A3362"/>
    <w:rsid w:val="001A34CD"/>
    <w:rsid w:val="001A3739"/>
    <w:rsid w:val="001A37A8"/>
    <w:rsid w:val="001A3B2F"/>
    <w:rsid w:val="001A3BD9"/>
    <w:rsid w:val="001A3D59"/>
    <w:rsid w:val="001A494F"/>
    <w:rsid w:val="001A4C5D"/>
    <w:rsid w:val="001A5284"/>
    <w:rsid w:val="001A55FD"/>
    <w:rsid w:val="001A5712"/>
    <w:rsid w:val="001A57E2"/>
    <w:rsid w:val="001A6606"/>
    <w:rsid w:val="001A69B2"/>
    <w:rsid w:val="001A6E66"/>
    <w:rsid w:val="001A6F01"/>
    <w:rsid w:val="001A7809"/>
    <w:rsid w:val="001A797F"/>
    <w:rsid w:val="001A7B26"/>
    <w:rsid w:val="001B0024"/>
    <w:rsid w:val="001B0433"/>
    <w:rsid w:val="001B057D"/>
    <w:rsid w:val="001B05AB"/>
    <w:rsid w:val="001B0D7D"/>
    <w:rsid w:val="001B0DCD"/>
    <w:rsid w:val="001B15A3"/>
    <w:rsid w:val="001B1A5A"/>
    <w:rsid w:val="001B1B98"/>
    <w:rsid w:val="001B20BC"/>
    <w:rsid w:val="001B22CB"/>
    <w:rsid w:val="001B2C61"/>
    <w:rsid w:val="001B2F5D"/>
    <w:rsid w:val="001B305C"/>
    <w:rsid w:val="001B3522"/>
    <w:rsid w:val="001B3693"/>
    <w:rsid w:val="001B397F"/>
    <w:rsid w:val="001B44CE"/>
    <w:rsid w:val="001B4621"/>
    <w:rsid w:val="001B4718"/>
    <w:rsid w:val="001B4F8E"/>
    <w:rsid w:val="001B5A23"/>
    <w:rsid w:val="001B5F49"/>
    <w:rsid w:val="001B5F69"/>
    <w:rsid w:val="001B678D"/>
    <w:rsid w:val="001B728B"/>
    <w:rsid w:val="001B7F9D"/>
    <w:rsid w:val="001C0C52"/>
    <w:rsid w:val="001C0D8A"/>
    <w:rsid w:val="001C0FE8"/>
    <w:rsid w:val="001C1275"/>
    <w:rsid w:val="001C158D"/>
    <w:rsid w:val="001C18BE"/>
    <w:rsid w:val="001C18EB"/>
    <w:rsid w:val="001C33B7"/>
    <w:rsid w:val="001C346C"/>
    <w:rsid w:val="001C364C"/>
    <w:rsid w:val="001C372B"/>
    <w:rsid w:val="001C474F"/>
    <w:rsid w:val="001C4998"/>
    <w:rsid w:val="001C4C2A"/>
    <w:rsid w:val="001C4FA5"/>
    <w:rsid w:val="001C5C3E"/>
    <w:rsid w:val="001C66B1"/>
    <w:rsid w:val="001C6A9E"/>
    <w:rsid w:val="001C6F1D"/>
    <w:rsid w:val="001C71C8"/>
    <w:rsid w:val="001C73A8"/>
    <w:rsid w:val="001C7425"/>
    <w:rsid w:val="001C76E6"/>
    <w:rsid w:val="001C79E1"/>
    <w:rsid w:val="001D0100"/>
    <w:rsid w:val="001D07A6"/>
    <w:rsid w:val="001D0A1D"/>
    <w:rsid w:val="001D1231"/>
    <w:rsid w:val="001D134C"/>
    <w:rsid w:val="001D1428"/>
    <w:rsid w:val="001D1E43"/>
    <w:rsid w:val="001D20D9"/>
    <w:rsid w:val="001D2402"/>
    <w:rsid w:val="001D2CEA"/>
    <w:rsid w:val="001D3A9C"/>
    <w:rsid w:val="001D3B47"/>
    <w:rsid w:val="001D4295"/>
    <w:rsid w:val="001D4D54"/>
    <w:rsid w:val="001D4E4D"/>
    <w:rsid w:val="001D4F12"/>
    <w:rsid w:val="001D53E9"/>
    <w:rsid w:val="001D67A0"/>
    <w:rsid w:val="001D7295"/>
    <w:rsid w:val="001D75D6"/>
    <w:rsid w:val="001E078B"/>
    <w:rsid w:val="001E124B"/>
    <w:rsid w:val="001E1F9B"/>
    <w:rsid w:val="001E22A4"/>
    <w:rsid w:val="001E27EE"/>
    <w:rsid w:val="001E317D"/>
    <w:rsid w:val="001E43ED"/>
    <w:rsid w:val="001E4440"/>
    <w:rsid w:val="001E4F20"/>
    <w:rsid w:val="001E5900"/>
    <w:rsid w:val="001E59EE"/>
    <w:rsid w:val="001E60FB"/>
    <w:rsid w:val="001E6288"/>
    <w:rsid w:val="001E64B8"/>
    <w:rsid w:val="001E6582"/>
    <w:rsid w:val="001E65B0"/>
    <w:rsid w:val="001E6899"/>
    <w:rsid w:val="001E7F23"/>
    <w:rsid w:val="001F0624"/>
    <w:rsid w:val="001F0B4E"/>
    <w:rsid w:val="001F0DC8"/>
    <w:rsid w:val="001F0DE1"/>
    <w:rsid w:val="001F117D"/>
    <w:rsid w:val="001F191A"/>
    <w:rsid w:val="001F1B9A"/>
    <w:rsid w:val="001F1DB0"/>
    <w:rsid w:val="001F1F5C"/>
    <w:rsid w:val="001F202B"/>
    <w:rsid w:val="001F2293"/>
    <w:rsid w:val="001F2779"/>
    <w:rsid w:val="001F2EBA"/>
    <w:rsid w:val="001F392F"/>
    <w:rsid w:val="001F3A32"/>
    <w:rsid w:val="001F3E03"/>
    <w:rsid w:val="001F3E75"/>
    <w:rsid w:val="001F4171"/>
    <w:rsid w:val="001F4AD8"/>
    <w:rsid w:val="001F4BAC"/>
    <w:rsid w:val="001F4BEA"/>
    <w:rsid w:val="001F4C1D"/>
    <w:rsid w:val="001F4FDE"/>
    <w:rsid w:val="001F5063"/>
    <w:rsid w:val="001F5144"/>
    <w:rsid w:val="001F5337"/>
    <w:rsid w:val="001F553E"/>
    <w:rsid w:val="001F5B46"/>
    <w:rsid w:val="001F6019"/>
    <w:rsid w:val="001F6BEB"/>
    <w:rsid w:val="001F6F6E"/>
    <w:rsid w:val="001F7296"/>
    <w:rsid w:val="002002A9"/>
    <w:rsid w:val="00200AD3"/>
    <w:rsid w:val="00200BF1"/>
    <w:rsid w:val="00200C27"/>
    <w:rsid w:val="0020176A"/>
    <w:rsid w:val="00202862"/>
    <w:rsid w:val="00202AB5"/>
    <w:rsid w:val="00202AFC"/>
    <w:rsid w:val="00202C01"/>
    <w:rsid w:val="0020329B"/>
    <w:rsid w:val="00203329"/>
    <w:rsid w:val="002034ED"/>
    <w:rsid w:val="0020399C"/>
    <w:rsid w:val="00203AA4"/>
    <w:rsid w:val="00204371"/>
    <w:rsid w:val="00204A31"/>
    <w:rsid w:val="00204C5F"/>
    <w:rsid w:val="00204FB6"/>
    <w:rsid w:val="0020559A"/>
    <w:rsid w:val="00205714"/>
    <w:rsid w:val="00205937"/>
    <w:rsid w:val="002059B8"/>
    <w:rsid w:val="002059D2"/>
    <w:rsid w:val="00205D8C"/>
    <w:rsid w:val="00205F16"/>
    <w:rsid w:val="0020679A"/>
    <w:rsid w:val="00206E92"/>
    <w:rsid w:val="0020777A"/>
    <w:rsid w:val="00207B5C"/>
    <w:rsid w:val="002112B6"/>
    <w:rsid w:val="00212208"/>
    <w:rsid w:val="002137F3"/>
    <w:rsid w:val="00213A05"/>
    <w:rsid w:val="00213AEC"/>
    <w:rsid w:val="00213EEC"/>
    <w:rsid w:val="002140D5"/>
    <w:rsid w:val="00214205"/>
    <w:rsid w:val="00214D65"/>
    <w:rsid w:val="00215351"/>
    <w:rsid w:val="0021565B"/>
    <w:rsid w:val="00215D38"/>
    <w:rsid w:val="00215F56"/>
    <w:rsid w:val="002162EF"/>
    <w:rsid w:val="0021638A"/>
    <w:rsid w:val="002177B2"/>
    <w:rsid w:val="00217872"/>
    <w:rsid w:val="00217F99"/>
    <w:rsid w:val="00220678"/>
    <w:rsid w:val="00220DDF"/>
    <w:rsid w:val="00221032"/>
    <w:rsid w:val="0022131A"/>
    <w:rsid w:val="00221389"/>
    <w:rsid w:val="00221B5C"/>
    <w:rsid w:val="002234CB"/>
    <w:rsid w:val="00223870"/>
    <w:rsid w:val="002241BC"/>
    <w:rsid w:val="0022473E"/>
    <w:rsid w:val="00224BAD"/>
    <w:rsid w:val="00225BE8"/>
    <w:rsid w:val="00225EFE"/>
    <w:rsid w:val="00226703"/>
    <w:rsid w:val="00226AA4"/>
    <w:rsid w:val="00226E90"/>
    <w:rsid w:val="00226FAD"/>
    <w:rsid w:val="002275BA"/>
    <w:rsid w:val="00227731"/>
    <w:rsid w:val="00230D39"/>
    <w:rsid w:val="00230F7F"/>
    <w:rsid w:val="002315D1"/>
    <w:rsid w:val="00231646"/>
    <w:rsid w:val="002316A3"/>
    <w:rsid w:val="002318AB"/>
    <w:rsid w:val="00231A3B"/>
    <w:rsid w:val="00231B18"/>
    <w:rsid w:val="00231B61"/>
    <w:rsid w:val="002322C9"/>
    <w:rsid w:val="00233AC9"/>
    <w:rsid w:val="002347A0"/>
    <w:rsid w:val="0023538F"/>
    <w:rsid w:val="0023576E"/>
    <w:rsid w:val="002358AC"/>
    <w:rsid w:val="00235AFA"/>
    <w:rsid w:val="0023688B"/>
    <w:rsid w:val="002373F6"/>
    <w:rsid w:val="00237AFD"/>
    <w:rsid w:val="00237B40"/>
    <w:rsid w:val="00237FD6"/>
    <w:rsid w:val="00240187"/>
    <w:rsid w:val="00240C79"/>
    <w:rsid w:val="00240C86"/>
    <w:rsid w:val="00240CF4"/>
    <w:rsid w:val="0024116D"/>
    <w:rsid w:val="00241750"/>
    <w:rsid w:val="00241820"/>
    <w:rsid w:val="00241AF0"/>
    <w:rsid w:val="00242210"/>
    <w:rsid w:val="00242705"/>
    <w:rsid w:val="002427C6"/>
    <w:rsid w:val="00242951"/>
    <w:rsid w:val="00242E76"/>
    <w:rsid w:val="00242ECE"/>
    <w:rsid w:val="00243726"/>
    <w:rsid w:val="002438FB"/>
    <w:rsid w:val="00244BAF"/>
    <w:rsid w:val="00244FBC"/>
    <w:rsid w:val="00245156"/>
    <w:rsid w:val="00245272"/>
    <w:rsid w:val="002453A0"/>
    <w:rsid w:val="00245597"/>
    <w:rsid w:val="002455A8"/>
    <w:rsid w:val="002459FA"/>
    <w:rsid w:val="00245D48"/>
    <w:rsid w:val="00245DF8"/>
    <w:rsid w:val="0024621B"/>
    <w:rsid w:val="00246841"/>
    <w:rsid w:val="002472BD"/>
    <w:rsid w:val="0024774A"/>
    <w:rsid w:val="002502B3"/>
    <w:rsid w:val="00250790"/>
    <w:rsid w:val="00250A19"/>
    <w:rsid w:val="00250AEB"/>
    <w:rsid w:val="002510CA"/>
    <w:rsid w:val="00251945"/>
    <w:rsid w:val="002522E9"/>
    <w:rsid w:val="002525A9"/>
    <w:rsid w:val="00252825"/>
    <w:rsid w:val="00252C5B"/>
    <w:rsid w:val="0025325E"/>
    <w:rsid w:val="00253532"/>
    <w:rsid w:val="00253540"/>
    <w:rsid w:val="00253C45"/>
    <w:rsid w:val="00253CE7"/>
    <w:rsid w:val="00253E22"/>
    <w:rsid w:val="00253F35"/>
    <w:rsid w:val="002546C1"/>
    <w:rsid w:val="002549BC"/>
    <w:rsid w:val="00254E43"/>
    <w:rsid w:val="00254E79"/>
    <w:rsid w:val="00255080"/>
    <w:rsid w:val="0025531B"/>
    <w:rsid w:val="00256303"/>
    <w:rsid w:val="0025657D"/>
    <w:rsid w:val="002566CD"/>
    <w:rsid w:val="002568BF"/>
    <w:rsid w:val="00256BC8"/>
    <w:rsid w:val="00256E63"/>
    <w:rsid w:val="00257009"/>
    <w:rsid w:val="0025701F"/>
    <w:rsid w:val="002572FF"/>
    <w:rsid w:val="00257515"/>
    <w:rsid w:val="00257595"/>
    <w:rsid w:val="002578D5"/>
    <w:rsid w:val="00257A5B"/>
    <w:rsid w:val="00257D2E"/>
    <w:rsid w:val="00257EEB"/>
    <w:rsid w:val="002600E6"/>
    <w:rsid w:val="00260587"/>
    <w:rsid w:val="002605A3"/>
    <w:rsid w:val="00260ACA"/>
    <w:rsid w:val="00260B9B"/>
    <w:rsid w:val="00260C60"/>
    <w:rsid w:val="00260F60"/>
    <w:rsid w:val="0026125D"/>
    <w:rsid w:val="0026214A"/>
    <w:rsid w:val="00262384"/>
    <w:rsid w:val="0026313D"/>
    <w:rsid w:val="002631B8"/>
    <w:rsid w:val="00263DDA"/>
    <w:rsid w:val="00263F31"/>
    <w:rsid w:val="002643A7"/>
    <w:rsid w:val="00264DF8"/>
    <w:rsid w:val="00265B61"/>
    <w:rsid w:val="002662A2"/>
    <w:rsid w:val="002667A8"/>
    <w:rsid w:val="00266D5A"/>
    <w:rsid w:val="002670AF"/>
    <w:rsid w:val="002703EC"/>
    <w:rsid w:val="002708D3"/>
    <w:rsid w:val="00270EFD"/>
    <w:rsid w:val="002712D9"/>
    <w:rsid w:val="00271672"/>
    <w:rsid w:val="0027232B"/>
    <w:rsid w:val="002727FA"/>
    <w:rsid w:val="00273529"/>
    <w:rsid w:val="00273842"/>
    <w:rsid w:val="002741DB"/>
    <w:rsid w:val="002742A7"/>
    <w:rsid w:val="002745D8"/>
    <w:rsid w:val="0027461B"/>
    <w:rsid w:val="00274927"/>
    <w:rsid w:val="00274DBE"/>
    <w:rsid w:val="00275343"/>
    <w:rsid w:val="00275C09"/>
    <w:rsid w:val="00275F09"/>
    <w:rsid w:val="00276588"/>
    <w:rsid w:val="002765DA"/>
    <w:rsid w:val="00276C7D"/>
    <w:rsid w:val="0027755D"/>
    <w:rsid w:val="002776A3"/>
    <w:rsid w:val="00280E7E"/>
    <w:rsid w:val="002814DC"/>
    <w:rsid w:val="002818A3"/>
    <w:rsid w:val="00281BC4"/>
    <w:rsid w:val="002823B6"/>
    <w:rsid w:val="00282ACB"/>
    <w:rsid w:val="002830F7"/>
    <w:rsid w:val="002835AF"/>
    <w:rsid w:val="00284114"/>
    <w:rsid w:val="00284407"/>
    <w:rsid w:val="00284588"/>
    <w:rsid w:val="00284652"/>
    <w:rsid w:val="002853C6"/>
    <w:rsid w:val="00285559"/>
    <w:rsid w:val="002855B6"/>
    <w:rsid w:val="00285CA3"/>
    <w:rsid w:val="00286197"/>
    <w:rsid w:val="00286D49"/>
    <w:rsid w:val="00287530"/>
    <w:rsid w:val="002876C1"/>
    <w:rsid w:val="00287E88"/>
    <w:rsid w:val="002901EE"/>
    <w:rsid w:val="00290603"/>
    <w:rsid w:val="0029060D"/>
    <w:rsid w:val="00290A0E"/>
    <w:rsid w:val="00290B10"/>
    <w:rsid w:val="00290B8F"/>
    <w:rsid w:val="00290D65"/>
    <w:rsid w:val="00291282"/>
    <w:rsid w:val="002913CC"/>
    <w:rsid w:val="002914DD"/>
    <w:rsid w:val="00291610"/>
    <w:rsid w:val="00291CD4"/>
    <w:rsid w:val="0029227C"/>
    <w:rsid w:val="002928C2"/>
    <w:rsid w:val="00292B4E"/>
    <w:rsid w:val="00294438"/>
    <w:rsid w:val="00294DDF"/>
    <w:rsid w:val="0029507C"/>
    <w:rsid w:val="002953A2"/>
    <w:rsid w:val="002957D2"/>
    <w:rsid w:val="00295B45"/>
    <w:rsid w:val="00295F29"/>
    <w:rsid w:val="002960B1"/>
    <w:rsid w:val="00296278"/>
    <w:rsid w:val="002963C3"/>
    <w:rsid w:val="002964ED"/>
    <w:rsid w:val="00296768"/>
    <w:rsid w:val="0029709E"/>
    <w:rsid w:val="00297BD3"/>
    <w:rsid w:val="00297EB7"/>
    <w:rsid w:val="002A002B"/>
    <w:rsid w:val="002A0366"/>
    <w:rsid w:val="002A0D46"/>
    <w:rsid w:val="002A1435"/>
    <w:rsid w:val="002A15F7"/>
    <w:rsid w:val="002A18FD"/>
    <w:rsid w:val="002A1A3A"/>
    <w:rsid w:val="002A221B"/>
    <w:rsid w:val="002A23F6"/>
    <w:rsid w:val="002A2509"/>
    <w:rsid w:val="002A270E"/>
    <w:rsid w:val="002A27EE"/>
    <w:rsid w:val="002A2AEC"/>
    <w:rsid w:val="002A34CE"/>
    <w:rsid w:val="002A3D3D"/>
    <w:rsid w:val="002A407A"/>
    <w:rsid w:val="002A415B"/>
    <w:rsid w:val="002A41EE"/>
    <w:rsid w:val="002A4404"/>
    <w:rsid w:val="002A44AB"/>
    <w:rsid w:val="002A4540"/>
    <w:rsid w:val="002A492C"/>
    <w:rsid w:val="002A4D28"/>
    <w:rsid w:val="002A544C"/>
    <w:rsid w:val="002A556A"/>
    <w:rsid w:val="002A5822"/>
    <w:rsid w:val="002A5C19"/>
    <w:rsid w:val="002A5FB6"/>
    <w:rsid w:val="002A6333"/>
    <w:rsid w:val="002A638F"/>
    <w:rsid w:val="002A64EB"/>
    <w:rsid w:val="002A6EFB"/>
    <w:rsid w:val="002B057E"/>
    <w:rsid w:val="002B0C34"/>
    <w:rsid w:val="002B0C7C"/>
    <w:rsid w:val="002B0DB9"/>
    <w:rsid w:val="002B0DF2"/>
    <w:rsid w:val="002B1848"/>
    <w:rsid w:val="002B1A34"/>
    <w:rsid w:val="002B21BD"/>
    <w:rsid w:val="002B24C8"/>
    <w:rsid w:val="002B2526"/>
    <w:rsid w:val="002B273D"/>
    <w:rsid w:val="002B286A"/>
    <w:rsid w:val="002B2F9D"/>
    <w:rsid w:val="002B30D5"/>
    <w:rsid w:val="002B3F80"/>
    <w:rsid w:val="002B4141"/>
    <w:rsid w:val="002B4675"/>
    <w:rsid w:val="002B4743"/>
    <w:rsid w:val="002B486A"/>
    <w:rsid w:val="002B577D"/>
    <w:rsid w:val="002B5F60"/>
    <w:rsid w:val="002B6116"/>
    <w:rsid w:val="002B6193"/>
    <w:rsid w:val="002B6395"/>
    <w:rsid w:val="002B63C7"/>
    <w:rsid w:val="002B6B0C"/>
    <w:rsid w:val="002B6CB2"/>
    <w:rsid w:val="002B6D7D"/>
    <w:rsid w:val="002B6DAF"/>
    <w:rsid w:val="002C0F49"/>
    <w:rsid w:val="002C16B8"/>
    <w:rsid w:val="002C18BB"/>
    <w:rsid w:val="002C1C9B"/>
    <w:rsid w:val="002C2881"/>
    <w:rsid w:val="002C29FF"/>
    <w:rsid w:val="002C2AE4"/>
    <w:rsid w:val="002C322C"/>
    <w:rsid w:val="002C374A"/>
    <w:rsid w:val="002C3DA9"/>
    <w:rsid w:val="002C3DF7"/>
    <w:rsid w:val="002C43AE"/>
    <w:rsid w:val="002C4499"/>
    <w:rsid w:val="002C49DA"/>
    <w:rsid w:val="002C4B71"/>
    <w:rsid w:val="002C4C72"/>
    <w:rsid w:val="002C4DFF"/>
    <w:rsid w:val="002C536B"/>
    <w:rsid w:val="002C5427"/>
    <w:rsid w:val="002C56F6"/>
    <w:rsid w:val="002C58E8"/>
    <w:rsid w:val="002C5B7F"/>
    <w:rsid w:val="002C5F37"/>
    <w:rsid w:val="002C6257"/>
    <w:rsid w:val="002C6985"/>
    <w:rsid w:val="002C6B3C"/>
    <w:rsid w:val="002C6FC9"/>
    <w:rsid w:val="002C7699"/>
    <w:rsid w:val="002C7952"/>
    <w:rsid w:val="002C7CF9"/>
    <w:rsid w:val="002C7E1E"/>
    <w:rsid w:val="002C7E35"/>
    <w:rsid w:val="002D00CA"/>
    <w:rsid w:val="002D0626"/>
    <w:rsid w:val="002D132F"/>
    <w:rsid w:val="002D154E"/>
    <w:rsid w:val="002D1C53"/>
    <w:rsid w:val="002D1F93"/>
    <w:rsid w:val="002D2240"/>
    <w:rsid w:val="002D2A93"/>
    <w:rsid w:val="002D3FAD"/>
    <w:rsid w:val="002D42AF"/>
    <w:rsid w:val="002D463A"/>
    <w:rsid w:val="002D46F2"/>
    <w:rsid w:val="002D4B22"/>
    <w:rsid w:val="002D4FF7"/>
    <w:rsid w:val="002D50DE"/>
    <w:rsid w:val="002D572E"/>
    <w:rsid w:val="002D5A2D"/>
    <w:rsid w:val="002D5E18"/>
    <w:rsid w:val="002D6862"/>
    <w:rsid w:val="002D6FB2"/>
    <w:rsid w:val="002D749F"/>
    <w:rsid w:val="002D7796"/>
    <w:rsid w:val="002E0423"/>
    <w:rsid w:val="002E0E38"/>
    <w:rsid w:val="002E0E3F"/>
    <w:rsid w:val="002E1C15"/>
    <w:rsid w:val="002E1F8F"/>
    <w:rsid w:val="002E3986"/>
    <w:rsid w:val="002E3AE5"/>
    <w:rsid w:val="002E3B94"/>
    <w:rsid w:val="002E3B9D"/>
    <w:rsid w:val="002E41F1"/>
    <w:rsid w:val="002E4299"/>
    <w:rsid w:val="002E43DB"/>
    <w:rsid w:val="002E5611"/>
    <w:rsid w:val="002E5901"/>
    <w:rsid w:val="002E5AA5"/>
    <w:rsid w:val="002E60B2"/>
    <w:rsid w:val="002E731D"/>
    <w:rsid w:val="002E758A"/>
    <w:rsid w:val="002F04C6"/>
    <w:rsid w:val="002F0790"/>
    <w:rsid w:val="002F0925"/>
    <w:rsid w:val="002F09D9"/>
    <w:rsid w:val="002F0B5B"/>
    <w:rsid w:val="002F0FCA"/>
    <w:rsid w:val="002F13A5"/>
    <w:rsid w:val="002F22CB"/>
    <w:rsid w:val="002F2D2B"/>
    <w:rsid w:val="002F2FD8"/>
    <w:rsid w:val="002F2FF2"/>
    <w:rsid w:val="002F312B"/>
    <w:rsid w:val="002F34DD"/>
    <w:rsid w:val="002F3738"/>
    <w:rsid w:val="002F3FBC"/>
    <w:rsid w:val="002F44E0"/>
    <w:rsid w:val="002F45A8"/>
    <w:rsid w:val="002F492C"/>
    <w:rsid w:val="002F4BE1"/>
    <w:rsid w:val="002F526D"/>
    <w:rsid w:val="002F545C"/>
    <w:rsid w:val="002F5900"/>
    <w:rsid w:val="002F5ED4"/>
    <w:rsid w:val="002F5FC1"/>
    <w:rsid w:val="002F6CFF"/>
    <w:rsid w:val="002F717D"/>
    <w:rsid w:val="002F75B5"/>
    <w:rsid w:val="00300E76"/>
    <w:rsid w:val="003013EA"/>
    <w:rsid w:val="00301A9A"/>
    <w:rsid w:val="00301BEF"/>
    <w:rsid w:val="00301BF7"/>
    <w:rsid w:val="00301CFD"/>
    <w:rsid w:val="0030252B"/>
    <w:rsid w:val="00302F6F"/>
    <w:rsid w:val="003031ED"/>
    <w:rsid w:val="00303419"/>
    <w:rsid w:val="00303667"/>
    <w:rsid w:val="0030385D"/>
    <w:rsid w:val="003038BF"/>
    <w:rsid w:val="00304022"/>
    <w:rsid w:val="0030477E"/>
    <w:rsid w:val="003058E0"/>
    <w:rsid w:val="00305B3F"/>
    <w:rsid w:val="00305C47"/>
    <w:rsid w:val="00305E0A"/>
    <w:rsid w:val="00306DB2"/>
    <w:rsid w:val="0030727C"/>
    <w:rsid w:val="003078BB"/>
    <w:rsid w:val="00307ACA"/>
    <w:rsid w:val="0031017B"/>
    <w:rsid w:val="003104F9"/>
    <w:rsid w:val="003107D2"/>
    <w:rsid w:val="00311166"/>
    <w:rsid w:val="0031158A"/>
    <w:rsid w:val="00311637"/>
    <w:rsid w:val="00311E16"/>
    <w:rsid w:val="00311F80"/>
    <w:rsid w:val="00312344"/>
    <w:rsid w:val="00312AC2"/>
    <w:rsid w:val="00312F17"/>
    <w:rsid w:val="00313251"/>
    <w:rsid w:val="00313572"/>
    <w:rsid w:val="00313CA2"/>
    <w:rsid w:val="00314941"/>
    <w:rsid w:val="00315021"/>
    <w:rsid w:val="00316705"/>
    <w:rsid w:val="00316B45"/>
    <w:rsid w:val="00316C72"/>
    <w:rsid w:val="003179D6"/>
    <w:rsid w:val="00317B24"/>
    <w:rsid w:val="00317C61"/>
    <w:rsid w:val="003201F2"/>
    <w:rsid w:val="003208F6"/>
    <w:rsid w:val="00320962"/>
    <w:rsid w:val="003211C9"/>
    <w:rsid w:val="00321373"/>
    <w:rsid w:val="0032234E"/>
    <w:rsid w:val="00322B11"/>
    <w:rsid w:val="00323770"/>
    <w:rsid w:val="003238C4"/>
    <w:rsid w:val="00323B53"/>
    <w:rsid w:val="003244C6"/>
    <w:rsid w:val="00324A90"/>
    <w:rsid w:val="0032516B"/>
    <w:rsid w:val="00326A38"/>
    <w:rsid w:val="00326AF0"/>
    <w:rsid w:val="00327123"/>
    <w:rsid w:val="00327281"/>
    <w:rsid w:val="00327404"/>
    <w:rsid w:val="003278F8"/>
    <w:rsid w:val="00327FC3"/>
    <w:rsid w:val="003306F8"/>
    <w:rsid w:val="00330968"/>
    <w:rsid w:val="00330CBC"/>
    <w:rsid w:val="00331275"/>
    <w:rsid w:val="00331899"/>
    <w:rsid w:val="00331A9C"/>
    <w:rsid w:val="00332A3C"/>
    <w:rsid w:val="00332FBB"/>
    <w:rsid w:val="0033360E"/>
    <w:rsid w:val="00333679"/>
    <w:rsid w:val="003337E9"/>
    <w:rsid w:val="00333E26"/>
    <w:rsid w:val="0033464A"/>
    <w:rsid w:val="00334A75"/>
    <w:rsid w:val="00334D26"/>
    <w:rsid w:val="00334E5F"/>
    <w:rsid w:val="00335226"/>
    <w:rsid w:val="0033542A"/>
    <w:rsid w:val="003354FA"/>
    <w:rsid w:val="00336287"/>
    <w:rsid w:val="0033637F"/>
    <w:rsid w:val="0033658C"/>
    <w:rsid w:val="0033702D"/>
    <w:rsid w:val="003375D9"/>
    <w:rsid w:val="00337AC2"/>
    <w:rsid w:val="00337C13"/>
    <w:rsid w:val="0034004E"/>
    <w:rsid w:val="003406ED"/>
    <w:rsid w:val="00340EEB"/>
    <w:rsid w:val="0034135D"/>
    <w:rsid w:val="003434B3"/>
    <w:rsid w:val="00343B0B"/>
    <w:rsid w:val="00343F25"/>
    <w:rsid w:val="00343F70"/>
    <w:rsid w:val="003447E3"/>
    <w:rsid w:val="00344F0E"/>
    <w:rsid w:val="00344F99"/>
    <w:rsid w:val="0034589A"/>
    <w:rsid w:val="00345977"/>
    <w:rsid w:val="00345986"/>
    <w:rsid w:val="00345B3D"/>
    <w:rsid w:val="00345DA7"/>
    <w:rsid w:val="00346521"/>
    <w:rsid w:val="003469D3"/>
    <w:rsid w:val="00347422"/>
    <w:rsid w:val="00347F53"/>
    <w:rsid w:val="00350646"/>
    <w:rsid w:val="00350D1E"/>
    <w:rsid w:val="00351A25"/>
    <w:rsid w:val="00351B72"/>
    <w:rsid w:val="00351D0C"/>
    <w:rsid w:val="003520F0"/>
    <w:rsid w:val="003524AC"/>
    <w:rsid w:val="003527DE"/>
    <w:rsid w:val="003528F3"/>
    <w:rsid w:val="0035290F"/>
    <w:rsid w:val="00353098"/>
    <w:rsid w:val="0035346B"/>
    <w:rsid w:val="00353D6F"/>
    <w:rsid w:val="0035457D"/>
    <w:rsid w:val="00354DFB"/>
    <w:rsid w:val="003550A8"/>
    <w:rsid w:val="0035520D"/>
    <w:rsid w:val="00355582"/>
    <w:rsid w:val="0035558B"/>
    <w:rsid w:val="003557AA"/>
    <w:rsid w:val="00355815"/>
    <w:rsid w:val="00355D83"/>
    <w:rsid w:val="003560FC"/>
    <w:rsid w:val="0035627E"/>
    <w:rsid w:val="003565BC"/>
    <w:rsid w:val="00356E29"/>
    <w:rsid w:val="00360245"/>
    <w:rsid w:val="0036035F"/>
    <w:rsid w:val="003604D4"/>
    <w:rsid w:val="003606E3"/>
    <w:rsid w:val="00360CC3"/>
    <w:rsid w:val="00360D33"/>
    <w:rsid w:val="00360E44"/>
    <w:rsid w:val="00361821"/>
    <w:rsid w:val="003618DF"/>
    <w:rsid w:val="00361961"/>
    <w:rsid w:val="00361A56"/>
    <w:rsid w:val="00361E90"/>
    <w:rsid w:val="00362242"/>
    <w:rsid w:val="00362282"/>
    <w:rsid w:val="00362770"/>
    <w:rsid w:val="003629CB"/>
    <w:rsid w:val="00362CAD"/>
    <w:rsid w:val="00362DF4"/>
    <w:rsid w:val="003635E8"/>
    <w:rsid w:val="00363823"/>
    <w:rsid w:val="00363B5A"/>
    <w:rsid w:val="00363E65"/>
    <w:rsid w:val="003641DF"/>
    <w:rsid w:val="0036465C"/>
    <w:rsid w:val="00364E3A"/>
    <w:rsid w:val="00365394"/>
    <w:rsid w:val="00365F17"/>
    <w:rsid w:val="003662E9"/>
    <w:rsid w:val="0036649D"/>
    <w:rsid w:val="003667A1"/>
    <w:rsid w:val="00366806"/>
    <w:rsid w:val="00366FC3"/>
    <w:rsid w:val="0036757A"/>
    <w:rsid w:val="00367C76"/>
    <w:rsid w:val="00370B2A"/>
    <w:rsid w:val="00370BAA"/>
    <w:rsid w:val="00370C00"/>
    <w:rsid w:val="00370E97"/>
    <w:rsid w:val="00370E98"/>
    <w:rsid w:val="00370EE8"/>
    <w:rsid w:val="00370F7D"/>
    <w:rsid w:val="00370F7E"/>
    <w:rsid w:val="00371781"/>
    <w:rsid w:val="003718E1"/>
    <w:rsid w:val="00371D8E"/>
    <w:rsid w:val="0037258D"/>
    <w:rsid w:val="00372641"/>
    <w:rsid w:val="00372BBC"/>
    <w:rsid w:val="00372F0E"/>
    <w:rsid w:val="0037310F"/>
    <w:rsid w:val="00373590"/>
    <w:rsid w:val="00373F46"/>
    <w:rsid w:val="00374BBA"/>
    <w:rsid w:val="00374E5E"/>
    <w:rsid w:val="003751A2"/>
    <w:rsid w:val="00375421"/>
    <w:rsid w:val="003755C9"/>
    <w:rsid w:val="00377037"/>
    <w:rsid w:val="003771E5"/>
    <w:rsid w:val="003777BB"/>
    <w:rsid w:val="00377D35"/>
    <w:rsid w:val="00380E9F"/>
    <w:rsid w:val="003810D5"/>
    <w:rsid w:val="003823F3"/>
    <w:rsid w:val="0038290B"/>
    <w:rsid w:val="00382A91"/>
    <w:rsid w:val="00382DBC"/>
    <w:rsid w:val="0038329B"/>
    <w:rsid w:val="00383670"/>
    <w:rsid w:val="003837E4"/>
    <w:rsid w:val="00384006"/>
    <w:rsid w:val="0038482F"/>
    <w:rsid w:val="003848BC"/>
    <w:rsid w:val="00384E4D"/>
    <w:rsid w:val="003851F2"/>
    <w:rsid w:val="003853C5"/>
    <w:rsid w:val="0038543A"/>
    <w:rsid w:val="00385574"/>
    <w:rsid w:val="00385881"/>
    <w:rsid w:val="00386324"/>
    <w:rsid w:val="00386EE7"/>
    <w:rsid w:val="00387195"/>
    <w:rsid w:val="003871AB"/>
    <w:rsid w:val="003871CE"/>
    <w:rsid w:val="003879F3"/>
    <w:rsid w:val="00387BA3"/>
    <w:rsid w:val="00390751"/>
    <w:rsid w:val="00390780"/>
    <w:rsid w:val="00390CC4"/>
    <w:rsid w:val="00391094"/>
    <w:rsid w:val="0039142A"/>
    <w:rsid w:val="00391445"/>
    <w:rsid w:val="00391AB4"/>
    <w:rsid w:val="00391CEC"/>
    <w:rsid w:val="00392703"/>
    <w:rsid w:val="00392BFB"/>
    <w:rsid w:val="00392F10"/>
    <w:rsid w:val="0039477E"/>
    <w:rsid w:val="00394A03"/>
    <w:rsid w:val="0039501C"/>
    <w:rsid w:val="003952BA"/>
    <w:rsid w:val="0039548C"/>
    <w:rsid w:val="00395D28"/>
    <w:rsid w:val="003960D5"/>
    <w:rsid w:val="003964E9"/>
    <w:rsid w:val="003965FC"/>
    <w:rsid w:val="00396D36"/>
    <w:rsid w:val="00396F85"/>
    <w:rsid w:val="0039745A"/>
    <w:rsid w:val="00397647"/>
    <w:rsid w:val="00397A5F"/>
    <w:rsid w:val="00397BED"/>
    <w:rsid w:val="00397D9D"/>
    <w:rsid w:val="00397DA4"/>
    <w:rsid w:val="00397F4D"/>
    <w:rsid w:val="003A0024"/>
    <w:rsid w:val="003A068D"/>
    <w:rsid w:val="003A09E5"/>
    <w:rsid w:val="003A11DD"/>
    <w:rsid w:val="003A2766"/>
    <w:rsid w:val="003A2E98"/>
    <w:rsid w:val="003A3361"/>
    <w:rsid w:val="003A49D2"/>
    <w:rsid w:val="003A504E"/>
    <w:rsid w:val="003A5451"/>
    <w:rsid w:val="003A5A1D"/>
    <w:rsid w:val="003A5C5B"/>
    <w:rsid w:val="003A6693"/>
    <w:rsid w:val="003A6FB1"/>
    <w:rsid w:val="003A71F6"/>
    <w:rsid w:val="003A7D82"/>
    <w:rsid w:val="003B018F"/>
    <w:rsid w:val="003B0558"/>
    <w:rsid w:val="003B12C1"/>
    <w:rsid w:val="003B139C"/>
    <w:rsid w:val="003B24FF"/>
    <w:rsid w:val="003B25BA"/>
    <w:rsid w:val="003B2A22"/>
    <w:rsid w:val="003B2C2F"/>
    <w:rsid w:val="003B2C76"/>
    <w:rsid w:val="003B3098"/>
    <w:rsid w:val="003B3A37"/>
    <w:rsid w:val="003B3AA5"/>
    <w:rsid w:val="003B41F6"/>
    <w:rsid w:val="003B4744"/>
    <w:rsid w:val="003B4A6D"/>
    <w:rsid w:val="003B4E52"/>
    <w:rsid w:val="003B4EDB"/>
    <w:rsid w:val="003B51E3"/>
    <w:rsid w:val="003B55B9"/>
    <w:rsid w:val="003B5B84"/>
    <w:rsid w:val="003B5C3D"/>
    <w:rsid w:val="003B62F1"/>
    <w:rsid w:val="003B633D"/>
    <w:rsid w:val="003B67A3"/>
    <w:rsid w:val="003B6A0E"/>
    <w:rsid w:val="003B7019"/>
    <w:rsid w:val="003B72D7"/>
    <w:rsid w:val="003B7897"/>
    <w:rsid w:val="003C07D7"/>
    <w:rsid w:val="003C0AA6"/>
    <w:rsid w:val="003C0C5D"/>
    <w:rsid w:val="003C154F"/>
    <w:rsid w:val="003C2101"/>
    <w:rsid w:val="003C25DB"/>
    <w:rsid w:val="003C2727"/>
    <w:rsid w:val="003C27A4"/>
    <w:rsid w:val="003C29B9"/>
    <w:rsid w:val="003C2AF8"/>
    <w:rsid w:val="003C2CEB"/>
    <w:rsid w:val="003C2D73"/>
    <w:rsid w:val="003C3549"/>
    <w:rsid w:val="003C38B7"/>
    <w:rsid w:val="003C3B10"/>
    <w:rsid w:val="003C3D2F"/>
    <w:rsid w:val="003C4031"/>
    <w:rsid w:val="003C45E2"/>
    <w:rsid w:val="003C4688"/>
    <w:rsid w:val="003C4EBE"/>
    <w:rsid w:val="003C50EA"/>
    <w:rsid w:val="003C5D1B"/>
    <w:rsid w:val="003C6171"/>
    <w:rsid w:val="003C6B8E"/>
    <w:rsid w:val="003C6DE2"/>
    <w:rsid w:val="003C71D3"/>
    <w:rsid w:val="003C74C4"/>
    <w:rsid w:val="003C7679"/>
    <w:rsid w:val="003D00D0"/>
    <w:rsid w:val="003D0492"/>
    <w:rsid w:val="003D13D6"/>
    <w:rsid w:val="003D14AC"/>
    <w:rsid w:val="003D15D6"/>
    <w:rsid w:val="003D1779"/>
    <w:rsid w:val="003D1A3F"/>
    <w:rsid w:val="003D1BA2"/>
    <w:rsid w:val="003D2196"/>
    <w:rsid w:val="003D2A62"/>
    <w:rsid w:val="003D2C2C"/>
    <w:rsid w:val="003D2E08"/>
    <w:rsid w:val="003D3221"/>
    <w:rsid w:val="003D350B"/>
    <w:rsid w:val="003D3D04"/>
    <w:rsid w:val="003D3FCA"/>
    <w:rsid w:val="003D50FF"/>
    <w:rsid w:val="003D5665"/>
    <w:rsid w:val="003D5E2C"/>
    <w:rsid w:val="003D65C7"/>
    <w:rsid w:val="003D6C29"/>
    <w:rsid w:val="003D6D5D"/>
    <w:rsid w:val="003D77EE"/>
    <w:rsid w:val="003D7B1B"/>
    <w:rsid w:val="003D7CC2"/>
    <w:rsid w:val="003E0791"/>
    <w:rsid w:val="003E0834"/>
    <w:rsid w:val="003E0853"/>
    <w:rsid w:val="003E0870"/>
    <w:rsid w:val="003E087A"/>
    <w:rsid w:val="003E0F5E"/>
    <w:rsid w:val="003E1476"/>
    <w:rsid w:val="003E14D2"/>
    <w:rsid w:val="003E26A0"/>
    <w:rsid w:val="003E2A78"/>
    <w:rsid w:val="003E31FB"/>
    <w:rsid w:val="003E3CD6"/>
    <w:rsid w:val="003E3CDD"/>
    <w:rsid w:val="003E4595"/>
    <w:rsid w:val="003E4DB5"/>
    <w:rsid w:val="003E5383"/>
    <w:rsid w:val="003E55E0"/>
    <w:rsid w:val="003E5A83"/>
    <w:rsid w:val="003E5AD1"/>
    <w:rsid w:val="003E5AF5"/>
    <w:rsid w:val="003E5ECC"/>
    <w:rsid w:val="003E5FD3"/>
    <w:rsid w:val="003E60DB"/>
    <w:rsid w:val="003E681C"/>
    <w:rsid w:val="003E6DA2"/>
    <w:rsid w:val="003F0386"/>
    <w:rsid w:val="003F0C66"/>
    <w:rsid w:val="003F180B"/>
    <w:rsid w:val="003F21C1"/>
    <w:rsid w:val="003F29DB"/>
    <w:rsid w:val="003F327F"/>
    <w:rsid w:val="003F3FC0"/>
    <w:rsid w:val="003F421F"/>
    <w:rsid w:val="003F46AB"/>
    <w:rsid w:val="003F4921"/>
    <w:rsid w:val="003F5007"/>
    <w:rsid w:val="003F515B"/>
    <w:rsid w:val="003F5214"/>
    <w:rsid w:val="003F5C28"/>
    <w:rsid w:val="003F5F1B"/>
    <w:rsid w:val="003F60AC"/>
    <w:rsid w:val="003F6128"/>
    <w:rsid w:val="003F613B"/>
    <w:rsid w:val="003F643C"/>
    <w:rsid w:val="003F6B8E"/>
    <w:rsid w:val="003F79E5"/>
    <w:rsid w:val="003F7E32"/>
    <w:rsid w:val="00400213"/>
    <w:rsid w:val="00400329"/>
    <w:rsid w:val="0040066B"/>
    <w:rsid w:val="00401613"/>
    <w:rsid w:val="00401E8C"/>
    <w:rsid w:val="00402216"/>
    <w:rsid w:val="0040230C"/>
    <w:rsid w:val="004029AD"/>
    <w:rsid w:val="00402CAF"/>
    <w:rsid w:val="00403091"/>
    <w:rsid w:val="0040345E"/>
    <w:rsid w:val="00403758"/>
    <w:rsid w:val="00403A7C"/>
    <w:rsid w:val="00403B07"/>
    <w:rsid w:val="00405144"/>
    <w:rsid w:val="004064BE"/>
    <w:rsid w:val="00406751"/>
    <w:rsid w:val="00406D66"/>
    <w:rsid w:val="004072F2"/>
    <w:rsid w:val="00407A74"/>
    <w:rsid w:val="00407CB3"/>
    <w:rsid w:val="00410005"/>
    <w:rsid w:val="0041006C"/>
    <w:rsid w:val="004100A1"/>
    <w:rsid w:val="00410228"/>
    <w:rsid w:val="00410F5B"/>
    <w:rsid w:val="0041180B"/>
    <w:rsid w:val="0041210C"/>
    <w:rsid w:val="0041267D"/>
    <w:rsid w:val="00412881"/>
    <w:rsid w:val="004139E0"/>
    <w:rsid w:val="004147A0"/>
    <w:rsid w:val="004157A2"/>
    <w:rsid w:val="00415877"/>
    <w:rsid w:val="00415D5B"/>
    <w:rsid w:val="00416AB8"/>
    <w:rsid w:val="00416C6D"/>
    <w:rsid w:val="00416DD7"/>
    <w:rsid w:val="00417EEC"/>
    <w:rsid w:val="00420D16"/>
    <w:rsid w:val="00420ED6"/>
    <w:rsid w:val="0042128B"/>
    <w:rsid w:val="00421469"/>
    <w:rsid w:val="004215D9"/>
    <w:rsid w:val="00421655"/>
    <w:rsid w:val="00421742"/>
    <w:rsid w:val="00421A68"/>
    <w:rsid w:val="00421C1B"/>
    <w:rsid w:val="00422347"/>
    <w:rsid w:val="00422452"/>
    <w:rsid w:val="0042281F"/>
    <w:rsid w:val="00422C57"/>
    <w:rsid w:val="00422F3C"/>
    <w:rsid w:val="00423799"/>
    <w:rsid w:val="00423C22"/>
    <w:rsid w:val="00424557"/>
    <w:rsid w:val="004248CD"/>
    <w:rsid w:val="00425317"/>
    <w:rsid w:val="00425C7C"/>
    <w:rsid w:val="00425E9B"/>
    <w:rsid w:val="00426223"/>
    <w:rsid w:val="00426E24"/>
    <w:rsid w:val="00427150"/>
    <w:rsid w:val="0042791D"/>
    <w:rsid w:val="00427985"/>
    <w:rsid w:val="00427CC4"/>
    <w:rsid w:val="004308F2"/>
    <w:rsid w:val="00430C41"/>
    <w:rsid w:val="0043108D"/>
    <w:rsid w:val="00431A57"/>
    <w:rsid w:val="00431D5D"/>
    <w:rsid w:val="004325EA"/>
    <w:rsid w:val="004328AB"/>
    <w:rsid w:val="00432D22"/>
    <w:rsid w:val="00433433"/>
    <w:rsid w:val="00433A34"/>
    <w:rsid w:val="00433A8B"/>
    <w:rsid w:val="00433B0F"/>
    <w:rsid w:val="00433EC5"/>
    <w:rsid w:val="004342CF"/>
    <w:rsid w:val="0043453E"/>
    <w:rsid w:val="00434CFD"/>
    <w:rsid w:val="00434E10"/>
    <w:rsid w:val="00436C74"/>
    <w:rsid w:val="00437CF4"/>
    <w:rsid w:val="00437D83"/>
    <w:rsid w:val="00437EC9"/>
    <w:rsid w:val="004400A2"/>
    <w:rsid w:val="00440E3C"/>
    <w:rsid w:val="004412D6"/>
    <w:rsid w:val="004421DB"/>
    <w:rsid w:val="004429D1"/>
    <w:rsid w:val="00442F43"/>
    <w:rsid w:val="0044419A"/>
    <w:rsid w:val="00444DA3"/>
    <w:rsid w:val="00445083"/>
    <w:rsid w:val="004450C5"/>
    <w:rsid w:val="00446200"/>
    <w:rsid w:val="004462BE"/>
    <w:rsid w:val="00446616"/>
    <w:rsid w:val="00446984"/>
    <w:rsid w:val="00446DF5"/>
    <w:rsid w:val="00446E0C"/>
    <w:rsid w:val="00447171"/>
    <w:rsid w:val="00447423"/>
    <w:rsid w:val="00447A9C"/>
    <w:rsid w:val="004503F6"/>
    <w:rsid w:val="0045067F"/>
    <w:rsid w:val="00451B18"/>
    <w:rsid w:val="00451D03"/>
    <w:rsid w:val="00452407"/>
    <w:rsid w:val="00452B04"/>
    <w:rsid w:val="0045305D"/>
    <w:rsid w:val="0045316F"/>
    <w:rsid w:val="00453B3E"/>
    <w:rsid w:val="0045440D"/>
    <w:rsid w:val="004545CE"/>
    <w:rsid w:val="004547DA"/>
    <w:rsid w:val="00454B4F"/>
    <w:rsid w:val="0045506C"/>
    <w:rsid w:val="004550F4"/>
    <w:rsid w:val="0045549A"/>
    <w:rsid w:val="00455C5A"/>
    <w:rsid w:val="0045600C"/>
    <w:rsid w:val="004565DA"/>
    <w:rsid w:val="00456AB2"/>
    <w:rsid w:val="00456BAD"/>
    <w:rsid w:val="00456CD9"/>
    <w:rsid w:val="00457B35"/>
    <w:rsid w:val="00457BF2"/>
    <w:rsid w:val="00457CA0"/>
    <w:rsid w:val="00460140"/>
    <w:rsid w:val="004604C4"/>
    <w:rsid w:val="00460692"/>
    <w:rsid w:val="00460AF2"/>
    <w:rsid w:val="00461347"/>
    <w:rsid w:val="0046144B"/>
    <w:rsid w:val="00461723"/>
    <w:rsid w:val="00461744"/>
    <w:rsid w:val="00461B11"/>
    <w:rsid w:val="00461B44"/>
    <w:rsid w:val="00461D23"/>
    <w:rsid w:val="00461FFC"/>
    <w:rsid w:val="0046219C"/>
    <w:rsid w:val="00462432"/>
    <w:rsid w:val="004627B4"/>
    <w:rsid w:val="004632B1"/>
    <w:rsid w:val="00463E9D"/>
    <w:rsid w:val="004658DA"/>
    <w:rsid w:val="004658E5"/>
    <w:rsid w:val="004658F2"/>
    <w:rsid w:val="00465CC1"/>
    <w:rsid w:val="00465DA8"/>
    <w:rsid w:val="00465FC5"/>
    <w:rsid w:val="00467358"/>
    <w:rsid w:val="00467A5E"/>
    <w:rsid w:val="004702B8"/>
    <w:rsid w:val="0047038C"/>
    <w:rsid w:val="004703AF"/>
    <w:rsid w:val="004703FB"/>
    <w:rsid w:val="004705B5"/>
    <w:rsid w:val="0047064D"/>
    <w:rsid w:val="0047073B"/>
    <w:rsid w:val="00470F2E"/>
    <w:rsid w:val="004713CA"/>
    <w:rsid w:val="00471EB0"/>
    <w:rsid w:val="00471FC5"/>
    <w:rsid w:val="00472814"/>
    <w:rsid w:val="00472B33"/>
    <w:rsid w:val="004735B7"/>
    <w:rsid w:val="00473EAF"/>
    <w:rsid w:val="00474344"/>
    <w:rsid w:val="00474BF5"/>
    <w:rsid w:val="00474C00"/>
    <w:rsid w:val="00474D59"/>
    <w:rsid w:val="0047511B"/>
    <w:rsid w:val="00475FE1"/>
    <w:rsid w:val="00476044"/>
    <w:rsid w:val="0047618E"/>
    <w:rsid w:val="004771C5"/>
    <w:rsid w:val="004773E1"/>
    <w:rsid w:val="00477431"/>
    <w:rsid w:val="00477AF9"/>
    <w:rsid w:val="0048077D"/>
    <w:rsid w:val="00480A71"/>
    <w:rsid w:val="00480BDF"/>
    <w:rsid w:val="004814B0"/>
    <w:rsid w:val="00481ECF"/>
    <w:rsid w:val="00482264"/>
    <w:rsid w:val="004823B3"/>
    <w:rsid w:val="00482593"/>
    <w:rsid w:val="004834DF"/>
    <w:rsid w:val="00484633"/>
    <w:rsid w:val="00484DCC"/>
    <w:rsid w:val="004851D1"/>
    <w:rsid w:val="004855CA"/>
    <w:rsid w:val="00485620"/>
    <w:rsid w:val="00485872"/>
    <w:rsid w:val="00485C1F"/>
    <w:rsid w:val="004860C5"/>
    <w:rsid w:val="00486121"/>
    <w:rsid w:val="004861C7"/>
    <w:rsid w:val="0048634C"/>
    <w:rsid w:val="0048654D"/>
    <w:rsid w:val="0048660E"/>
    <w:rsid w:val="004872F4"/>
    <w:rsid w:val="00491AAF"/>
    <w:rsid w:val="00491ACA"/>
    <w:rsid w:val="00491B5F"/>
    <w:rsid w:val="00491E3C"/>
    <w:rsid w:val="00491EA2"/>
    <w:rsid w:val="00492092"/>
    <w:rsid w:val="0049224F"/>
    <w:rsid w:val="00492953"/>
    <w:rsid w:val="004930DB"/>
    <w:rsid w:val="004933E0"/>
    <w:rsid w:val="00493792"/>
    <w:rsid w:val="00493B44"/>
    <w:rsid w:val="00494120"/>
    <w:rsid w:val="0049458E"/>
    <w:rsid w:val="00494805"/>
    <w:rsid w:val="004948DD"/>
    <w:rsid w:val="00494CD3"/>
    <w:rsid w:val="00494E6F"/>
    <w:rsid w:val="00495185"/>
    <w:rsid w:val="00495374"/>
    <w:rsid w:val="004959C4"/>
    <w:rsid w:val="00496331"/>
    <w:rsid w:val="0049656F"/>
    <w:rsid w:val="0049661F"/>
    <w:rsid w:val="004968FD"/>
    <w:rsid w:val="00496AC2"/>
    <w:rsid w:val="00496BAD"/>
    <w:rsid w:val="004977D6"/>
    <w:rsid w:val="00497F80"/>
    <w:rsid w:val="004A01C5"/>
    <w:rsid w:val="004A0ADE"/>
    <w:rsid w:val="004A0BB5"/>
    <w:rsid w:val="004A0C05"/>
    <w:rsid w:val="004A0EB8"/>
    <w:rsid w:val="004A130C"/>
    <w:rsid w:val="004A13D3"/>
    <w:rsid w:val="004A1B20"/>
    <w:rsid w:val="004A1EEA"/>
    <w:rsid w:val="004A26FD"/>
    <w:rsid w:val="004A2917"/>
    <w:rsid w:val="004A2E38"/>
    <w:rsid w:val="004A3807"/>
    <w:rsid w:val="004A3836"/>
    <w:rsid w:val="004A3A1A"/>
    <w:rsid w:val="004A3DDC"/>
    <w:rsid w:val="004A3F3C"/>
    <w:rsid w:val="004A475B"/>
    <w:rsid w:val="004A4E4A"/>
    <w:rsid w:val="004A58F6"/>
    <w:rsid w:val="004A6064"/>
    <w:rsid w:val="004A661D"/>
    <w:rsid w:val="004A7366"/>
    <w:rsid w:val="004A783A"/>
    <w:rsid w:val="004B01E0"/>
    <w:rsid w:val="004B02D3"/>
    <w:rsid w:val="004B0D3D"/>
    <w:rsid w:val="004B1095"/>
    <w:rsid w:val="004B1370"/>
    <w:rsid w:val="004B141D"/>
    <w:rsid w:val="004B15EE"/>
    <w:rsid w:val="004B1983"/>
    <w:rsid w:val="004B1AE0"/>
    <w:rsid w:val="004B26CF"/>
    <w:rsid w:val="004B2D63"/>
    <w:rsid w:val="004B2E31"/>
    <w:rsid w:val="004B31DA"/>
    <w:rsid w:val="004B361E"/>
    <w:rsid w:val="004B3BC0"/>
    <w:rsid w:val="004B3EE6"/>
    <w:rsid w:val="004B465B"/>
    <w:rsid w:val="004B4827"/>
    <w:rsid w:val="004B4ACA"/>
    <w:rsid w:val="004B4F41"/>
    <w:rsid w:val="004B5626"/>
    <w:rsid w:val="004B57FA"/>
    <w:rsid w:val="004B5813"/>
    <w:rsid w:val="004B6340"/>
    <w:rsid w:val="004B693A"/>
    <w:rsid w:val="004B6A87"/>
    <w:rsid w:val="004B6F1B"/>
    <w:rsid w:val="004B6F9A"/>
    <w:rsid w:val="004C041E"/>
    <w:rsid w:val="004C04BD"/>
    <w:rsid w:val="004C0871"/>
    <w:rsid w:val="004C0934"/>
    <w:rsid w:val="004C0F95"/>
    <w:rsid w:val="004C17F9"/>
    <w:rsid w:val="004C1DF1"/>
    <w:rsid w:val="004C1EDF"/>
    <w:rsid w:val="004C254D"/>
    <w:rsid w:val="004C2FAA"/>
    <w:rsid w:val="004C30D4"/>
    <w:rsid w:val="004C3240"/>
    <w:rsid w:val="004C3A97"/>
    <w:rsid w:val="004C4199"/>
    <w:rsid w:val="004C41CF"/>
    <w:rsid w:val="004C41D6"/>
    <w:rsid w:val="004C465C"/>
    <w:rsid w:val="004C4ACE"/>
    <w:rsid w:val="004C4AE6"/>
    <w:rsid w:val="004C4D9D"/>
    <w:rsid w:val="004C4DA8"/>
    <w:rsid w:val="004C510E"/>
    <w:rsid w:val="004C5182"/>
    <w:rsid w:val="004C527B"/>
    <w:rsid w:val="004C5E95"/>
    <w:rsid w:val="004C6153"/>
    <w:rsid w:val="004C6824"/>
    <w:rsid w:val="004C683F"/>
    <w:rsid w:val="004C703F"/>
    <w:rsid w:val="004C7760"/>
    <w:rsid w:val="004D0161"/>
    <w:rsid w:val="004D0174"/>
    <w:rsid w:val="004D1406"/>
    <w:rsid w:val="004D18E8"/>
    <w:rsid w:val="004D1CF3"/>
    <w:rsid w:val="004D1D3B"/>
    <w:rsid w:val="004D23A5"/>
    <w:rsid w:val="004D26C2"/>
    <w:rsid w:val="004D29AB"/>
    <w:rsid w:val="004D2CDF"/>
    <w:rsid w:val="004D2E58"/>
    <w:rsid w:val="004D33B4"/>
    <w:rsid w:val="004D3AA0"/>
    <w:rsid w:val="004D412E"/>
    <w:rsid w:val="004D4B25"/>
    <w:rsid w:val="004D530D"/>
    <w:rsid w:val="004D5ABE"/>
    <w:rsid w:val="004D6761"/>
    <w:rsid w:val="004D68F9"/>
    <w:rsid w:val="004D6980"/>
    <w:rsid w:val="004D6A52"/>
    <w:rsid w:val="004D77BA"/>
    <w:rsid w:val="004D7F96"/>
    <w:rsid w:val="004E0A9F"/>
    <w:rsid w:val="004E0DA6"/>
    <w:rsid w:val="004E1090"/>
    <w:rsid w:val="004E131D"/>
    <w:rsid w:val="004E16FB"/>
    <w:rsid w:val="004E1B6A"/>
    <w:rsid w:val="004E2CF5"/>
    <w:rsid w:val="004E2E14"/>
    <w:rsid w:val="004E31DD"/>
    <w:rsid w:val="004E31EB"/>
    <w:rsid w:val="004E34F9"/>
    <w:rsid w:val="004E3702"/>
    <w:rsid w:val="004E37D2"/>
    <w:rsid w:val="004E4E65"/>
    <w:rsid w:val="004E6008"/>
    <w:rsid w:val="004E680A"/>
    <w:rsid w:val="004E68EC"/>
    <w:rsid w:val="004E6922"/>
    <w:rsid w:val="004E6AB5"/>
    <w:rsid w:val="004E6CB2"/>
    <w:rsid w:val="004E6D33"/>
    <w:rsid w:val="004E71C5"/>
    <w:rsid w:val="004E7BBF"/>
    <w:rsid w:val="004E7BE7"/>
    <w:rsid w:val="004E7C86"/>
    <w:rsid w:val="004F0302"/>
    <w:rsid w:val="004F06E3"/>
    <w:rsid w:val="004F0B34"/>
    <w:rsid w:val="004F12E6"/>
    <w:rsid w:val="004F19EF"/>
    <w:rsid w:val="004F1DC6"/>
    <w:rsid w:val="004F1EE9"/>
    <w:rsid w:val="004F2162"/>
    <w:rsid w:val="004F2DCB"/>
    <w:rsid w:val="004F2F8B"/>
    <w:rsid w:val="004F3B2C"/>
    <w:rsid w:val="004F3C21"/>
    <w:rsid w:val="004F3E42"/>
    <w:rsid w:val="004F3EA9"/>
    <w:rsid w:val="004F405B"/>
    <w:rsid w:val="004F4251"/>
    <w:rsid w:val="004F42A4"/>
    <w:rsid w:val="004F4973"/>
    <w:rsid w:val="004F515D"/>
    <w:rsid w:val="004F52A6"/>
    <w:rsid w:val="004F5D7E"/>
    <w:rsid w:val="004F5D85"/>
    <w:rsid w:val="004F60B0"/>
    <w:rsid w:val="004F62A6"/>
    <w:rsid w:val="004F7165"/>
    <w:rsid w:val="004F731A"/>
    <w:rsid w:val="004F7619"/>
    <w:rsid w:val="004F7DBB"/>
    <w:rsid w:val="0050032F"/>
    <w:rsid w:val="00500AC4"/>
    <w:rsid w:val="00500DA2"/>
    <w:rsid w:val="00500E55"/>
    <w:rsid w:val="00501290"/>
    <w:rsid w:val="005017A6"/>
    <w:rsid w:val="005017E6"/>
    <w:rsid w:val="00502831"/>
    <w:rsid w:val="005030AE"/>
    <w:rsid w:val="005031F6"/>
    <w:rsid w:val="00503E49"/>
    <w:rsid w:val="00504583"/>
    <w:rsid w:val="005046D6"/>
    <w:rsid w:val="005047E8"/>
    <w:rsid w:val="0050489E"/>
    <w:rsid w:val="00504942"/>
    <w:rsid w:val="00504B66"/>
    <w:rsid w:val="00504E4F"/>
    <w:rsid w:val="005053BC"/>
    <w:rsid w:val="00505BF3"/>
    <w:rsid w:val="00505D9B"/>
    <w:rsid w:val="005062D5"/>
    <w:rsid w:val="00506620"/>
    <w:rsid w:val="005073B9"/>
    <w:rsid w:val="00507875"/>
    <w:rsid w:val="0050791C"/>
    <w:rsid w:val="00507A0E"/>
    <w:rsid w:val="00507AEF"/>
    <w:rsid w:val="00510E24"/>
    <w:rsid w:val="00511101"/>
    <w:rsid w:val="00511140"/>
    <w:rsid w:val="00511AE0"/>
    <w:rsid w:val="005123FF"/>
    <w:rsid w:val="0051284A"/>
    <w:rsid w:val="00512A0D"/>
    <w:rsid w:val="00512A56"/>
    <w:rsid w:val="00512C00"/>
    <w:rsid w:val="005133C8"/>
    <w:rsid w:val="005139E5"/>
    <w:rsid w:val="00513D71"/>
    <w:rsid w:val="00514154"/>
    <w:rsid w:val="0051417C"/>
    <w:rsid w:val="00514193"/>
    <w:rsid w:val="00514641"/>
    <w:rsid w:val="00515127"/>
    <w:rsid w:val="0051518C"/>
    <w:rsid w:val="005153DB"/>
    <w:rsid w:val="00515A00"/>
    <w:rsid w:val="00515A09"/>
    <w:rsid w:val="00515CC3"/>
    <w:rsid w:val="00515F8F"/>
    <w:rsid w:val="00516232"/>
    <w:rsid w:val="00516252"/>
    <w:rsid w:val="005165C9"/>
    <w:rsid w:val="00516F19"/>
    <w:rsid w:val="00517A5C"/>
    <w:rsid w:val="00517E76"/>
    <w:rsid w:val="00517FC7"/>
    <w:rsid w:val="00520BA4"/>
    <w:rsid w:val="00520BEF"/>
    <w:rsid w:val="005210A2"/>
    <w:rsid w:val="0052147B"/>
    <w:rsid w:val="005217C1"/>
    <w:rsid w:val="00521B7F"/>
    <w:rsid w:val="0052203D"/>
    <w:rsid w:val="00522CAF"/>
    <w:rsid w:val="00522D76"/>
    <w:rsid w:val="00522E13"/>
    <w:rsid w:val="00523031"/>
    <w:rsid w:val="00523032"/>
    <w:rsid w:val="00523182"/>
    <w:rsid w:val="00523AB2"/>
    <w:rsid w:val="00523EDA"/>
    <w:rsid w:val="005243D2"/>
    <w:rsid w:val="005251E2"/>
    <w:rsid w:val="00525202"/>
    <w:rsid w:val="005253F5"/>
    <w:rsid w:val="005262DA"/>
    <w:rsid w:val="00526503"/>
    <w:rsid w:val="005265B6"/>
    <w:rsid w:val="005268E5"/>
    <w:rsid w:val="00526D4E"/>
    <w:rsid w:val="0052718B"/>
    <w:rsid w:val="0052794C"/>
    <w:rsid w:val="00527DA2"/>
    <w:rsid w:val="0053132B"/>
    <w:rsid w:val="005316D4"/>
    <w:rsid w:val="00531B7E"/>
    <w:rsid w:val="00532670"/>
    <w:rsid w:val="00532C20"/>
    <w:rsid w:val="00533664"/>
    <w:rsid w:val="005336E3"/>
    <w:rsid w:val="00533A22"/>
    <w:rsid w:val="00533C1E"/>
    <w:rsid w:val="00533E42"/>
    <w:rsid w:val="00535095"/>
    <w:rsid w:val="0053544E"/>
    <w:rsid w:val="005356A1"/>
    <w:rsid w:val="00535DE1"/>
    <w:rsid w:val="00536CCA"/>
    <w:rsid w:val="00536EC1"/>
    <w:rsid w:val="00536EE8"/>
    <w:rsid w:val="0053709C"/>
    <w:rsid w:val="005372CC"/>
    <w:rsid w:val="005379F5"/>
    <w:rsid w:val="005403F2"/>
    <w:rsid w:val="005413B7"/>
    <w:rsid w:val="005419B6"/>
    <w:rsid w:val="00541E4D"/>
    <w:rsid w:val="00541EEE"/>
    <w:rsid w:val="00542045"/>
    <w:rsid w:val="00542929"/>
    <w:rsid w:val="00542AB0"/>
    <w:rsid w:val="00542C71"/>
    <w:rsid w:val="00543545"/>
    <w:rsid w:val="005435BF"/>
    <w:rsid w:val="0054367A"/>
    <w:rsid w:val="005436E4"/>
    <w:rsid w:val="00543C96"/>
    <w:rsid w:val="00543FAE"/>
    <w:rsid w:val="00544010"/>
    <w:rsid w:val="005444C9"/>
    <w:rsid w:val="00544AEB"/>
    <w:rsid w:val="00544C51"/>
    <w:rsid w:val="005452C2"/>
    <w:rsid w:val="0054556A"/>
    <w:rsid w:val="00545D72"/>
    <w:rsid w:val="00545DD3"/>
    <w:rsid w:val="00545E61"/>
    <w:rsid w:val="00545EF7"/>
    <w:rsid w:val="00546ECD"/>
    <w:rsid w:val="00546FE8"/>
    <w:rsid w:val="00547635"/>
    <w:rsid w:val="005476A5"/>
    <w:rsid w:val="005476D3"/>
    <w:rsid w:val="00547A17"/>
    <w:rsid w:val="00547C69"/>
    <w:rsid w:val="00547F7B"/>
    <w:rsid w:val="00550A70"/>
    <w:rsid w:val="00551BDA"/>
    <w:rsid w:val="00552050"/>
    <w:rsid w:val="0055241A"/>
    <w:rsid w:val="00552A83"/>
    <w:rsid w:val="00553242"/>
    <w:rsid w:val="0055422B"/>
    <w:rsid w:val="0055438A"/>
    <w:rsid w:val="005547EC"/>
    <w:rsid w:val="00554999"/>
    <w:rsid w:val="00554A81"/>
    <w:rsid w:val="005554F3"/>
    <w:rsid w:val="00555A3A"/>
    <w:rsid w:val="0055608E"/>
    <w:rsid w:val="00556278"/>
    <w:rsid w:val="005562BF"/>
    <w:rsid w:val="0055652A"/>
    <w:rsid w:val="00556604"/>
    <w:rsid w:val="00556C80"/>
    <w:rsid w:val="0055791F"/>
    <w:rsid w:val="00557C1E"/>
    <w:rsid w:val="00557C41"/>
    <w:rsid w:val="005600FC"/>
    <w:rsid w:val="00560257"/>
    <w:rsid w:val="00560527"/>
    <w:rsid w:val="00560660"/>
    <w:rsid w:val="00560C7F"/>
    <w:rsid w:val="00560CEF"/>
    <w:rsid w:val="00560EF6"/>
    <w:rsid w:val="00560F47"/>
    <w:rsid w:val="005618A7"/>
    <w:rsid w:val="00561C4D"/>
    <w:rsid w:val="00562C2C"/>
    <w:rsid w:val="00562DEE"/>
    <w:rsid w:val="005632E3"/>
    <w:rsid w:val="0056370E"/>
    <w:rsid w:val="00563B58"/>
    <w:rsid w:val="005645DD"/>
    <w:rsid w:val="00564710"/>
    <w:rsid w:val="005659EC"/>
    <w:rsid w:val="005666DF"/>
    <w:rsid w:val="00566719"/>
    <w:rsid w:val="00566B69"/>
    <w:rsid w:val="005673F0"/>
    <w:rsid w:val="00567506"/>
    <w:rsid w:val="00567ACB"/>
    <w:rsid w:val="00570018"/>
    <w:rsid w:val="005715E7"/>
    <w:rsid w:val="00571606"/>
    <w:rsid w:val="00571B2F"/>
    <w:rsid w:val="00571D2C"/>
    <w:rsid w:val="00571D76"/>
    <w:rsid w:val="00571DA7"/>
    <w:rsid w:val="005724EF"/>
    <w:rsid w:val="00572E3D"/>
    <w:rsid w:val="00573BAF"/>
    <w:rsid w:val="00573BC6"/>
    <w:rsid w:val="00573F85"/>
    <w:rsid w:val="0057498C"/>
    <w:rsid w:val="00574D74"/>
    <w:rsid w:val="00574DA8"/>
    <w:rsid w:val="00574F9F"/>
    <w:rsid w:val="005753D7"/>
    <w:rsid w:val="00575C43"/>
    <w:rsid w:val="005767A4"/>
    <w:rsid w:val="00576DE0"/>
    <w:rsid w:val="00577584"/>
    <w:rsid w:val="00577AA0"/>
    <w:rsid w:val="00580307"/>
    <w:rsid w:val="00580A0B"/>
    <w:rsid w:val="005813B7"/>
    <w:rsid w:val="00581925"/>
    <w:rsid w:val="00581BAC"/>
    <w:rsid w:val="00581BB2"/>
    <w:rsid w:val="005823E2"/>
    <w:rsid w:val="0058282A"/>
    <w:rsid w:val="0058395D"/>
    <w:rsid w:val="00583A99"/>
    <w:rsid w:val="005840B8"/>
    <w:rsid w:val="00584127"/>
    <w:rsid w:val="00584238"/>
    <w:rsid w:val="005852F0"/>
    <w:rsid w:val="0058667D"/>
    <w:rsid w:val="00586CFB"/>
    <w:rsid w:val="005871C8"/>
    <w:rsid w:val="00587C99"/>
    <w:rsid w:val="005901FD"/>
    <w:rsid w:val="0059042E"/>
    <w:rsid w:val="005913F4"/>
    <w:rsid w:val="00591D01"/>
    <w:rsid w:val="00591E1E"/>
    <w:rsid w:val="0059223B"/>
    <w:rsid w:val="0059234B"/>
    <w:rsid w:val="005923BA"/>
    <w:rsid w:val="0059258A"/>
    <w:rsid w:val="00592E91"/>
    <w:rsid w:val="00593286"/>
    <w:rsid w:val="00593DBC"/>
    <w:rsid w:val="00594772"/>
    <w:rsid w:val="00595238"/>
    <w:rsid w:val="005957CB"/>
    <w:rsid w:val="00596182"/>
    <w:rsid w:val="005962A1"/>
    <w:rsid w:val="00596721"/>
    <w:rsid w:val="00597657"/>
    <w:rsid w:val="005976D5"/>
    <w:rsid w:val="00597E07"/>
    <w:rsid w:val="005A02A2"/>
    <w:rsid w:val="005A03A7"/>
    <w:rsid w:val="005A0F97"/>
    <w:rsid w:val="005A1301"/>
    <w:rsid w:val="005A13BC"/>
    <w:rsid w:val="005A16D5"/>
    <w:rsid w:val="005A1AC4"/>
    <w:rsid w:val="005A1CBE"/>
    <w:rsid w:val="005A1FE6"/>
    <w:rsid w:val="005A2317"/>
    <w:rsid w:val="005A2584"/>
    <w:rsid w:val="005A2C7B"/>
    <w:rsid w:val="005A33A8"/>
    <w:rsid w:val="005A3693"/>
    <w:rsid w:val="005A37DA"/>
    <w:rsid w:val="005A45A6"/>
    <w:rsid w:val="005A4879"/>
    <w:rsid w:val="005A4BAA"/>
    <w:rsid w:val="005A4C88"/>
    <w:rsid w:val="005A516E"/>
    <w:rsid w:val="005A52AE"/>
    <w:rsid w:val="005A633F"/>
    <w:rsid w:val="005A68AE"/>
    <w:rsid w:val="005A715C"/>
    <w:rsid w:val="005A7348"/>
    <w:rsid w:val="005A756C"/>
    <w:rsid w:val="005A7691"/>
    <w:rsid w:val="005A7938"/>
    <w:rsid w:val="005A7AC7"/>
    <w:rsid w:val="005A7F3A"/>
    <w:rsid w:val="005B00BF"/>
    <w:rsid w:val="005B018D"/>
    <w:rsid w:val="005B0915"/>
    <w:rsid w:val="005B0DE1"/>
    <w:rsid w:val="005B1D26"/>
    <w:rsid w:val="005B22D9"/>
    <w:rsid w:val="005B24F0"/>
    <w:rsid w:val="005B2577"/>
    <w:rsid w:val="005B2607"/>
    <w:rsid w:val="005B262A"/>
    <w:rsid w:val="005B2CD6"/>
    <w:rsid w:val="005B3123"/>
    <w:rsid w:val="005B346C"/>
    <w:rsid w:val="005B3811"/>
    <w:rsid w:val="005B3820"/>
    <w:rsid w:val="005B3B6F"/>
    <w:rsid w:val="005B3BA0"/>
    <w:rsid w:val="005B40B6"/>
    <w:rsid w:val="005B460A"/>
    <w:rsid w:val="005B4A26"/>
    <w:rsid w:val="005B4AC9"/>
    <w:rsid w:val="005B5136"/>
    <w:rsid w:val="005B537F"/>
    <w:rsid w:val="005B696B"/>
    <w:rsid w:val="005B6B24"/>
    <w:rsid w:val="005B7857"/>
    <w:rsid w:val="005C06D3"/>
    <w:rsid w:val="005C0AF3"/>
    <w:rsid w:val="005C1132"/>
    <w:rsid w:val="005C12FB"/>
    <w:rsid w:val="005C1988"/>
    <w:rsid w:val="005C2294"/>
    <w:rsid w:val="005C26AC"/>
    <w:rsid w:val="005C2880"/>
    <w:rsid w:val="005C2CBC"/>
    <w:rsid w:val="005C2D23"/>
    <w:rsid w:val="005C3353"/>
    <w:rsid w:val="005C381F"/>
    <w:rsid w:val="005C3A19"/>
    <w:rsid w:val="005C4639"/>
    <w:rsid w:val="005C4A5B"/>
    <w:rsid w:val="005C5149"/>
    <w:rsid w:val="005C5A90"/>
    <w:rsid w:val="005C5CC8"/>
    <w:rsid w:val="005C61FB"/>
    <w:rsid w:val="005C6A06"/>
    <w:rsid w:val="005C7E76"/>
    <w:rsid w:val="005C7FDE"/>
    <w:rsid w:val="005D0671"/>
    <w:rsid w:val="005D089B"/>
    <w:rsid w:val="005D0935"/>
    <w:rsid w:val="005D0E3C"/>
    <w:rsid w:val="005D1ED9"/>
    <w:rsid w:val="005D2542"/>
    <w:rsid w:val="005D28FC"/>
    <w:rsid w:val="005D3E49"/>
    <w:rsid w:val="005D4000"/>
    <w:rsid w:val="005D4486"/>
    <w:rsid w:val="005D4562"/>
    <w:rsid w:val="005D47D5"/>
    <w:rsid w:val="005D4DC3"/>
    <w:rsid w:val="005D5F43"/>
    <w:rsid w:val="005D5FA3"/>
    <w:rsid w:val="005D65A4"/>
    <w:rsid w:val="005D6697"/>
    <w:rsid w:val="005D67C2"/>
    <w:rsid w:val="005D684D"/>
    <w:rsid w:val="005D6B74"/>
    <w:rsid w:val="005D7763"/>
    <w:rsid w:val="005E02F1"/>
    <w:rsid w:val="005E034F"/>
    <w:rsid w:val="005E035E"/>
    <w:rsid w:val="005E0AF2"/>
    <w:rsid w:val="005E20B6"/>
    <w:rsid w:val="005E2ACB"/>
    <w:rsid w:val="005E2BC9"/>
    <w:rsid w:val="005E341E"/>
    <w:rsid w:val="005E4153"/>
    <w:rsid w:val="005E446B"/>
    <w:rsid w:val="005E44D8"/>
    <w:rsid w:val="005E4538"/>
    <w:rsid w:val="005E4F3D"/>
    <w:rsid w:val="005E5144"/>
    <w:rsid w:val="005E516D"/>
    <w:rsid w:val="005E53A6"/>
    <w:rsid w:val="005E569D"/>
    <w:rsid w:val="005E56FC"/>
    <w:rsid w:val="005E575D"/>
    <w:rsid w:val="005E5849"/>
    <w:rsid w:val="005E6A07"/>
    <w:rsid w:val="005E78FF"/>
    <w:rsid w:val="005E7A14"/>
    <w:rsid w:val="005F07C8"/>
    <w:rsid w:val="005F093F"/>
    <w:rsid w:val="005F137A"/>
    <w:rsid w:val="005F1521"/>
    <w:rsid w:val="005F195A"/>
    <w:rsid w:val="005F2466"/>
    <w:rsid w:val="005F291B"/>
    <w:rsid w:val="005F2D69"/>
    <w:rsid w:val="005F31E8"/>
    <w:rsid w:val="005F35D3"/>
    <w:rsid w:val="005F408B"/>
    <w:rsid w:val="005F43D0"/>
    <w:rsid w:val="005F495C"/>
    <w:rsid w:val="005F5170"/>
    <w:rsid w:val="005F564F"/>
    <w:rsid w:val="005F5F41"/>
    <w:rsid w:val="005F69F5"/>
    <w:rsid w:val="005F6F5A"/>
    <w:rsid w:val="005F716D"/>
    <w:rsid w:val="005F716F"/>
    <w:rsid w:val="005F7DE5"/>
    <w:rsid w:val="006005B6"/>
    <w:rsid w:val="00600601"/>
    <w:rsid w:val="006009F4"/>
    <w:rsid w:val="006009FE"/>
    <w:rsid w:val="00600D77"/>
    <w:rsid w:val="00600DF0"/>
    <w:rsid w:val="00601166"/>
    <w:rsid w:val="006011BF"/>
    <w:rsid w:val="006013D1"/>
    <w:rsid w:val="00601901"/>
    <w:rsid w:val="00601A8C"/>
    <w:rsid w:val="00601C45"/>
    <w:rsid w:val="00602291"/>
    <w:rsid w:val="0060274A"/>
    <w:rsid w:val="006029DF"/>
    <w:rsid w:val="00602F59"/>
    <w:rsid w:val="00603C67"/>
    <w:rsid w:val="00605682"/>
    <w:rsid w:val="00605A74"/>
    <w:rsid w:val="006062BA"/>
    <w:rsid w:val="00606671"/>
    <w:rsid w:val="00606909"/>
    <w:rsid w:val="006075D6"/>
    <w:rsid w:val="00607BD4"/>
    <w:rsid w:val="00607E1E"/>
    <w:rsid w:val="006100A5"/>
    <w:rsid w:val="00610433"/>
    <w:rsid w:val="00610470"/>
    <w:rsid w:val="006106A4"/>
    <w:rsid w:val="00610AA6"/>
    <w:rsid w:val="00610B2C"/>
    <w:rsid w:val="00610BBE"/>
    <w:rsid w:val="00610CA7"/>
    <w:rsid w:val="00610DE7"/>
    <w:rsid w:val="00610FCD"/>
    <w:rsid w:val="006114AB"/>
    <w:rsid w:val="00611A18"/>
    <w:rsid w:val="00611E87"/>
    <w:rsid w:val="00612200"/>
    <w:rsid w:val="00613628"/>
    <w:rsid w:val="006136BF"/>
    <w:rsid w:val="0061374D"/>
    <w:rsid w:val="00613C80"/>
    <w:rsid w:val="00613F6B"/>
    <w:rsid w:val="006145FC"/>
    <w:rsid w:val="0061484B"/>
    <w:rsid w:val="00614ABB"/>
    <w:rsid w:val="0061564D"/>
    <w:rsid w:val="00615B45"/>
    <w:rsid w:val="00616135"/>
    <w:rsid w:val="00616C67"/>
    <w:rsid w:val="00617632"/>
    <w:rsid w:val="00617696"/>
    <w:rsid w:val="00617C17"/>
    <w:rsid w:val="00620A6C"/>
    <w:rsid w:val="00620D25"/>
    <w:rsid w:val="00620F40"/>
    <w:rsid w:val="00621E7A"/>
    <w:rsid w:val="006235F1"/>
    <w:rsid w:val="00623681"/>
    <w:rsid w:val="00623C8D"/>
    <w:rsid w:val="00623F07"/>
    <w:rsid w:val="0062400B"/>
    <w:rsid w:val="00624033"/>
    <w:rsid w:val="006247C8"/>
    <w:rsid w:val="00624BE6"/>
    <w:rsid w:val="00624E13"/>
    <w:rsid w:val="006250DC"/>
    <w:rsid w:val="006251DC"/>
    <w:rsid w:val="00626F36"/>
    <w:rsid w:val="00627232"/>
    <w:rsid w:val="00627D1D"/>
    <w:rsid w:val="00630D9B"/>
    <w:rsid w:val="006314B8"/>
    <w:rsid w:val="006318AB"/>
    <w:rsid w:val="0063202A"/>
    <w:rsid w:val="0063208F"/>
    <w:rsid w:val="006322D3"/>
    <w:rsid w:val="0063246F"/>
    <w:rsid w:val="006324DE"/>
    <w:rsid w:val="00632B76"/>
    <w:rsid w:val="0063330D"/>
    <w:rsid w:val="00633546"/>
    <w:rsid w:val="00633577"/>
    <w:rsid w:val="00634F12"/>
    <w:rsid w:val="00635EE5"/>
    <w:rsid w:val="006365E3"/>
    <w:rsid w:val="00636BFC"/>
    <w:rsid w:val="00636DC5"/>
    <w:rsid w:val="00637265"/>
    <w:rsid w:val="00637920"/>
    <w:rsid w:val="00637BA0"/>
    <w:rsid w:val="00640230"/>
    <w:rsid w:val="006402C5"/>
    <w:rsid w:val="00640D4F"/>
    <w:rsid w:val="006412E5"/>
    <w:rsid w:val="006414EC"/>
    <w:rsid w:val="006418FA"/>
    <w:rsid w:val="00641AA5"/>
    <w:rsid w:val="006421F0"/>
    <w:rsid w:val="0064252E"/>
    <w:rsid w:val="00642671"/>
    <w:rsid w:val="006426A1"/>
    <w:rsid w:val="006434D5"/>
    <w:rsid w:val="00643809"/>
    <w:rsid w:val="00643AB1"/>
    <w:rsid w:val="006445F3"/>
    <w:rsid w:val="00644F37"/>
    <w:rsid w:val="006451FF"/>
    <w:rsid w:val="006454A8"/>
    <w:rsid w:val="00645599"/>
    <w:rsid w:val="00645643"/>
    <w:rsid w:val="0064567D"/>
    <w:rsid w:val="00645835"/>
    <w:rsid w:val="006458B9"/>
    <w:rsid w:val="00645D04"/>
    <w:rsid w:val="00646032"/>
    <w:rsid w:val="00646241"/>
    <w:rsid w:val="00647599"/>
    <w:rsid w:val="00647BAA"/>
    <w:rsid w:val="0065045B"/>
    <w:rsid w:val="00650D81"/>
    <w:rsid w:val="00650E43"/>
    <w:rsid w:val="0065125B"/>
    <w:rsid w:val="006519E3"/>
    <w:rsid w:val="00651E1D"/>
    <w:rsid w:val="00651FFA"/>
    <w:rsid w:val="006526F1"/>
    <w:rsid w:val="006527A0"/>
    <w:rsid w:val="006529A4"/>
    <w:rsid w:val="00653A99"/>
    <w:rsid w:val="00654006"/>
    <w:rsid w:val="00654991"/>
    <w:rsid w:val="006550E5"/>
    <w:rsid w:val="006553A5"/>
    <w:rsid w:val="00655657"/>
    <w:rsid w:val="00655F61"/>
    <w:rsid w:val="0065618B"/>
    <w:rsid w:val="00656374"/>
    <w:rsid w:val="00656399"/>
    <w:rsid w:val="0065648D"/>
    <w:rsid w:val="0065672B"/>
    <w:rsid w:val="00656CB1"/>
    <w:rsid w:val="00656D76"/>
    <w:rsid w:val="00656F92"/>
    <w:rsid w:val="0065709F"/>
    <w:rsid w:val="006573D2"/>
    <w:rsid w:val="006574C9"/>
    <w:rsid w:val="00657AB9"/>
    <w:rsid w:val="00657E94"/>
    <w:rsid w:val="00660548"/>
    <w:rsid w:val="00660587"/>
    <w:rsid w:val="00661A8F"/>
    <w:rsid w:val="00661F6E"/>
    <w:rsid w:val="00661FA4"/>
    <w:rsid w:val="0066207C"/>
    <w:rsid w:val="00662655"/>
    <w:rsid w:val="00662C76"/>
    <w:rsid w:val="00662F35"/>
    <w:rsid w:val="00663263"/>
    <w:rsid w:val="00663507"/>
    <w:rsid w:val="00663BC3"/>
    <w:rsid w:val="00663F9B"/>
    <w:rsid w:val="006645DF"/>
    <w:rsid w:val="006647A5"/>
    <w:rsid w:val="00664825"/>
    <w:rsid w:val="00664F57"/>
    <w:rsid w:val="006653AC"/>
    <w:rsid w:val="006653D4"/>
    <w:rsid w:val="00665803"/>
    <w:rsid w:val="00665A49"/>
    <w:rsid w:val="00665C09"/>
    <w:rsid w:val="00666594"/>
    <w:rsid w:val="00666750"/>
    <w:rsid w:val="006668F1"/>
    <w:rsid w:val="00666D56"/>
    <w:rsid w:val="00666E82"/>
    <w:rsid w:val="00667E3A"/>
    <w:rsid w:val="00667EEB"/>
    <w:rsid w:val="00667FF3"/>
    <w:rsid w:val="0067084E"/>
    <w:rsid w:val="00670DE8"/>
    <w:rsid w:val="0067123C"/>
    <w:rsid w:val="006716E8"/>
    <w:rsid w:val="00671EB6"/>
    <w:rsid w:val="00671EDD"/>
    <w:rsid w:val="00672395"/>
    <w:rsid w:val="00672A26"/>
    <w:rsid w:val="00672E9B"/>
    <w:rsid w:val="00673808"/>
    <w:rsid w:val="006739B0"/>
    <w:rsid w:val="00673AC3"/>
    <w:rsid w:val="00673B25"/>
    <w:rsid w:val="00674418"/>
    <w:rsid w:val="006748D5"/>
    <w:rsid w:val="00674E42"/>
    <w:rsid w:val="0067537F"/>
    <w:rsid w:val="0067547D"/>
    <w:rsid w:val="006754C8"/>
    <w:rsid w:val="00675531"/>
    <w:rsid w:val="006758AA"/>
    <w:rsid w:val="00675999"/>
    <w:rsid w:val="00675E8B"/>
    <w:rsid w:val="00675F15"/>
    <w:rsid w:val="00676606"/>
    <w:rsid w:val="006766A3"/>
    <w:rsid w:val="00676929"/>
    <w:rsid w:val="00676B14"/>
    <w:rsid w:val="00676C90"/>
    <w:rsid w:val="00677509"/>
    <w:rsid w:val="0067765E"/>
    <w:rsid w:val="00677908"/>
    <w:rsid w:val="00677F6D"/>
    <w:rsid w:val="006800B9"/>
    <w:rsid w:val="006802BA"/>
    <w:rsid w:val="00680FEF"/>
    <w:rsid w:val="0068191E"/>
    <w:rsid w:val="00681A80"/>
    <w:rsid w:val="00681B5B"/>
    <w:rsid w:val="00682118"/>
    <w:rsid w:val="006822E9"/>
    <w:rsid w:val="006826B9"/>
    <w:rsid w:val="006827D5"/>
    <w:rsid w:val="00682F1D"/>
    <w:rsid w:val="00682F3C"/>
    <w:rsid w:val="006834A3"/>
    <w:rsid w:val="00683BF1"/>
    <w:rsid w:val="00683BFE"/>
    <w:rsid w:val="00684545"/>
    <w:rsid w:val="006846C2"/>
    <w:rsid w:val="006854C8"/>
    <w:rsid w:val="006863D3"/>
    <w:rsid w:val="006869B9"/>
    <w:rsid w:val="00686C47"/>
    <w:rsid w:val="00686DE4"/>
    <w:rsid w:val="006870D8"/>
    <w:rsid w:val="006871DE"/>
    <w:rsid w:val="0068757F"/>
    <w:rsid w:val="006877F5"/>
    <w:rsid w:val="00687DFB"/>
    <w:rsid w:val="00687E7B"/>
    <w:rsid w:val="00687EA2"/>
    <w:rsid w:val="00690062"/>
    <w:rsid w:val="006905E5"/>
    <w:rsid w:val="006907F8"/>
    <w:rsid w:val="00690970"/>
    <w:rsid w:val="00690A55"/>
    <w:rsid w:val="00690C49"/>
    <w:rsid w:val="00690F7B"/>
    <w:rsid w:val="0069173E"/>
    <w:rsid w:val="006917E0"/>
    <w:rsid w:val="00691981"/>
    <w:rsid w:val="00691D56"/>
    <w:rsid w:val="0069272F"/>
    <w:rsid w:val="006928C2"/>
    <w:rsid w:val="00692B77"/>
    <w:rsid w:val="00692B8A"/>
    <w:rsid w:val="006930EC"/>
    <w:rsid w:val="006931AE"/>
    <w:rsid w:val="006935E1"/>
    <w:rsid w:val="0069362F"/>
    <w:rsid w:val="00693B74"/>
    <w:rsid w:val="00693C50"/>
    <w:rsid w:val="00694187"/>
    <w:rsid w:val="006942F8"/>
    <w:rsid w:val="00694431"/>
    <w:rsid w:val="00694917"/>
    <w:rsid w:val="00694FB1"/>
    <w:rsid w:val="00695075"/>
    <w:rsid w:val="00695849"/>
    <w:rsid w:val="006960CA"/>
    <w:rsid w:val="00696600"/>
    <w:rsid w:val="00696D98"/>
    <w:rsid w:val="00697399"/>
    <w:rsid w:val="00697412"/>
    <w:rsid w:val="00697507"/>
    <w:rsid w:val="00697632"/>
    <w:rsid w:val="00697FE9"/>
    <w:rsid w:val="006A009B"/>
    <w:rsid w:val="006A05B3"/>
    <w:rsid w:val="006A0EDD"/>
    <w:rsid w:val="006A1161"/>
    <w:rsid w:val="006A15D1"/>
    <w:rsid w:val="006A1B20"/>
    <w:rsid w:val="006A1EF6"/>
    <w:rsid w:val="006A1F0D"/>
    <w:rsid w:val="006A33BB"/>
    <w:rsid w:val="006A33D3"/>
    <w:rsid w:val="006A3CF8"/>
    <w:rsid w:val="006A4744"/>
    <w:rsid w:val="006A48A1"/>
    <w:rsid w:val="006A4F09"/>
    <w:rsid w:val="006A5489"/>
    <w:rsid w:val="006A5879"/>
    <w:rsid w:val="006A5B83"/>
    <w:rsid w:val="006A614C"/>
    <w:rsid w:val="006A65FA"/>
    <w:rsid w:val="006A6D5F"/>
    <w:rsid w:val="006A73E8"/>
    <w:rsid w:val="006A75EB"/>
    <w:rsid w:val="006B0280"/>
    <w:rsid w:val="006B0391"/>
    <w:rsid w:val="006B05C1"/>
    <w:rsid w:val="006B0B7C"/>
    <w:rsid w:val="006B12B9"/>
    <w:rsid w:val="006B1C79"/>
    <w:rsid w:val="006B3107"/>
    <w:rsid w:val="006B330F"/>
    <w:rsid w:val="006B3457"/>
    <w:rsid w:val="006B3466"/>
    <w:rsid w:val="006B396E"/>
    <w:rsid w:val="006B3B47"/>
    <w:rsid w:val="006B3BA7"/>
    <w:rsid w:val="006B3C92"/>
    <w:rsid w:val="006B4192"/>
    <w:rsid w:val="006B4447"/>
    <w:rsid w:val="006B4570"/>
    <w:rsid w:val="006B5673"/>
    <w:rsid w:val="006B5751"/>
    <w:rsid w:val="006C0C60"/>
    <w:rsid w:val="006C129F"/>
    <w:rsid w:val="006C15AB"/>
    <w:rsid w:val="006C1BC7"/>
    <w:rsid w:val="006C23A5"/>
    <w:rsid w:val="006C23C8"/>
    <w:rsid w:val="006C249D"/>
    <w:rsid w:val="006C2A30"/>
    <w:rsid w:val="006C2FA5"/>
    <w:rsid w:val="006C3200"/>
    <w:rsid w:val="006C395B"/>
    <w:rsid w:val="006C3CFD"/>
    <w:rsid w:val="006C3E2E"/>
    <w:rsid w:val="006C3E3D"/>
    <w:rsid w:val="006C4582"/>
    <w:rsid w:val="006C499D"/>
    <w:rsid w:val="006C4AD9"/>
    <w:rsid w:val="006C4E87"/>
    <w:rsid w:val="006C4E89"/>
    <w:rsid w:val="006C52B6"/>
    <w:rsid w:val="006C5457"/>
    <w:rsid w:val="006C54E1"/>
    <w:rsid w:val="006C562F"/>
    <w:rsid w:val="006C59EC"/>
    <w:rsid w:val="006C5EC0"/>
    <w:rsid w:val="006C5FEA"/>
    <w:rsid w:val="006C6064"/>
    <w:rsid w:val="006C62C9"/>
    <w:rsid w:val="006C66F8"/>
    <w:rsid w:val="006C6973"/>
    <w:rsid w:val="006C69B0"/>
    <w:rsid w:val="006C6A3D"/>
    <w:rsid w:val="006C6A72"/>
    <w:rsid w:val="006C6DEA"/>
    <w:rsid w:val="006C6E26"/>
    <w:rsid w:val="006C7716"/>
    <w:rsid w:val="006C7A24"/>
    <w:rsid w:val="006D037C"/>
    <w:rsid w:val="006D074D"/>
    <w:rsid w:val="006D0E78"/>
    <w:rsid w:val="006D150B"/>
    <w:rsid w:val="006D167F"/>
    <w:rsid w:val="006D1756"/>
    <w:rsid w:val="006D1AD0"/>
    <w:rsid w:val="006D20EE"/>
    <w:rsid w:val="006D22AD"/>
    <w:rsid w:val="006D450C"/>
    <w:rsid w:val="006D49E8"/>
    <w:rsid w:val="006D4C79"/>
    <w:rsid w:val="006D4E3D"/>
    <w:rsid w:val="006D5CFA"/>
    <w:rsid w:val="006D5D28"/>
    <w:rsid w:val="006D6541"/>
    <w:rsid w:val="006D6591"/>
    <w:rsid w:val="006D66A4"/>
    <w:rsid w:val="006D6AB7"/>
    <w:rsid w:val="006D6D0A"/>
    <w:rsid w:val="006D7067"/>
    <w:rsid w:val="006D7454"/>
    <w:rsid w:val="006D764C"/>
    <w:rsid w:val="006D7A03"/>
    <w:rsid w:val="006D7C45"/>
    <w:rsid w:val="006E0189"/>
    <w:rsid w:val="006E03D3"/>
    <w:rsid w:val="006E10D6"/>
    <w:rsid w:val="006E1169"/>
    <w:rsid w:val="006E117D"/>
    <w:rsid w:val="006E13DA"/>
    <w:rsid w:val="006E1F16"/>
    <w:rsid w:val="006E215A"/>
    <w:rsid w:val="006E2A77"/>
    <w:rsid w:val="006E2B75"/>
    <w:rsid w:val="006E3704"/>
    <w:rsid w:val="006E3751"/>
    <w:rsid w:val="006E3848"/>
    <w:rsid w:val="006E3C28"/>
    <w:rsid w:val="006E42A6"/>
    <w:rsid w:val="006E4685"/>
    <w:rsid w:val="006E4D00"/>
    <w:rsid w:val="006E4F41"/>
    <w:rsid w:val="006E5D7F"/>
    <w:rsid w:val="006E60CB"/>
    <w:rsid w:val="006E6950"/>
    <w:rsid w:val="006E6D48"/>
    <w:rsid w:val="006E76E8"/>
    <w:rsid w:val="006F0AE6"/>
    <w:rsid w:val="006F11C8"/>
    <w:rsid w:val="006F13A3"/>
    <w:rsid w:val="006F13DA"/>
    <w:rsid w:val="006F1FAD"/>
    <w:rsid w:val="006F21C4"/>
    <w:rsid w:val="006F2581"/>
    <w:rsid w:val="006F28D1"/>
    <w:rsid w:val="006F2BD7"/>
    <w:rsid w:val="006F3A07"/>
    <w:rsid w:val="006F468F"/>
    <w:rsid w:val="006F4A3C"/>
    <w:rsid w:val="006F4FA1"/>
    <w:rsid w:val="006F503D"/>
    <w:rsid w:val="006F6E4D"/>
    <w:rsid w:val="006F6EE2"/>
    <w:rsid w:val="006F73AB"/>
    <w:rsid w:val="006F75E2"/>
    <w:rsid w:val="006F7809"/>
    <w:rsid w:val="006F7AF2"/>
    <w:rsid w:val="006F7C7F"/>
    <w:rsid w:val="007000C8"/>
    <w:rsid w:val="007000D9"/>
    <w:rsid w:val="00700339"/>
    <w:rsid w:val="00700B96"/>
    <w:rsid w:val="00700C73"/>
    <w:rsid w:val="00701137"/>
    <w:rsid w:val="00701907"/>
    <w:rsid w:val="00702403"/>
    <w:rsid w:val="007031B5"/>
    <w:rsid w:val="00704016"/>
    <w:rsid w:val="00704CB9"/>
    <w:rsid w:val="00705349"/>
    <w:rsid w:val="00705D9A"/>
    <w:rsid w:val="00705DA2"/>
    <w:rsid w:val="00705EA6"/>
    <w:rsid w:val="007061E8"/>
    <w:rsid w:val="00706564"/>
    <w:rsid w:val="007066D8"/>
    <w:rsid w:val="007067C1"/>
    <w:rsid w:val="00706C8F"/>
    <w:rsid w:val="007076CB"/>
    <w:rsid w:val="00707C93"/>
    <w:rsid w:val="00707DAD"/>
    <w:rsid w:val="00710312"/>
    <w:rsid w:val="00710A6C"/>
    <w:rsid w:val="00710D55"/>
    <w:rsid w:val="00710F5D"/>
    <w:rsid w:val="007112E2"/>
    <w:rsid w:val="007116A5"/>
    <w:rsid w:val="00711864"/>
    <w:rsid w:val="00711A37"/>
    <w:rsid w:val="00711FCA"/>
    <w:rsid w:val="00712D9E"/>
    <w:rsid w:val="00712F2D"/>
    <w:rsid w:val="00713203"/>
    <w:rsid w:val="007133CC"/>
    <w:rsid w:val="00713453"/>
    <w:rsid w:val="0071434D"/>
    <w:rsid w:val="007149D9"/>
    <w:rsid w:val="00714A37"/>
    <w:rsid w:val="00714AD6"/>
    <w:rsid w:val="00714D77"/>
    <w:rsid w:val="00715341"/>
    <w:rsid w:val="007158B4"/>
    <w:rsid w:val="00715D33"/>
    <w:rsid w:val="00716324"/>
    <w:rsid w:val="00716A5B"/>
    <w:rsid w:val="00716D23"/>
    <w:rsid w:val="00716FE3"/>
    <w:rsid w:val="0071783F"/>
    <w:rsid w:val="007178AD"/>
    <w:rsid w:val="00717A96"/>
    <w:rsid w:val="00717D12"/>
    <w:rsid w:val="007200AC"/>
    <w:rsid w:val="007204B1"/>
    <w:rsid w:val="00720A7E"/>
    <w:rsid w:val="00720D6A"/>
    <w:rsid w:val="0072122E"/>
    <w:rsid w:val="0072266A"/>
    <w:rsid w:val="00722A19"/>
    <w:rsid w:val="00722B33"/>
    <w:rsid w:val="00722D59"/>
    <w:rsid w:val="00723013"/>
    <w:rsid w:val="0072329E"/>
    <w:rsid w:val="007233EC"/>
    <w:rsid w:val="00723A08"/>
    <w:rsid w:val="0072456D"/>
    <w:rsid w:val="007258DF"/>
    <w:rsid w:val="00725C71"/>
    <w:rsid w:val="00725FAD"/>
    <w:rsid w:val="00726315"/>
    <w:rsid w:val="00726D01"/>
    <w:rsid w:val="0072700F"/>
    <w:rsid w:val="00727187"/>
    <w:rsid w:val="0072723F"/>
    <w:rsid w:val="0072732B"/>
    <w:rsid w:val="00727E6D"/>
    <w:rsid w:val="00730605"/>
    <w:rsid w:val="00730E5F"/>
    <w:rsid w:val="00730ED3"/>
    <w:rsid w:val="00731332"/>
    <w:rsid w:val="00731AC2"/>
    <w:rsid w:val="0073208D"/>
    <w:rsid w:val="007321C8"/>
    <w:rsid w:val="00732D29"/>
    <w:rsid w:val="00733333"/>
    <w:rsid w:val="00733487"/>
    <w:rsid w:val="007337E3"/>
    <w:rsid w:val="00733969"/>
    <w:rsid w:val="00734300"/>
    <w:rsid w:val="00734414"/>
    <w:rsid w:val="0073498B"/>
    <w:rsid w:val="00735317"/>
    <w:rsid w:val="0073531E"/>
    <w:rsid w:val="00735EBC"/>
    <w:rsid w:val="007360C3"/>
    <w:rsid w:val="00736422"/>
    <w:rsid w:val="00736E2D"/>
    <w:rsid w:val="00737274"/>
    <w:rsid w:val="00737ACB"/>
    <w:rsid w:val="00740542"/>
    <w:rsid w:val="00740A64"/>
    <w:rsid w:val="00741068"/>
    <w:rsid w:val="0074183C"/>
    <w:rsid w:val="00741ACA"/>
    <w:rsid w:val="00741E7C"/>
    <w:rsid w:val="0074207D"/>
    <w:rsid w:val="00742454"/>
    <w:rsid w:val="00743DA9"/>
    <w:rsid w:val="007442E0"/>
    <w:rsid w:val="00744D65"/>
    <w:rsid w:val="00744ED1"/>
    <w:rsid w:val="007458C6"/>
    <w:rsid w:val="00745A94"/>
    <w:rsid w:val="0074611D"/>
    <w:rsid w:val="00746B5F"/>
    <w:rsid w:val="00746E56"/>
    <w:rsid w:val="0074763A"/>
    <w:rsid w:val="00747654"/>
    <w:rsid w:val="0074787B"/>
    <w:rsid w:val="00747994"/>
    <w:rsid w:val="007505A4"/>
    <w:rsid w:val="0075072E"/>
    <w:rsid w:val="00750971"/>
    <w:rsid w:val="00750ADF"/>
    <w:rsid w:val="00750EF7"/>
    <w:rsid w:val="00751465"/>
    <w:rsid w:val="007514D3"/>
    <w:rsid w:val="0075199E"/>
    <w:rsid w:val="0075231D"/>
    <w:rsid w:val="007523CC"/>
    <w:rsid w:val="007529B4"/>
    <w:rsid w:val="00752FE1"/>
    <w:rsid w:val="00753520"/>
    <w:rsid w:val="00753FDC"/>
    <w:rsid w:val="00754011"/>
    <w:rsid w:val="0075546D"/>
    <w:rsid w:val="007554D9"/>
    <w:rsid w:val="00755636"/>
    <w:rsid w:val="00755A6E"/>
    <w:rsid w:val="007567EC"/>
    <w:rsid w:val="0075758D"/>
    <w:rsid w:val="007575ED"/>
    <w:rsid w:val="00757A37"/>
    <w:rsid w:val="00757AA8"/>
    <w:rsid w:val="00757E7B"/>
    <w:rsid w:val="0076069B"/>
    <w:rsid w:val="007606E4"/>
    <w:rsid w:val="007608F3"/>
    <w:rsid w:val="007608FF"/>
    <w:rsid w:val="00760D41"/>
    <w:rsid w:val="00761089"/>
    <w:rsid w:val="0076135D"/>
    <w:rsid w:val="00761A31"/>
    <w:rsid w:val="00761C9F"/>
    <w:rsid w:val="00761F07"/>
    <w:rsid w:val="0076215A"/>
    <w:rsid w:val="00762277"/>
    <w:rsid w:val="007623EE"/>
    <w:rsid w:val="007625F4"/>
    <w:rsid w:val="00762FC6"/>
    <w:rsid w:val="00763114"/>
    <w:rsid w:val="0076342A"/>
    <w:rsid w:val="00763AEC"/>
    <w:rsid w:val="00763BE9"/>
    <w:rsid w:val="00763F82"/>
    <w:rsid w:val="0076426C"/>
    <w:rsid w:val="0076435E"/>
    <w:rsid w:val="007643ED"/>
    <w:rsid w:val="0076496A"/>
    <w:rsid w:val="0076536B"/>
    <w:rsid w:val="00765562"/>
    <w:rsid w:val="00765D00"/>
    <w:rsid w:val="00765F3B"/>
    <w:rsid w:val="00766211"/>
    <w:rsid w:val="00766CFC"/>
    <w:rsid w:val="00766F4A"/>
    <w:rsid w:val="00766FDD"/>
    <w:rsid w:val="0076787C"/>
    <w:rsid w:val="00767900"/>
    <w:rsid w:val="00767A17"/>
    <w:rsid w:val="00767C0C"/>
    <w:rsid w:val="007702AD"/>
    <w:rsid w:val="007703C9"/>
    <w:rsid w:val="00770B0E"/>
    <w:rsid w:val="00770DF7"/>
    <w:rsid w:val="00770EBF"/>
    <w:rsid w:val="007717AC"/>
    <w:rsid w:val="00771974"/>
    <w:rsid w:val="00771CDC"/>
    <w:rsid w:val="0077230B"/>
    <w:rsid w:val="00772C58"/>
    <w:rsid w:val="007734CB"/>
    <w:rsid w:val="007738FB"/>
    <w:rsid w:val="00773BCF"/>
    <w:rsid w:val="007747C8"/>
    <w:rsid w:val="00774F0E"/>
    <w:rsid w:val="00774F8C"/>
    <w:rsid w:val="00774FD0"/>
    <w:rsid w:val="0077527B"/>
    <w:rsid w:val="00776148"/>
    <w:rsid w:val="00776A9A"/>
    <w:rsid w:val="00777A67"/>
    <w:rsid w:val="007806FA"/>
    <w:rsid w:val="00780F0B"/>
    <w:rsid w:val="00780FA3"/>
    <w:rsid w:val="007811D4"/>
    <w:rsid w:val="00781BA7"/>
    <w:rsid w:val="00781EA7"/>
    <w:rsid w:val="007824F9"/>
    <w:rsid w:val="007826F6"/>
    <w:rsid w:val="0078296E"/>
    <w:rsid w:val="00782BBF"/>
    <w:rsid w:val="00782DC8"/>
    <w:rsid w:val="007835DD"/>
    <w:rsid w:val="0078382B"/>
    <w:rsid w:val="007838D1"/>
    <w:rsid w:val="00783CFF"/>
    <w:rsid w:val="00783E7D"/>
    <w:rsid w:val="0078475B"/>
    <w:rsid w:val="0078607B"/>
    <w:rsid w:val="00786373"/>
    <w:rsid w:val="00786396"/>
    <w:rsid w:val="007865C0"/>
    <w:rsid w:val="007867F6"/>
    <w:rsid w:val="007869C5"/>
    <w:rsid w:val="00786A9E"/>
    <w:rsid w:val="00787165"/>
    <w:rsid w:val="007871CD"/>
    <w:rsid w:val="007871FC"/>
    <w:rsid w:val="00787230"/>
    <w:rsid w:val="00787798"/>
    <w:rsid w:val="00787A2F"/>
    <w:rsid w:val="00787A44"/>
    <w:rsid w:val="00787DF8"/>
    <w:rsid w:val="00790506"/>
    <w:rsid w:val="0079054A"/>
    <w:rsid w:val="007908BB"/>
    <w:rsid w:val="00790CF6"/>
    <w:rsid w:val="00791056"/>
    <w:rsid w:val="007915FE"/>
    <w:rsid w:val="00791772"/>
    <w:rsid w:val="00792173"/>
    <w:rsid w:val="007923C6"/>
    <w:rsid w:val="00792546"/>
    <w:rsid w:val="007929A0"/>
    <w:rsid w:val="00792AEE"/>
    <w:rsid w:val="00792D17"/>
    <w:rsid w:val="00792F40"/>
    <w:rsid w:val="00793428"/>
    <w:rsid w:val="00793A49"/>
    <w:rsid w:val="00793ABC"/>
    <w:rsid w:val="00793DD8"/>
    <w:rsid w:val="0079493C"/>
    <w:rsid w:val="00794D76"/>
    <w:rsid w:val="00795092"/>
    <w:rsid w:val="00795637"/>
    <w:rsid w:val="00796430"/>
    <w:rsid w:val="00796C01"/>
    <w:rsid w:val="007971A6"/>
    <w:rsid w:val="007A0508"/>
    <w:rsid w:val="007A06E8"/>
    <w:rsid w:val="007A0787"/>
    <w:rsid w:val="007A0794"/>
    <w:rsid w:val="007A16CB"/>
    <w:rsid w:val="007A1A72"/>
    <w:rsid w:val="007A1AC2"/>
    <w:rsid w:val="007A23BE"/>
    <w:rsid w:val="007A2669"/>
    <w:rsid w:val="007A2ADC"/>
    <w:rsid w:val="007A3187"/>
    <w:rsid w:val="007A333C"/>
    <w:rsid w:val="007A341F"/>
    <w:rsid w:val="007A35FC"/>
    <w:rsid w:val="007A3A1B"/>
    <w:rsid w:val="007A3C1C"/>
    <w:rsid w:val="007A3CDB"/>
    <w:rsid w:val="007A42F7"/>
    <w:rsid w:val="007A4351"/>
    <w:rsid w:val="007A4444"/>
    <w:rsid w:val="007A45AC"/>
    <w:rsid w:val="007A48B3"/>
    <w:rsid w:val="007A52A9"/>
    <w:rsid w:val="007A5548"/>
    <w:rsid w:val="007A56B0"/>
    <w:rsid w:val="007A57EA"/>
    <w:rsid w:val="007A5AEF"/>
    <w:rsid w:val="007A6662"/>
    <w:rsid w:val="007A666D"/>
    <w:rsid w:val="007A6F19"/>
    <w:rsid w:val="007A7373"/>
    <w:rsid w:val="007A73CD"/>
    <w:rsid w:val="007A7CBF"/>
    <w:rsid w:val="007A7CFB"/>
    <w:rsid w:val="007A7E95"/>
    <w:rsid w:val="007B039E"/>
    <w:rsid w:val="007B0AB0"/>
    <w:rsid w:val="007B20DD"/>
    <w:rsid w:val="007B221F"/>
    <w:rsid w:val="007B24A4"/>
    <w:rsid w:val="007B27FA"/>
    <w:rsid w:val="007B2F94"/>
    <w:rsid w:val="007B416E"/>
    <w:rsid w:val="007B4305"/>
    <w:rsid w:val="007B4B20"/>
    <w:rsid w:val="007B4C09"/>
    <w:rsid w:val="007B50CF"/>
    <w:rsid w:val="007B5A47"/>
    <w:rsid w:val="007B60A3"/>
    <w:rsid w:val="007B6CBE"/>
    <w:rsid w:val="007B70F6"/>
    <w:rsid w:val="007B7833"/>
    <w:rsid w:val="007B793E"/>
    <w:rsid w:val="007B7AC9"/>
    <w:rsid w:val="007C0A60"/>
    <w:rsid w:val="007C0B57"/>
    <w:rsid w:val="007C0D76"/>
    <w:rsid w:val="007C0FC1"/>
    <w:rsid w:val="007C112D"/>
    <w:rsid w:val="007C1164"/>
    <w:rsid w:val="007C1525"/>
    <w:rsid w:val="007C17F0"/>
    <w:rsid w:val="007C187E"/>
    <w:rsid w:val="007C1D0B"/>
    <w:rsid w:val="007C3018"/>
    <w:rsid w:val="007C33BD"/>
    <w:rsid w:val="007C349C"/>
    <w:rsid w:val="007C3FA6"/>
    <w:rsid w:val="007C4668"/>
    <w:rsid w:val="007C494A"/>
    <w:rsid w:val="007C4D42"/>
    <w:rsid w:val="007C53A8"/>
    <w:rsid w:val="007C5F58"/>
    <w:rsid w:val="007C6079"/>
    <w:rsid w:val="007C633D"/>
    <w:rsid w:val="007C64DB"/>
    <w:rsid w:val="007C6656"/>
    <w:rsid w:val="007C66B2"/>
    <w:rsid w:val="007C6AA2"/>
    <w:rsid w:val="007C6EE7"/>
    <w:rsid w:val="007C7BAA"/>
    <w:rsid w:val="007C7C93"/>
    <w:rsid w:val="007D0899"/>
    <w:rsid w:val="007D0D29"/>
    <w:rsid w:val="007D10E0"/>
    <w:rsid w:val="007D146E"/>
    <w:rsid w:val="007D20D8"/>
    <w:rsid w:val="007D23D8"/>
    <w:rsid w:val="007D28EF"/>
    <w:rsid w:val="007D31B8"/>
    <w:rsid w:val="007D34C1"/>
    <w:rsid w:val="007D3951"/>
    <w:rsid w:val="007D39EF"/>
    <w:rsid w:val="007D3D3F"/>
    <w:rsid w:val="007D41BF"/>
    <w:rsid w:val="007D428F"/>
    <w:rsid w:val="007D51A1"/>
    <w:rsid w:val="007D54D1"/>
    <w:rsid w:val="007D5E52"/>
    <w:rsid w:val="007D6152"/>
    <w:rsid w:val="007D6886"/>
    <w:rsid w:val="007D6B2A"/>
    <w:rsid w:val="007D6DDA"/>
    <w:rsid w:val="007D6FD3"/>
    <w:rsid w:val="007D751F"/>
    <w:rsid w:val="007D7974"/>
    <w:rsid w:val="007D7A18"/>
    <w:rsid w:val="007E0078"/>
    <w:rsid w:val="007E0346"/>
    <w:rsid w:val="007E066B"/>
    <w:rsid w:val="007E0E30"/>
    <w:rsid w:val="007E0FE6"/>
    <w:rsid w:val="007E1042"/>
    <w:rsid w:val="007E1465"/>
    <w:rsid w:val="007E178F"/>
    <w:rsid w:val="007E18ED"/>
    <w:rsid w:val="007E1A7B"/>
    <w:rsid w:val="007E20A2"/>
    <w:rsid w:val="007E216D"/>
    <w:rsid w:val="007E2234"/>
    <w:rsid w:val="007E288B"/>
    <w:rsid w:val="007E2B63"/>
    <w:rsid w:val="007E2C89"/>
    <w:rsid w:val="007E335E"/>
    <w:rsid w:val="007E3685"/>
    <w:rsid w:val="007E3B1C"/>
    <w:rsid w:val="007E40C7"/>
    <w:rsid w:val="007E4742"/>
    <w:rsid w:val="007E4796"/>
    <w:rsid w:val="007E5219"/>
    <w:rsid w:val="007E540D"/>
    <w:rsid w:val="007E56D4"/>
    <w:rsid w:val="007E571A"/>
    <w:rsid w:val="007E5A3F"/>
    <w:rsid w:val="007E5A78"/>
    <w:rsid w:val="007E6431"/>
    <w:rsid w:val="007E7030"/>
    <w:rsid w:val="007E7339"/>
    <w:rsid w:val="007E77D3"/>
    <w:rsid w:val="007F0441"/>
    <w:rsid w:val="007F050E"/>
    <w:rsid w:val="007F087F"/>
    <w:rsid w:val="007F1256"/>
    <w:rsid w:val="007F1468"/>
    <w:rsid w:val="007F17A1"/>
    <w:rsid w:val="007F2360"/>
    <w:rsid w:val="007F2D5F"/>
    <w:rsid w:val="007F3155"/>
    <w:rsid w:val="007F3B2E"/>
    <w:rsid w:val="007F41A1"/>
    <w:rsid w:val="007F4997"/>
    <w:rsid w:val="007F5058"/>
    <w:rsid w:val="007F5C5E"/>
    <w:rsid w:val="007F5FF2"/>
    <w:rsid w:val="007F650C"/>
    <w:rsid w:val="007F65FD"/>
    <w:rsid w:val="007F6699"/>
    <w:rsid w:val="007F67D5"/>
    <w:rsid w:val="007F6A5B"/>
    <w:rsid w:val="007F6E62"/>
    <w:rsid w:val="007F7A82"/>
    <w:rsid w:val="00800144"/>
    <w:rsid w:val="00800BA9"/>
    <w:rsid w:val="00801271"/>
    <w:rsid w:val="00801500"/>
    <w:rsid w:val="008017FD"/>
    <w:rsid w:val="00801918"/>
    <w:rsid w:val="00801AE8"/>
    <w:rsid w:val="0080262C"/>
    <w:rsid w:val="00802634"/>
    <w:rsid w:val="00802809"/>
    <w:rsid w:val="008035C3"/>
    <w:rsid w:val="00803854"/>
    <w:rsid w:val="00803BA1"/>
    <w:rsid w:val="008043FE"/>
    <w:rsid w:val="00804513"/>
    <w:rsid w:val="008047C0"/>
    <w:rsid w:val="00804AE9"/>
    <w:rsid w:val="00804CB1"/>
    <w:rsid w:val="00805299"/>
    <w:rsid w:val="00805442"/>
    <w:rsid w:val="0080557F"/>
    <w:rsid w:val="00805684"/>
    <w:rsid w:val="00805913"/>
    <w:rsid w:val="00806471"/>
    <w:rsid w:val="008064F2"/>
    <w:rsid w:val="00806695"/>
    <w:rsid w:val="00807897"/>
    <w:rsid w:val="008079AF"/>
    <w:rsid w:val="00807FC3"/>
    <w:rsid w:val="00810C99"/>
    <w:rsid w:val="00811111"/>
    <w:rsid w:val="008111F5"/>
    <w:rsid w:val="00811261"/>
    <w:rsid w:val="00811546"/>
    <w:rsid w:val="0081166B"/>
    <w:rsid w:val="00811BA8"/>
    <w:rsid w:val="0081206D"/>
    <w:rsid w:val="008120CB"/>
    <w:rsid w:val="00812565"/>
    <w:rsid w:val="00812678"/>
    <w:rsid w:val="00812721"/>
    <w:rsid w:val="00812F2C"/>
    <w:rsid w:val="008134D7"/>
    <w:rsid w:val="00813678"/>
    <w:rsid w:val="00813A5F"/>
    <w:rsid w:val="00813FE6"/>
    <w:rsid w:val="00814E91"/>
    <w:rsid w:val="0081507C"/>
    <w:rsid w:val="00815508"/>
    <w:rsid w:val="00816382"/>
    <w:rsid w:val="008165AB"/>
    <w:rsid w:val="00816A3B"/>
    <w:rsid w:val="0081714A"/>
    <w:rsid w:val="00817B27"/>
    <w:rsid w:val="008203F2"/>
    <w:rsid w:val="008206BF"/>
    <w:rsid w:val="0082101D"/>
    <w:rsid w:val="0082153B"/>
    <w:rsid w:val="00823C51"/>
    <w:rsid w:val="00824762"/>
    <w:rsid w:val="0082499B"/>
    <w:rsid w:val="00824B31"/>
    <w:rsid w:val="00824B69"/>
    <w:rsid w:val="00824B85"/>
    <w:rsid w:val="00824C47"/>
    <w:rsid w:val="00824F21"/>
    <w:rsid w:val="00825185"/>
    <w:rsid w:val="00825963"/>
    <w:rsid w:val="00826080"/>
    <w:rsid w:val="00827D96"/>
    <w:rsid w:val="00830139"/>
    <w:rsid w:val="00830AB7"/>
    <w:rsid w:val="00830AE0"/>
    <w:rsid w:val="00831117"/>
    <w:rsid w:val="008311FD"/>
    <w:rsid w:val="0083140E"/>
    <w:rsid w:val="0083146A"/>
    <w:rsid w:val="008314D1"/>
    <w:rsid w:val="00831FB7"/>
    <w:rsid w:val="008328AA"/>
    <w:rsid w:val="00833A3A"/>
    <w:rsid w:val="00834075"/>
    <w:rsid w:val="008346CE"/>
    <w:rsid w:val="008348E4"/>
    <w:rsid w:val="00835A58"/>
    <w:rsid w:val="008361F0"/>
    <w:rsid w:val="008370AF"/>
    <w:rsid w:val="008376F1"/>
    <w:rsid w:val="00837766"/>
    <w:rsid w:val="0083781B"/>
    <w:rsid w:val="00837878"/>
    <w:rsid w:val="00837912"/>
    <w:rsid w:val="00837B7F"/>
    <w:rsid w:val="00837C0B"/>
    <w:rsid w:val="00840142"/>
    <w:rsid w:val="00840181"/>
    <w:rsid w:val="008409AE"/>
    <w:rsid w:val="00840C5D"/>
    <w:rsid w:val="00841960"/>
    <w:rsid w:val="00841BB3"/>
    <w:rsid w:val="00841E2E"/>
    <w:rsid w:val="00842171"/>
    <w:rsid w:val="00842C44"/>
    <w:rsid w:val="00842E8A"/>
    <w:rsid w:val="00843A23"/>
    <w:rsid w:val="00844ACB"/>
    <w:rsid w:val="0084506A"/>
    <w:rsid w:val="0084577F"/>
    <w:rsid w:val="008469E2"/>
    <w:rsid w:val="00846E6E"/>
    <w:rsid w:val="00847EFC"/>
    <w:rsid w:val="00850772"/>
    <w:rsid w:val="00850EB7"/>
    <w:rsid w:val="00850F36"/>
    <w:rsid w:val="00851778"/>
    <w:rsid w:val="008517C3"/>
    <w:rsid w:val="00852207"/>
    <w:rsid w:val="00853640"/>
    <w:rsid w:val="00853A4B"/>
    <w:rsid w:val="0085511A"/>
    <w:rsid w:val="00855646"/>
    <w:rsid w:val="00855C94"/>
    <w:rsid w:val="008565E5"/>
    <w:rsid w:val="00856865"/>
    <w:rsid w:val="00856C62"/>
    <w:rsid w:val="00856D23"/>
    <w:rsid w:val="00856DD1"/>
    <w:rsid w:val="00857363"/>
    <w:rsid w:val="00857600"/>
    <w:rsid w:val="00860134"/>
    <w:rsid w:val="008609A5"/>
    <w:rsid w:val="00860B7A"/>
    <w:rsid w:val="00860FAF"/>
    <w:rsid w:val="00861200"/>
    <w:rsid w:val="00861264"/>
    <w:rsid w:val="00861A92"/>
    <w:rsid w:val="00861D37"/>
    <w:rsid w:val="00862692"/>
    <w:rsid w:val="00862F2F"/>
    <w:rsid w:val="008631E8"/>
    <w:rsid w:val="00863541"/>
    <w:rsid w:val="00863DE2"/>
    <w:rsid w:val="008648CB"/>
    <w:rsid w:val="0086492E"/>
    <w:rsid w:val="00864D56"/>
    <w:rsid w:val="00865206"/>
    <w:rsid w:val="00865417"/>
    <w:rsid w:val="008655BE"/>
    <w:rsid w:val="008659C2"/>
    <w:rsid w:val="00865B59"/>
    <w:rsid w:val="008665B9"/>
    <w:rsid w:val="008675AA"/>
    <w:rsid w:val="00867AED"/>
    <w:rsid w:val="00870CA7"/>
    <w:rsid w:val="00870D93"/>
    <w:rsid w:val="00870FDA"/>
    <w:rsid w:val="008713C8"/>
    <w:rsid w:val="00871AA5"/>
    <w:rsid w:val="00871B07"/>
    <w:rsid w:val="00872071"/>
    <w:rsid w:val="00872CCF"/>
    <w:rsid w:val="0087308C"/>
    <w:rsid w:val="008730FF"/>
    <w:rsid w:val="008733C9"/>
    <w:rsid w:val="008742D6"/>
    <w:rsid w:val="008748CC"/>
    <w:rsid w:val="00874DD2"/>
    <w:rsid w:val="00874EEE"/>
    <w:rsid w:val="008756AB"/>
    <w:rsid w:val="00875F84"/>
    <w:rsid w:val="00876337"/>
    <w:rsid w:val="008764AB"/>
    <w:rsid w:val="00876A74"/>
    <w:rsid w:val="00876E9D"/>
    <w:rsid w:val="0087712B"/>
    <w:rsid w:val="0087777B"/>
    <w:rsid w:val="0087794B"/>
    <w:rsid w:val="00877AEF"/>
    <w:rsid w:val="00877D84"/>
    <w:rsid w:val="008800B6"/>
    <w:rsid w:val="00880611"/>
    <w:rsid w:val="008807A1"/>
    <w:rsid w:val="008812B6"/>
    <w:rsid w:val="008821F1"/>
    <w:rsid w:val="008822CB"/>
    <w:rsid w:val="00882DDB"/>
    <w:rsid w:val="00883029"/>
    <w:rsid w:val="0088311F"/>
    <w:rsid w:val="00883194"/>
    <w:rsid w:val="008840A5"/>
    <w:rsid w:val="0088453E"/>
    <w:rsid w:val="00884FF5"/>
    <w:rsid w:val="0088512C"/>
    <w:rsid w:val="00885206"/>
    <w:rsid w:val="00885427"/>
    <w:rsid w:val="0088548B"/>
    <w:rsid w:val="008854DB"/>
    <w:rsid w:val="00885CA3"/>
    <w:rsid w:val="0088614E"/>
    <w:rsid w:val="00886C48"/>
    <w:rsid w:val="0088787E"/>
    <w:rsid w:val="008879BE"/>
    <w:rsid w:val="00887FAF"/>
    <w:rsid w:val="00887FD7"/>
    <w:rsid w:val="008905D9"/>
    <w:rsid w:val="00890E19"/>
    <w:rsid w:val="00890FDA"/>
    <w:rsid w:val="008911AF"/>
    <w:rsid w:val="00891460"/>
    <w:rsid w:val="008918C0"/>
    <w:rsid w:val="00891B6A"/>
    <w:rsid w:val="00891D54"/>
    <w:rsid w:val="008940DB"/>
    <w:rsid w:val="0089415B"/>
    <w:rsid w:val="008941E0"/>
    <w:rsid w:val="008947C5"/>
    <w:rsid w:val="00894B7E"/>
    <w:rsid w:val="00894E1B"/>
    <w:rsid w:val="00895310"/>
    <w:rsid w:val="0089596E"/>
    <w:rsid w:val="00895CD5"/>
    <w:rsid w:val="008962AE"/>
    <w:rsid w:val="00896367"/>
    <w:rsid w:val="00896858"/>
    <w:rsid w:val="0089697A"/>
    <w:rsid w:val="00896E98"/>
    <w:rsid w:val="00897DA3"/>
    <w:rsid w:val="008A0512"/>
    <w:rsid w:val="008A079E"/>
    <w:rsid w:val="008A07C0"/>
    <w:rsid w:val="008A1D7D"/>
    <w:rsid w:val="008A26A5"/>
    <w:rsid w:val="008A285A"/>
    <w:rsid w:val="008A2A99"/>
    <w:rsid w:val="008A2C48"/>
    <w:rsid w:val="008A330A"/>
    <w:rsid w:val="008A3738"/>
    <w:rsid w:val="008A390B"/>
    <w:rsid w:val="008A3A02"/>
    <w:rsid w:val="008A3FC3"/>
    <w:rsid w:val="008A4B1E"/>
    <w:rsid w:val="008A4D1B"/>
    <w:rsid w:val="008A5191"/>
    <w:rsid w:val="008A55C6"/>
    <w:rsid w:val="008A5E06"/>
    <w:rsid w:val="008A61AF"/>
    <w:rsid w:val="008A6EDB"/>
    <w:rsid w:val="008A6EFE"/>
    <w:rsid w:val="008A7963"/>
    <w:rsid w:val="008A7BA5"/>
    <w:rsid w:val="008B034E"/>
    <w:rsid w:val="008B047F"/>
    <w:rsid w:val="008B0518"/>
    <w:rsid w:val="008B0FA0"/>
    <w:rsid w:val="008B1072"/>
    <w:rsid w:val="008B18C2"/>
    <w:rsid w:val="008B3030"/>
    <w:rsid w:val="008B30D7"/>
    <w:rsid w:val="008B31D4"/>
    <w:rsid w:val="008B3592"/>
    <w:rsid w:val="008B35E8"/>
    <w:rsid w:val="008B3633"/>
    <w:rsid w:val="008B3A09"/>
    <w:rsid w:val="008B3AFA"/>
    <w:rsid w:val="008B5150"/>
    <w:rsid w:val="008B6706"/>
    <w:rsid w:val="008B67F2"/>
    <w:rsid w:val="008B698B"/>
    <w:rsid w:val="008B6C83"/>
    <w:rsid w:val="008B6E81"/>
    <w:rsid w:val="008B7451"/>
    <w:rsid w:val="008B7DC0"/>
    <w:rsid w:val="008C009A"/>
    <w:rsid w:val="008C06F5"/>
    <w:rsid w:val="008C13E7"/>
    <w:rsid w:val="008C1967"/>
    <w:rsid w:val="008C26CA"/>
    <w:rsid w:val="008C2829"/>
    <w:rsid w:val="008C2A80"/>
    <w:rsid w:val="008C2CF5"/>
    <w:rsid w:val="008C2D76"/>
    <w:rsid w:val="008C2EAB"/>
    <w:rsid w:val="008C2F2A"/>
    <w:rsid w:val="008C3035"/>
    <w:rsid w:val="008C3092"/>
    <w:rsid w:val="008C3EF4"/>
    <w:rsid w:val="008C41F7"/>
    <w:rsid w:val="008C45CD"/>
    <w:rsid w:val="008C4D9B"/>
    <w:rsid w:val="008C4DAC"/>
    <w:rsid w:val="008C4F26"/>
    <w:rsid w:val="008C592B"/>
    <w:rsid w:val="008C5A7F"/>
    <w:rsid w:val="008C60E4"/>
    <w:rsid w:val="008C64FC"/>
    <w:rsid w:val="008C6719"/>
    <w:rsid w:val="008C6882"/>
    <w:rsid w:val="008C692A"/>
    <w:rsid w:val="008C758C"/>
    <w:rsid w:val="008C7D9B"/>
    <w:rsid w:val="008D06C4"/>
    <w:rsid w:val="008D086B"/>
    <w:rsid w:val="008D0FE2"/>
    <w:rsid w:val="008D1012"/>
    <w:rsid w:val="008D18A2"/>
    <w:rsid w:val="008D1AA7"/>
    <w:rsid w:val="008D1B06"/>
    <w:rsid w:val="008D1EA9"/>
    <w:rsid w:val="008D30B8"/>
    <w:rsid w:val="008D31BF"/>
    <w:rsid w:val="008D38B2"/>
    <w:rsid w:val="008D3EB2"/>
    <w:rsid w:val="008D409A"/>
    <w:rsid w:val="008D4542"/>
    <w:rsid w:val="008D4601"/>
    <w:rsid w:val="008D4AA5"/>
    <w:rsid w:val="008D4C5C"/>
    <w:rsid w:val="008D4D56"/>
    <w:rsid w:val="008D56E9"/>
    <w:rsid w:val="008D5C4F"/>
    <w:rsid w:val="008D6308"/>
    <w:rsid w:val="008D7012"/>
    <w:rsid w:val="008D7130"/>
    <w:rsid w:val="008D7E6A"/>
    <w:rsid w:val="008E0342"/>
    <w:rsid w:val="008E0533"/>
    <w:rsid w:val="008E0743"/>
    <w:rsid w:val="008E0D81"/>
    <w:rsid w:val="008E0FCB"/>
    <w:rsid w:val="008E1187"/>
    <w:rsid w:val="008E1AB1"/>
    <w:rsid w:val="008E1D73"/>
    <w:rsid w:val="008E2318"/>
    <w:rsid w:val="008E3123"/>
    <w:rsid w:val="008E35E0"/>
    <w:rsid w:val="008E3B65"/>
    <w:rsid w:val="008E3DDA"/>
    <w:rsid w:val="008E3E40"/>
    <w:rsid w:val="008E48ED"/>
    <w:rsid w:val="008E50C0"/>
    <w:rsid w:val="008E512A"/>
    <w:rsid w:val="008E5E98"/>
    <w:rsid w:val="008E657C"/>
    <w:rsid w:val="008E6747"/>
    <w:rsid w:val="008E686A"/>
    <w:rsid w:val="008E6FCE"/>
    <w:rsid w:val="008E77B4"/>
    <w:rsid w:val="008E7B16"/>
    <w:rsid w:val="008E7D6E"/>
    <w:rsid w:val="008F0AEF"/>
    <w:rsid w:val="008F1E5E"/>
    <w:rsid w:val="008F22B5"/>
    <w:rsid w:val="008F22E8"/>
    <w:rsid w:val="008F25DF"/>
    <w:rsid w:val="008F29DA"/>
    <w:rsid w:val="008F2B91"/>
    <w:rsid w:val="008F45C9"/>
    <w:rsid w:val="008F4D3E"/>
    <w:rsid w:val="008F4D8E"/>
    <w:rsid w:val="008F5192"/>
    <w:rsid w:val="008F51B3"/>
    <w:rsid w:val="008F5415"/>
    <w:rsid w:val="008F5BCF"/>
    <w:rsid w:val="008F62FF"/>
    <w:rsid w:val="008F669B"/>
    <w:rsid w:val="008F66E9"/>
    <w:rsid w:val="008F6865"/>
    <w:rsid w:val="008F6957"/>
    <w:rsid w:val="008F70B6"/>
    <w:rsid w:val="008F7294"/>
    <w:rsid w:val="008F73DF"/>
    <w:rsid w:val="008F7B52"/>
    <w:rsid w:val="008F7FE0"/>
    <w:rsid w:val="00900025"/>
    <w:rsid w:val="009009C9"/>
    <w:rsid w:val="00902692"/>
    <w:rsid w:val="00902A31"/>
    <w:rsid w:val="00902B61"/>
    <w:rsid w:val="00902E2C"/>
    <w:rsid w:val="00903A77"/>
    <w:rsid w:val="00903F65"/>
    <w:rsid w:val="009040CD"/>
    <w:rsid w:val="0090488F"/>
    <w:rsid w:val="00904913"/>
    <w:rsid w:val="009052C3"/>
    <w:rsid w:val="0090571D"/>
    <w:rsid w:val="00905931"/>
    <w:rsid w:val="0090597E"/>
    <w:rsid w:val="00906202"/>
    <w:rsid w:val="0090661E"/>
    <w:rsid w:val="009070DC"/>
    <w:rsid w:val="0091052C"/>
    <w:rsid w:val="009106AC"/>
    <w:rsid w:val="00910A5B"/>
    <w:rsid w:val="00911906"/>
    <w:rsid w:val="00912388"/>
    <w:rsid w:val="0091273D"/>
    <w:rsid w:val="0091361D"/>
    <w:rsid w:val="00913718"/>
    <w:rsid w:val="00913CF4"/>
    <w:rsid w:val="00914269"/>
    <w:rsid w:val="009150BE"/>
    <w:rsid w:val="009163E0"/>
    <w:rsid w:val="0091693F"/>
    <w:rsid w:val="00917290"/>
    <w:rsid w:val="00920B5D"/>
    <w:rsid w:val="009210E8"/>
    <w:rsid w:val="00921A39"/>
    <w:rsid w:val="009220B1"/>
    <w:rsid w:val="00922232"/>
    <w:rsid w:val="0092291E"/>
    <w:rsid w:val="00922DA7"/>
    <w:rsid w:val="0092368B"/>
    <w:rsid w:val="00924731"/>
    <w:rsid w:val="0092539B"/>
    <w:rsid w:val="009254E3"/>
    <w:rsid w:val="00925941"/>
    <w:rsid w:val="00925E52"/>
    <w:rsid w:val="009275BF"/>
    <w:rsid w:val="00927799"/>
    <w:rsid w:val="00927A9B"/>
    <w:rsid w:val="00927CBF"/>
    <w:rsid w:val="009302D9"/>
    <w:rsid w:val="009310E7"/>
    <w:rsid w:val="00931CBD"/>
    <w:rsid w:val="00931F34"/>
    <w:rsid w:val="009323C0"/>
    <w:rsid w:val="009323E8"/>
    <w:rsid w:val="00932526"/>
    <w:rsid w:val="0093282C"/>
    <w:rsid w:val="00932CE6"/>
    <w:rsid w:val="00932EAE"/>
    <w:rsid w:val="00933144"/>
    <w:rsid w:val="00933388"/>
    <w:rsid w:val="00933432"/>
    <w:rsid w:val="0093466F"/>
    <w:rsid w:val="00934C55"/>
    <w:rsid w:val="00934FD3"/>
    <w:rsid w:val="0093580D"/>
    <w:rsid w:val="00935C0F"/>
    <w:rsid w:val="00936029"/>
    <w:rsid w:val="00936C01"/>
    <w:rsid w:val="00936D47"/>
    <w:rsid w:val="0093709D"/>
    <w:rsid w:val="0093768E"/>
    <w:rsid w:val="009378A4"/>
    <w:rsid w:val="009378DD"/>
    <w:rsid w:val="0094092F"/>
    <w:rsid w:val="00940B9C"/>
    <w:rsid w:val="00940C22"/>
    <w:rsid w:val="00941288"/>
    <w:rsid w:val="00941819"/>
    <w:rsid w:val="00941923"/>
    <w:rsid w:val="00941CA5"/>
    <w:rsid w:val="00941CA8"/>
    <w:rsid w:val="00941DCE"/>
    <w:rsid w:val="00941F71"/>
    <w:rsid w:val="00941FFF"/>
    <w:rsid w:val="00942769"/>
    <w:rsid w:val="00943823"/>
    <w:rsid w:val="00943B25"/>
    <w:rsid w:val="00943C79"/>
    <w:rsid w:val="00944541"/>
    <w:rsid w:val="00945007"/>
    <w:rsid w:val="00945365"/>
    <w:rsid w:val="00945649"/>
    <w:rsid w:val="00945948"/>
    <w:rsid w:val="00945AAE"/>
    <w:rsid w:val="00945D01"/>
    <w:rsid w:val="00945F02"/>
    <w:rsid w:val="00946116"/>
    <w:rsid w:val="00946E1F"/>
    <w:rsid w:val="00946F84"/>
    <w:rsid w:val="00947170"/>
    <w:rsid w:val="00947CCF"/>
    <w:rsid w:val="009509C3"/>
    <w:rsid w:val="009509C5"/>
    <w:rsid w:val="009510A2"/>
    <w:rsid w:val="009510BD"/>
    <w:rsid w:val="009512A1"/>
    <w:rsid w:val="009515D8"/>
    <w:rsid w:val="00951826"/>
    <w:rsid w:val="00951BFB"/>
    <w:rsid w:val="00953713"/>
    <w:rsid w:val="00954000"/>
    <w:rsid w:val="00954DDB"/>
    <w:rsid w:val="00954E1A"/>
    <w:rsid w:val="0095508E"/>
    <w:rsid w:val="00955612"/>
    <w:rsid w:val="009568B1"/>
    <w:rsid w:val="00957859"/>
    <w:rsid w:val="00957C47"/>
    <w:rsid w:val="00957C8B"/>
    <w:rsid w:val="00957D86"/>
    <w:rsid w:val="009607F7"/>
    <w:rsid w:val="00960EAF"/>
    <w:rsid w:val="009614D6"/>
    <w:rsid w:val="00961690"/>
    <w:rsid w:val="009617E1"/>
    <w:rsid w:val="00961871"/>
    <w:rsid w:val="00962CA0"/>
    <w:rsid w:val="00963100"/>
    <w:rsid w:val="0096344C"/>
    <w:rsid w:val="00963465"/>
    <w:rsid w:val="009639E1"/>
    <w:rsid w:val="00963A5E"/>
    <w:rsid w:val="00966717"/>
    <w:rsid w:val="00966D52"/>
    <w:rsid w:val="00967021"/>
    <w:rsid w:val="009675A4"/>
    <w:rsid w:val="00967DD1"/>
    <w:rsid w:val="00967E00"/>
    <w:rsid w:val="00970139"/>
    <w:rsid w:val="009702C0"/>
    <w:rsid w:val="00970435"/>
    <w:rsid w:val="009705A5"/>
    <w:rsid w:val="0097092B"/>
    <w:rsid w:val="009715FD"/>
    <w:rsid w:val="00971698"/>
    <w:rsid w:val="009717F1"/>
    <w:rsid w:val="00971B1E"/>
    <w:rsid w:val="00971C3E"/>
    <w:rsid w:val="00972A96"/>
    <w:rsid w:val="00972FA4"/>
    <w:rsid w:val="0097343B"/>
    <w:rsid w:val="00973451"/>
    <w:rsid w:val="009739C5"/>
    <w:rsid w:val="00973E1F"/>
    <w:rsid w:val="00974561"/>
    <w:rsid w:val="009748E6"/>
    <w:rsid w:val="00974ACF"/>
    <w:rsid w:val="00974F43"/>
    <w:rsid w:val="0097532F"/>
    <w:rsid w:val="009754D1"/>
    <w:rsid w:val="00975FDB"/>
    <w:rsid w:val="0097621C"/>
    <w:rsid w:val="00976436"/>
    <w:rsid w:val="00977793"/>
    <w:rsid w:val="00977F0D"/>
    <w:rsid w:val="009800F5"/>
    <w:rsid w:val="009805A6"/>
    <w:rsid w:val="00980737"/>
    <w:rsid w:val="0098083C"/>
    <w:rsid w:val="009808BF"/>
    <w:rsid w:val="0098097C"/>
    <w:rsid w:val="00981F09"/>
    <w:rsid w:val="009830F5"/>
    <w:rsid w:val="009832F5"/>
    <w:rsid w:val="009834DF"/>
    <w:rsid w:val="009838B0"/>
    <w:rsid w:val="00983F52"/>
    <w:rsid w:val="0098462E"/>
    <w:rsid w:val="009846E6"/>
    <w:rsid w:val="00984E4C"/>
    <w:rsid w:val="00985351"/>
    <w:rsid w:val="00985383"/>
    <w:rsid w:val="009854A0"/>
    <w:rsid w:val="00985905"/>
    <w:rsid w:val="009859AC"/>
    <w:rsid w:val="009866DD"/>
    <w:rsid w:val="00986FAA"/>
    <w:rsid w:val="0098707B"/>
    <w:rsid w:val="0098734F"/>
    <w:rsid w:val="00987E56"/>
    <w:rsid w:val="00990462"/>
    <w:rsid w:val="00990DCA"/>
    <w:rsid w:val="009912F0"/>
    <w:rsid w:val="00991466"/>
    <w:rsid w:val="009914F7"/>
    <w:rsid w:val="00991EFF"/>
    <w:rsid w:val="00991F6B"/>
    <w:rsid w:val="00991FA5"/>
    <w:rsid w:val="009921A3"/>
    <w:rsid w:val="009924BF"/>
    <w:rsid w:val="00992B41"/>
    <w:rsid w:val="00992E79"/>
    <w:rsid w:val="009934FF"/>
    <w:rsid w:val="009936DA"/>
    <w:rsid w:val="0099402D"/>
    <w:rsid w:val="00994663"/>
    <w:rsid w:val="009949C5"/>
    <w:rsid w:val="00994DE5"/>
    <w:rsid w:val="00994FCC"/>
    <w:rsid w:val="00995226"/>
    <w:rsid w:val="00995ADB"/>
    <w:rsid w:val="00995B7D"/>
    <w:rsid w:val="0099690B"/>
    <w:rsid w:val="0099691A"/>
    <w:rsid w:val="00996AB3"/>
    <w:rsid w:val="009971E4"/>
    <w:rsid w:val="0099727A"/>
    <w:rsid w:val="009972D3"/>
    <w:rsid w:val="00997828"/>
    <w:rsid w:val="009A0441"/>
    <w:rsid w:val="009A098A"/>
    <w:rsid w:val="009A0E8F"/>
    <w:rsid w:val="009A0EDA"/>
    <w:rsid w:val="009A17BE"/>
    <w:rsid w:val="009A1D68"/>
    <w:rsid w:val="009A1EBF"/>
    <w:rsid w:val="009A20E3"/>
    <w:rsid w:val="009A2C00"/>
    <w:rsid w:val="009A2FAB"/>
    <w:rsid w:val="009A30E6"/>
    <w:rsid w:val="009A345E"/>
    <w:rsid w:val="009A3464"/>
    <w:rsid w:val="009A37DA"/>
    <w:rsid w:val="009A3D17"/>
    <w:rsid w:val="009A4460"/>
    <w:rsid w:val="009A449F"/>
    <w:rsid w:val="009A44FE"/>
    <w:rsid w:val="009A4A28"/>
    <w:rsid w:val="009A515F"/>
    <w:rsid w:val="009A559B"/>
    <w:rsid w:val="009A5F63"/>
    <w:rsid w:val="009A600D"/>
    <w:rsid w:val="009A64E7"/>
    <w:rsid w:val="009A6A47"/>
    <w:rsid w:val="009A6A97"/>
    <w:rsid w:val="009A6D2A"/>
    <w:rsid w:val="009A70E9"/>
    <w:rsid w:val="009A7283"/>
    <w:rsid w:val="009A75A8"/>
    <w:rsid w:val="009A77D8"/>
    <w:rsid w:val="009A7846"/>
    <w:rsid w:val="009A78C4"/>
    <w:rsid w:val="009A7972"/>
    <w:rsid w:val="009A79B7"/>
    <w:rsid w:val="009A7D90"/>
    <w:rsid w:val="009A7EE4"/>
    <w:rsid w:val="009A7F20"/>
    <w:rsid w:val="009B0DBF"/>
    <w:rsid w:val="009B0F6E"/>
    <w:rsid w:val="009B11F3"/>
    <w:rsid w:val="009B1EAD"/>
    <w:rsid w:val="009B269C"/>
    <w:rsid w:val="009B296A"/>
    <w:rsid w:val="009B30A3"/>
    <w:rsid w:val="009B3407"/>
    <w:rsid w:val="009B34DE"/>
    <w:rsid w:val="009B3EB5"/>
    <w:rsid w:val="009B445F"/>
    <w:rsid w:val="009B46F6"/>
    <w:rsid w:val="009B50E9"/>
    <w:rsid w:val="009B53DA"/>
    <w:rsid w:val="009B5E55"/>
    <w:rsid w:val="009B605D"/>
    <w:rsid w:val="009B62F9"/>
    <w:rsid w:val="009B676E"/>
    <w:rsid w:val="009B67A1"/>
    <w:rsid w:val="009B67B7"/>
    <w:rsid w:val="009B6A9A"/>
    <w:rsid w:val="009B79A5"/>
    <w:rsid w:val="009B7FC6"/>
    <w:rsid w:val="009C00C0"/>
    <w:rsid w:val="009C0103"/>
    <w:rsid w:val="009C0173"/>
    <w:rsid w:val="009C04EE"/>
    <w:rsid w:val="009C0DDE"/>
    <w:rsid w:val="009C0FAF"/>
    <w:rsid w:val="009C1683"/>
    <w:rsid w:val="009C1972"/>
    <w:rsid w:val="009C2B8C"/>
    <w:rsid w:val="009C3329"/>
    <w:rsid w:val="009C3A36"/>
    <w:rsid w:val="009C3A71"/>
    <w:rsid w:val="009C3DE0"/>
    <w:rsid w:val="009C3E11"/>
    <w:rsid w:val="009C416D"/>
    <w:rsid w:val="009C5B80"/>
    <w:rsid w:val="009C5D4B"/>
    <w:rsid w:val="009C60E7"/>
    <w:rsid w:val="009C680F"/>
    <w:rsid w:val="009C685D"/>
    <w:rsid w:val="009C7657"/>
    <w:rsid w:val="009C7861"/>
    <w:rsid w:val="009C7CA7"/>
    <w:rsid w:val="009C7F1F"/>
    <w:rsid w:val="009D0D78"/>
    <w:rsid w:val="009D1293"/>
    <w:rsid w:val="009D149A"/>
    <w:rsid w:val="009D17CE"/>
    <w:rsid w:val="009D1834"/>
    <w:rsid w:val="009D19F4"/>
    <w:rsid w:val="009D1C8A"/>
    <w:rsid w:val="009D20EF"/>
    <w:rsid w:val="009D294C"/>
    <w:rsid w:val="009D2E64"/>
    <w:rsid w:val="009D3061"/>
    <w:rsid w:val="009D3757"/>
    <w:rsid w:val="009D3E7A"/>
    <w:rsid w:val="009D56D1"/>
    <w:rsid w:val="009D5C7D"/>
    <w:rsid w:val="009D613F"/>
    <w:rsid w:val="009D6F91"/>
    <w:rsid w:val="009D710D"/>
    <w:rsid w:val="009D72E5"/>
    <w:rsid w:val="009D72ED"/>
    <w:rsid w:val="009D7756"/>
    <w:rsid w:val="009D78DF"/>
    <w:rsid w:val="009D7E5F"/>
    <w:rsid w:val="009D7F22"/>
    <w:rsid w:val="009E0401"/>
    <w:rsid w:val="009E072E"/>
    <w:rsid w:val="009E0C77"/>
    <w:rsid w:val="009E10B9"/>
    <w:rsid w:val="009E1200"/>
    <w:rsid w:val="009E23D7"/>
    <w:rsid w:val="009E2A41"/>
    <w:rsid w:val="009E2B14"/>
    <w:rsid w:val="009E2E93"/>
    <w:rsid w:val="009E3CCC"/>
    <w:rsid w:val="009E4806"/>
    <w:rsid w:val="009E53AD"/>
    <w:rsid w:val="009E54D2"/>
    <w:rsid w:val="009E65F5"/>
    <w:rsid w:val="009E686D"/>
    <w:rsid w:val="009E763B"/>
    <w:rsid w:val="009E7999"/>
    <w:rsid w:val="009E7F67"/>
    <w:rsid w:val="009F09CA"/>
    <w:rsid w:val="009F0B83"/>
    <w:rsid w:val="009F12DA"/>
    <w:rsid w:val="009F1593"/>
    <w:rsid w:val="009F276E"/>
    <w:rsid w:val="009F2BDF"/>
    <w:rsid w:val="009F3721"/>
    <w:rsid w:val="009F3877"/>
    <w:rsid w:val="009F3B3B"/>
    <w:rsid w:val="009F4340"/>
    <w:rsid w:val="009F4588"/>
    <w:rsid w:val="009F485F"/>
    <w:rsid w:val="009F4C71"/>
    <w:rsid w:val="009F533A"/>
    <w:rsid w:val="009F5667"/>
    <w:rsid w:val="009F5B19"/>
    <w:rsid w:val="009F6393"/>
    <w:rsid w:val="009F6BB1"/>
    <w:rsid w:val="009F70A3"/>
    <w:rsid w:val="009F7628"/>
    <w:rsid w:val="009F782F"/>
    <w:rsid w:val="00A00097"/>
    <w:rsid w:val="00A004F2"/>
    <w:rsid w:val="00A00A47"/>
    <w:rsid w:val="00A00E2E"/>
    <w:rsid w:val="00A01436"/>
    <w:rsid w:val="00A01544"/>
    <w:rsid w:val="00A01995"/>
    <w:rsid w:val="00A01D70"/>
    <w:rsid w:val="00A0205C"/>
    <w:rsid w:val="00A024D6"/>
    <w:rsid w:val="00A02B44"/>
    <w:rsid w:val="00A03358"/>
    <w:rsid w:val="00A03823"/>
    <w:rsid w:val="00A03910"/>
    <w:rsid w:val="00A03A74"/>
    <w:rsid w:val="00A03EB4"/>
    <w:rsid w:val="00A03F60"/>
    <w:rsid w:val="00A041E5"/>
    <w:rsid w:val="00A04404"/>
    <w:rsid w:val="00A0493B"/>
    <w:rsid w:val="00A04A34"/>
    <w:rsid w:val="00A04C05"/>
    <w:rsid w:val="00A04F82"/>
    <w:rsid w:val="00A0520E"/>
    <w:rsid w:val="00A0531D"/>
    <w:rsid w:val="00A05625"/>
    <w:rsid w:val="00A059DB"/>
    <w:rsid w:val="00A062E8"/>
    <w:rsid w:val="00A066C4"/>
    <w:rsid w:val="00A066F8"/>
    <w:rsid w:val="00A069CC"/>
    <w:rsid w:val="00A07F4A"/>
    <w:rsid w:val="00A1007C"/>
    <w:rsid w:val="00A10969"/>
    <w:rsid w:val="00A110FF"/>
    <w:rsid w:val="00A11293"/>
    <w:rsid w:val="00A12452"/>
    <w:rsid w:val="00A127A4"/>
    <w:rsid w:val="00A12C4D"/>
    <w:rsid w:val="00A1309D"/>
    <w:rsid w:val="00A13777"/>
    <w:rsid w:val="00A1379F"/>
    <w:rsid w:val="00A13C1B"/>
    <w:rsid w:val="00A13E37"/>
    <w:rsid w:val="00A13EA4"/>
    <w:rsid w:val="00A14323"/>
    <w:rsid w:val="00A14980"/>
    <w:rsid w:val="00A1503D"/>
    <w:rsid w:val="00A15174"/>
    <w:rsid w:val="00A157A8"/>
    <w:rsid w:val="00A15B8D"/>
    <w:rsid w:val="00A15D7A"/>
    <w:rsid w:val="00A15DF5"/>
    <w:rsid w:val="00A1629D"/>
    <w:rsid w:val="00A1651A"/>
    <w:rsid w:val="00A167BE"/>
    <w:rsid w:val="00A16F66"/>
    <w:rsid w:val="00A17105"/>
    <w:rsid w:val="00A17598"/>
    <w:rsid w:val="00A17950"/>
    <w:rsid w:val="00A17B7C"/>
    <w:rsid w:val="00A17D6C"/>
    <w:rsid w:val="00A200BE"/>
    <w:rsid w:val="00A201B5"/>
    <w:rsid w:val="00A21200"/>
    <w:rsid w:val="00A214FB"/>
    <w:rsid w:val="00A22212"/>
    <w:rsid w:val="00A2245B"/>
    <w:rsid w:val="00A2257C"/>
    <w:rsid w:val="00A22D8E"/>
    <w:rsid w:val="00A23067"/>
    <w:rsid w:val="00A230F8"/>
    <w:rsid w:val="00A2369A"/>
    <w:rsid w:val="00A24252"/>
    <w:rsid w:val="00A244BD"/>
    <w:rsid w:val="00A24F44"/>
    <w:rsid w:val="00A25867"/>
    <w:rsid w:val="00A2611F"/>
    <w:rsid w:val="00A265B4"/>
    <w:rsid w:val="00A265D8"/>
    <w:rsid w:val="00A26C1B"/>
    <w:rsid w:val="00A272D5"/>
    <w:rsid w:val="00A275E2"/>
    <w:rsid w:val="00A27609"/>
    <w:rsid w:val="00A27A72"/>
    <w:rsid w:val="00A27C71"/>
    <w:rsid w:val="00A300E9"/>
    <w:rsid w:val="00A30669"/>
    <w:rsid w:val="00A310B3"/>
    <w:rsid w:val="00A3134F"/>
    <w:rsid w:val="00A31389"/>
    <w:rsid w:val="00A313DF"/>
    <w:rsid w:val="00A31989"/>
    <w:rsid w:val="00A31BA2"/>
    <w:rsid w:val="00A31EC8"/>
    <w:rsid w:val="00A31FEC"/>
    <w:rsid w:val="00A322A4"/>
    <w:rsid w:val="00A32328"/>
    <w:rsid w:val="00A32ED9"/>
    <w:rsid w:val="00A338B7"/>
    <w:rsid w:val="00A33C9E"/>
    <w:rsid w:val="00A33D4A"/>
    <w:rsid w:val="00A33FEF"/>
    <w:rsid w:val="00A35129"/>
    <w:rsid w:val="00A35C4E"/>
    <w:rsid w:val="00A36581"/>
    <w:rsid w:val="00A36867"/>
    <w:rsid w:val="00A36ED3"/>
    <w:rsid w:val="00A373C1"/>
    <w:rsid w:val="00A40315"/>
    <w:rsid w:val="00A4058D"/>
    <w:rsid w:val="00A40DB5"/>
    <w:rsid w:val="00A412B5"/>
    <w:rsid w:val="00A41C38"/>
    <w:rsid w:val="00A41ECF"/>
    <w:rsid w:val="00A41F9C"/>
    <w:rsid w:val="00A42743"/>
    <w:rsid w:val="00A42D4B"/>
    <w:rsid w:val="00A42D95"/>
    <w:rsid w:val="00A4477D"/>
    <w:rsid w:val="00A44A45"/>
    <w:rsid w:val="00A44FDE"/>
    <w:rsid w:val="00A45869"/>
    <w:rsid w:val="00A45AE3"/>
    <w:rsid w:val="00A46AE5"/>
    <w:rsid w:val="00A46D14"/>
    <w:rsid w:val="00A471BB"/>
    <w:rsid w:val="00A5140E"/>
    <w:rsid w:val="00A51C7D"/>
    <w:rsid w:val="00A525C9"/>
    <w:rsid w:val="00A526C7"/>
    <w:rsid w:val="00A52807"/>
    <w:rsid w:val="00A52F56"/>
    <w:rsid w:val="00A53531"/>
    <w:rsid w:val="00A54489"/>
    <w:rsid w:val="00A54A44"/>
    <w:rsid w:val="00A55273"/>
    <w:rsid w:val="00A552EA"/>
    <w:rsid w:val="00A55CEB"/>
    <w:rsid w:val="00A55E16"/>
    <w:rsid w:val="00A5644D"/>
    <w:rsid w:val="00A56690"/>
    <w:rsid w:val="00A5681A"/>
    <w:rsid w:val="00A56B6B"/>
    <w:rsid w:val="00A56E7B"/>
    <w:rsid w:val="00A56FB9"/>
    <w:rsid w:val="00A577CE"/>
    <w:rsid w:val="00A57CD6"/>
    <w:rsid w:val="00A600E7"/>
    <w:rsid w:val="00A6096B"/>
    <w:rsid w:val="00A60F49"/>
    <w:rsid w:val="00A60F4E"/>
    <w:rsid w:val="00A6109A"/>
    <w:rsid w:val="00A61209"/>
    <w:rsid w:val="00A6154B"/>
    <w:rsid w:val="00A617FE"/>
    <w:rsid w:val="00A6218E"/>
    <w:rsid w:val="00A621FB"/>
    <w:rsid w:val="00A62628"/>
    <w:rsid w:val="00A63868"/>
    <w:rsid w:val="00A638C1"/>
    <w:rsid w:val="00A63CDC"/>
    <w:rsid w:val="00A64234"/>
    <w:rsid w:val="00A64792"/>
    <w:rsid w:val="00A64D20"/>
    <w:rsid w:val="00A65880"/>
    <w:rsid w:val="00A65A56"/>
    <w:rsid w:val="00A65E56"/>
    <w:rsid w:val="00A65E70"/>
    <w:rsid w:val="00A660E8"/>
    <w:rsid w:val="00A66742"/>
    <w:rsid w:val="00A66A9B"/>
    <w:rsid w:val="00A66D94"/>
    <w:rsid w:val="00A67489"/>
    <w:rsid w:val="00A67A4F"/>
    <w:rsid w:val="00A7094C"/>
    <w:rsid w:val="00A709B6"/>
    <w:rsid w:val="00A70BFB"/>
    <w:rsid w:val="00A70CAC"/>
    <w:rsid w:val="00A71138"/>
    <w:rsid w:val="00A7145B"/>
    <w:rsid w:val="00A71648"/>
    <w:rsid w:val="00A716BA"/>
    <w:rsid w:val="00A72994"/>
    <w:rsid w:val="00A72E0C"/>
    <w:rsid w:val="00A72FD3"/>
    <w:rsid w:val="00A73062"/>
    <w:rsid w:val="00A731F6"/>
    <w:rsid w:val="00A732CF"/>
    <w:rsid w:val="00A73B56"/>
    <w:rsid w:val="00A73C07"/>
    <w:rsid w:val="00A742CB"/>
    <w:rsid w:val="00A74356"/>
    <w:rsid w:val="00A7485B"/>
    <w:rsid w:val="00A75005"/>
    <w:rsid w:val="00A7542C"/>
    <w:rsid w:val="00A75AE6"/>
    <w:rsid w:val="00A7604C"/>
    <w:rsid w:val="00A767D5"/>
    <w:rsid w:val="00A76A79"/>
    <w:rsid w:val="00A7708C"/>
    <w:rsid w:val="00A77455"/>
    <w:rsid w:val="00A80134"/>
    <w:rsid w:val="00A802F3"/>
    <w:rsid w:val="00A8069F"/>
    <w:rsid w:val="00A80AF0"/>
    <w:rsid w:val="00A812BE"/>
    <w:rsid w:val="00A8209D"/>
    <w:rsid w:val="00A826C0"/>
    <w:rsid w:val="00A82718"/>
    <w:rsid w:val="00A8274B"/>
    <w:rsid w:val="00A83051"/>
    <w:rsid w:val="00A836F0"/>
    <w:rsid w:val="00A83957"/>
    <w:rsid w:val="00A83A2E"/>
    <w:rsid w:val="00A83E1B"/>
    <w:rsid w:val="00A8412A"/>
    <w:rsid w:val="00A85086"/>
    <w:rsid w:val="00A85823"/>
    <w:rsid w:val="00A859CA"/>
    <w:rsid w:val="00A85E38"/>
    <w:rsid w:val="00A86343"/>
    <w:rsid w:val="00A865D5"/>
    <w:rsid w:val="00A869CE"/>
    <w:rsid w:val="00A87070"/>
    <w:rsid w:val="00A870BA"/>
    <w:rsid w:val="00A87111"/>
    <w:rsid w:val="00A87192"/>
    <w:rsid w:val="00A87B8B"/>
    <w:rsid w:val="00A87E25"/>
    <w:rsid w:val="00A87F71"/>
    <w:rsid w:val="00A90767"/>
    <w:rsid w:val="00A90791"/>
    <w:rsid w:val="00A91344"/>
    <w:rsid w:val="00A9140D"/>
    <w:rsid w:val="00A91AD1"/>
    <w:rsid w:val="00A9317B"/>
    <w:rsid w:val="00A9333B"/>
    <w:rsid w:val="00A9341C"/>
    <w:rsid w:val="00A934A3"/>
    <w:rsid w:val="00A93605"/>
    <w:rsid w:val="00A93BB6"/>
    <w:rsid w:val="00A93BCA"/>
    <w:rsid w:val="00A93F81"/>
    <w:rsid w:val="00A93FC4"/>
    <w:rsid w:val="00A9417F"/>
    <w:rsid w:val="00A94567"/>
    <w:rsid w:val="00A9486B"/>
    <w:rsid w:val="00A9491D"/>
    <w:rsid w:val="00A94E6A"/>
    <w:rsid w:val="00A952ED"/>
    <w:rsid w:val="00A95625"/>
    <w:rsid w:val="00A95A1E"/>
    <w:rsid w:val="00A95A8C"/>
    <w:rsid w:val="00A95FAA"/>
    <w:rsid w:val="00A96A2E"/>
    <w:rsid w:val="00A96F4F"/>
    <w:rsid w:val="00A97560"/>
    <w:rsid w:val="00AA0706"/>
    <w:rsid w:val="00AA092C"/>
    <w:rsid w:val="00AA10FD"/>
    <w:rsid w:val="00AA141B"/>
    <w:rsid w:val="00AA1472"/>
    <w:rsid w:val="00AA179C"/>
    <w:rsid w:val="00AA1974"/>
    <w:rsid w:val="00AA1F4D"/>
    <w:rsid w:val="00AA2838"/>
    <w:rsid w:val="00AA317B"/>
    <w:rsid w:val="00AA351C"/>
    <w:rsid w:val="00AA3ADE"/>
    <w:rsid w:val="00AA46BF"/>
    <w:rsid w:val="00AA5A0E"/>
    <w:rsid w:val="00AA5CF7"/>
    <w:rsid w:val="00AA61AC"/>
    <w:rsid w:val="00AA61EA"/>
    <w:rsid w:val="00AA642D"/>
    <w:rsid w:val="00AA6C18"/>
    <w:rsid w:val="00AA6CCE"/>
    <w:rsid w:val="00AA7203"/>
    <w:rsid w:val="00AA757B"/>
    <w:rsid w:val="00AA790F"/>
    <w:rsid w:val="00AA7A8D"/>
    <w:rsid w:val="00AA7CE7"/>
    <w:rsid w:val="00AB0006"/>
    <w:rsid w:val="00AB0817"/>
    <w:rsid w:val="00AB09B1"/>
    <w:rsid w:val="00AB0CA7"/>
    <w:rsid w:val="00AB12CA"/>
    <w:rsid w:val="00AB15E5"/>
    <w:rsid w:val="00AB1817"/>
    <w:rsid w:val="00AB18D7"/>
    <w:rsid w:val="00AB2169"/>
    <w:rsid w:val="00AB27E6"/>
    <w:rsid w:val="00AB3B47"/>
    <w:rsid w:val="00AB4496"/>
    <w:rsid w:val="00AB4F1C"/>
    <w:rsid w:val="00AB517E"/>
    <w:rsid w:val="00AB5C70"/>
    <w:rsid w:val="00AB7488"/>
    <w:rsid w:val="00AB7682"/>
    <w:rsid w:val="00AB771D"/>
    <w:rsid w:val="00AC0344"/>
    <w:rsid w:val="00AC0A4F"/>
    <w:rsid w:val="00AC0F8E"/>
    <w:rsid w:val="00AC136F"/>
    <w:rsid w:val="00AC214A"/>
    <w:rsid w:val="00AC2912"/>
    <w:rsid w:val="00AC29AC"/>
    <w:rsid w:val="00AC2C91"/>
    <w:rsid w:val="00AC31A8"/>
    <w:rsid w:val="00AC34AD"/>
    <w:rsid w:val="00AC3CF4"/>
    <w:rsid w:val="00AC4035"/>
    <w:rsid w:val="00AC4B11"/>
    <w:rsid w:val="00AC4FF6"/>
    <w:rsid w:val="00AC50AA"/>
    <w:rsid w:val="00AC5BCF"/>
    <w:rsid w:val="00AC5E3B"/>
    <w:rsid w:val="00AC74D1"/>
    <w:rsid w:val="00AC7721"/>
    <w:rsid w:val="00AC7785"/>
    <w:rsid w:val="00AC7C43"/>
    <w:rsid w:val="00AC7CB0"/>
    <w:rsid w:val="00AD0077"/>
    <w:rsid w:val="00AD0401"/>
    <w:rsid w:val="00AD06DB"/>
    <w:rsid w:val="00AD214A"/>
    <w:rsid w:val="00AD2841"/>
    <w:rsid w:val="00AD2EC7"/>
    <w:rsid w:val="00AD32B4"/>
    <w:rsid w:val="00AD3F59"/>
    <w:rsid w:val="00AD4D28"/>
    <w:rsid w:val="00AD50DE"/>
    <w:rsid w:val="00AD566D"/>
    <w:rsid w:val="00AD57C2"/>
    <w:rsid w:val="00AD597B"/>
    <w:rsid w:val="00AD5F67"/>
    <w:rsid w:val="00AD6109"/>
    <w:rsid w:val="00AD645B"/>
    <w:rsid w:val="00AD669A"/>
    <w:rsid w:val="00AD69FE"/>
    <w:rsid w:val="00AD6E95"/>
    <w:rsid w:val="00AD76E9"/>
    <w:rsid w:val="00AD7C1F"/>
    <w:rsid w:val="00AE0652"/>
    <w:rsid w:val="00AE08D5"/>
    <w:rsid w:val="00AE094F"/>
    <w:rsid w:val="00AE097B"/>
    <w:rsid w:val="00AE0B87"/>
    <w:rsid w:val="00AE13D3"/>
    <w:rsid w:val="00AE1B26"/>
    <w:rsid w:val="00AE319D"/>
    <w:rsid w:val="00AE3A86"/>
    <w:rsid w:val="00AE3B6B"/>
    <w:rsid w:val="00AE43B0"/>
    <w:rsid w:val="00AE498C"/>
    <w:rsid w:val="00AE6095"/>
    <w:rsid w:val="00AE623B"/>
    <w:rsid w:val="00AE6A9F"/>
    <w:rsid w:val="00AE6DB7"/>
    <w:rsid w:val="00AE6F77"/>
    <w:rsid w:val="00AE708D"/>
    <w:rsid w:val="00AE725B"/>
    <w:rsid w:val="00AE7BD8"/>
    <w:rsid w:val="00AE7C4C"/>
    <w:rsid w:val="00AE7F85"/>
    <w:rsid w:val="00AF0191"/>
    <w:rsid w:val="00AF0355"/>
    <w:rsid w:val="00AF0BD5"/>
    <w:rsid w:val="00AF1204"/>
    <w:rsid w:val="00AF131A"/>
    <w:rsid w:val="00AF1A30"/>
    <w:rsid w:val="00AF2096"/>
    <w:rsid w:val="00AF228A"/>
    <w:rsid w:val="00AF24C1"/>
    <w:rsid w:val="00AF2A1A"/>
    <w:rsid w:val="00AF2E8D"/>
    <w:rsid w:val="00AF3582"/>
    <w:rsid w:val="00AF371F"/>
    <w:rsid w:val="00AF3A57"/>
    <w:rsid w:val="00AF3BB2"/>
    <w:rsid w:val="00AF4E9E"/>
    <w:rsid w:val="00AF4F49"/>
    <w:rsid w:val="00AF51EF"/>
    <w:rsid w:val="00AF5C3A"/>
    <w:rsid w:val="00AF6352"/>
    <w:rsid w:val="00AF635C"/>
    <w:rsid w:val="00AF63EA"/>
    <w:rsid w:val="00AF65DA"/>
    <w:rsid w:val="00AF68C6"/>
    <w:rsid w:val="00AF6ABD"/>
    <w:rsid w:val="00AF6B2B"/>
    <w:rsid w:val="00AF6E37"/>
    <w:rsid w:val="00AF720D"/>
    <w:rsid w:val="00AF7AE4"/>
    <w:rsid w:val="00B0083F"/>
    <w:rsid w:val="00B02792"/>
    <w:rsid w:val="00B03946"/>
    <w:rsid w:val="00B03A95"/>
    <w:rsid w:val="00B03AEC"/>
    <w:rsid w:val="00B03BC3"/>
    <w:rsid w:val="00B042E8"/>
    <w:rsid w:val="00B04313"/>
    <w:rsid w:val="00B0442D"/>
    <w:rsid w:val="00B054FD"/>
    <w:rsid w:val="00B05B82"/>
    <w:rsid w:val="00B05ED0"/>
    <w:rsid w:val="00B05FDD"/>
    <w:rsid w:val="00B06823"/>
    <w:rsid w:val="00B06F63"/>
    <w:rsid w:val="00B072D5"/>
    <w:rsid w:val="00B074AB"/>
    <w:rsid w:val="00B07550"/>
    <w:rsid w:val="00B0768C"/>
    <w:rsid w:val="00B0778A"/>
    <w:rsid w:val="00B077C4"/>
    <w:rsid w:val="00B0780E"/>
    <w:rsid w:val="00B07E28"/>
    <w:rsid w:val="00B1075D"/>
    <w:rsid w:val="00B107C8"/>
    <w:rsid w:val="00B10DC0"/>
    <w:rsid w:val="00B10E51"/>
    <w:rsid w:val="00B1172A"/>
    <w:rsid w:val="00B11F27"/>
    <w:rsid w:val="00B11F7F"/>
    <w:rsid w:val="00B12164"/>
    <w:rsid w:val="00B125ED"/>
    <w:rsid w:val="00B12DA2"/>
    <w:rsid w:val="00B12FB9"/>
    <w:rsid w:val="00B12FD2"/>
    <w:rsid w:val="00B130D8"/>
    <w:rsid w:val="00B13357"/>
    <w:rsid w:val="00B14015"/>
    <w:rsid w:val="00B140E5"/>
    <w:rsid w:val="00B14C6C"/>
    <w:rsid w:val="00B1541C"/>
    <w:rsid w:val="00B157CD"/>
    <w:rsid w:val="00B15811"/>
    <w:rsid w:val="00B159D6"/>
    <w:rsid w:val="00B165BE"/>
    <w:rsid w:val="00B1660C"/>
    <w:rsid w:val="00B16F1E"/>
    <w:rsid w:val="00B17B7E"/>
    <w:rsid w:val="00B17E4C"/>
    <w:rsid w:val="00B20A4E"/>
    <w:rsid w:val="00B21825"/>
    <w:rsid w:val="00B21DE5"/>
    <w:rsid w:val="00B21EA5"/>
    <w:rsid w:val="00B22CF2"/>
    <w:rsid w:val="00B22E28"/>
    <w:rsid w:val="00B236E5"/>
    <w:rsid w:val="00B2395B"/>
    <w:rsid w:val="00B23BA7"/>
    <w:rsid w:val="00B240BF"/>
    <w:rsid w:val="00B2469B"/>
    <w:rsid w:val="00B247C3"/>
    <w:rsid w:val="00B25370"/>
    <w:rsid w:val="00B255C2"/>
    <w:rsid w:val="00B2592F"/>
    <w:rsid w:val="00B27160"/>
    <w:rsid w:val="00B27BB3"/>
    <w:rsid w:val="00B3005B"/>
    <w:rsid w:val="00B305CE"/>
    <w:rsid w:val="00B30B1D"/>
    <w:rsid w:val="00B31A8C"/>
    <w:rsid w:val="00B31AAF"/>
    <w:rsid w:val="00B31ACF"/>
    <w:rsid w:val="00B31B28"/>
    <w:rsid w:val="00B32335"/>
    <w:rsid w:val="00B32622"/>
    <w:rsid w:val="00B32D32"/>
    <w:rsid w:val="00B337F1"/>
    <w:rsid w:val="00B33808"/>
    <w:rsid w:val="00B33C58"/>
    <w:rsid w:val="00B34060"/>
    <w:rsid w:val="00B3547C"/>
    <w:rsid w:val="00B35978"/>
    <w:rsid w:val="00B37193"/>
    <w:rsid w:val="00B37699"/>
    <w:rsid w:val="00B37E82"/>
    <w:rsid w:val="00B40646"/>
    <w:rsid w:val="00B407C4"/>
    <w:rsid w:val="00B40AF4"/>
    <w:rsid w:val="00B41298"/>
    <w:rsid w:val="00B412E5"/>
    <w:rsid w:val="00B41C24"/>
    <w:rsid w:val="00B41E0A"/>
    <w:rsid w:val="00B420A3"/>
    <w:rsid w:val="00B42169"/>
    <w:rsid w:val="00B42256"/>
    <w:rsid w:val="00B4273E"/>
    <w:rsid w:val="00B4287D"/>
    <w:rsid w:val="00B4314F"/>
    <w:rsid w:val="00B4323A"/>
    <w:rsid w:val="00B439D5"/>
    <w:rsid w:val="00B4429C"/>
    <w:rsid w:val="00B442E9"/>
    <w:rsid w:val="00B44945"/>
    <w:rsid w:val="00B44B0F"/>
    <w:rsid w:val="00B453A7"/>
    <w:rsid w:val="00B4544B"/>
    <w:rsid w:val="00B4574F"/>
    <w:rsid w:val="00B45889"/>
    <w:rsid w:val="00B45D4E"/>
    <w:rsid w:val="00B46102"/>
    <w:rsid w:val="00B46996"/>
    <w:rsid w:val="00B46FEB"/>
    <w:rsid w:val="00B4731F"/>
    <w:rsid w:val="00B479E1"/>
    <w:rsid w:val="00B47E6D"/>
    <w:rsid w:val="00B504BA"/>
    <w:rsid w:val="00B50689"/>
    <w:rsid w:val="00B5093B"/>
    <w:rsid w:val="00B50BF6"/>
    <w:rsid w:val="00B50CA9"/>
    <w:rsid w:val="00B51051"/>
    <w:rsid w:val="00B510D7"/>
    <w:rsid w:val="00B5127D"/>
    <w:rsid w:val="00B51485"/>
    <w:rsid w:val="00B517D4"/>
    <w:rsid w:val="00B51DE3"/>
    <w:rsid w:val="00B51F5A"/>
    <w:rsid w:val="00B52422"/>
    <w:rsid w:val="00B5247E"/>
    <w:rsid w:val="00B5358B"/>
    <w:rsid w:val="00B53C0A"/>
    <w:rsid w:val="00B542F6"/>
    <w:rsid w:val="00B543C4"/>
    <w:rsid w:val="00B550A2"/>
    <w:rsid w:val="00B55B60"/>
    <w:rsid w:val="00B55E75"/>
    <w:rsid w:val="00B56421"/>
    <w:rsid w:val="00B56638"/>
    <w:rsid w:val="00B5683C"/>
    <w:rsid w:val="00B56BCA"/>
    <w:rsid w:val="00B56C7A"/>
    <w:rsid w:val="00B601CE"/>
    <w:rsid w:val="00B60648"/>
    <w:rsid w:val="00B61128"/>
    <w:rsid w:val="00B618FB"/>
    <w:rsid w:val="00B623C6"/>
    <w:rsid w:val="00B63EBD"/>
    <w:rsid w:val="00B64267"/>
    <w:rsid w:val="00B64A69"/>
    <w:rsid w:val="00B6565E"/>
    <w:rsid w:val="00B65E95"/>
    <w:rsid w:val="00B6657C"/>
    <w:rsid w:val="00B665AA"/>
    <w:rsid w:val="00B66BD5"/>
    <w:rsid w:val="00B70059"/>
    <w:rsid w:val="00B716F8"/>
    <w:rsid w:val="00B7176F"/>
    <w:rsid w:val="00B7274B"/>
    <w:rsid w:val="00B72993"/>
    <w:rsid w:val="00B72B3D"/>
    <w:rsid w:val="00B72E4A"/>
    <w:rsid w:val="00B72FCF"/>
    <w:rsid w:val="00B736C0"/>
    <w:rsid w:val="00B73740"/>
    <w:rsid w:val="00B73B93"/>
    <w:rsid w:val="00B73C9C"/>
    <w:rsid w:val="00B74429"/>
    <w:rsid w:val="00B74503"/>
    <w:rsid w:val="00B74549"/>
    <w:rsid w:val="00B7457E"/>
    <w:rsid w:val="00B7465E"/>
    <w:rsid w:val="00B74CB9"/>
    <w:rsid w:val="00B7508F"/>
    <w:rsid w:val="00B7517A"/>
    <w:rsid w:val="00B7526A"/>
    <w:rsid w:val="00B752E0"/>
    <w:rsid w:val="00B75490"/>
    <w:rsid w:val="00B75637"/>
    <w:rsid w:val="00B756B8"/>
    <w:rsid w:val="00B756F0"/>
    <w:rsid w:val="00B75C92"/>
    <w:rsid w:val="00B76BF8"/>
    <w:rsid w:val="00B76DF1"/>
    <w:rsid w:val="00B7735E"/>
    <w:rsid w:val="00B773EF"/>
    <w:rsid w:val="00B7743E"/>
    <w:rsid w:val="00B774F7"/>
    <w:rsid w:val="00B7765A"/>
    <w:rsid w:val="00B8014D"/>
    <w:rsid w:val="00B807BA"/>
    <w:rsid w:val="00B81345"/>
    <w:rsid w:val="00B818E5"/>
    <w:rsid w:val="00B825A6"/>
    <w:rsid w:val="00B83719"/>
    <w:rsid w:val="00B83746"/>
    <w:rsid w:val="00B8446A"/>
    <w:rsid w:val="00B84511"/>
    <w:rsid w:val="00B84A7A"/>
    <w:rsid w:val="00B84AD8"/>
    <w:rsid w:val="00B84BBD"/>
    <w:rsid w:val="00B84D6D"/>
    <w:rsid w:val="00B85420"/>
    <w:rsid w:val="00B854CC"/>
    <w:rsid w:val="00B8551A"/>
    <w:rsid w:val="00B85ABC"/>
    <w:rsid w:val="00B8622E"/>
    <w:rsid w:val="00B864D1"/>
    <w:rsid w:val="00B86B72"/>
    <w:rsid w:val="00B8733D"/>
    <w:rsid w:val="00B8775C"/>
    <w:rsid w:val="00B87E0D"/>
    <w:rsid w:val="00B916A8"/>
    <w:rsid w:val="00B9179C"/>
    <w:rsid w:val="00B92257"/>
    <w:rsid w:val="00B92CCA"/>
    <w:rsid w:val="00B93AD9"/>
    <w:rsid w:val="00B93E07"/>
    <w:rsid w:val="00B94D93"/>
    <w:rsid w:val="00B95DCB"/>
    <w:rsid w:val="00B968FF"/>
    <w:rsid w:val="00B96E6C"/>
    <w:rsid w:val="00B96EEE"/>
    <w:rsid w:val="00B970E9"/>
    <w:rsid w:val="00B975E5"/>
    <w:rsid w:val="00B97625"/>
    <w:rsid w:val="00BA003C"/>
    <w:rsid w:val="00BA04C5"/>
    <w:rsid w:val="00BA0E03"/>
    <w:rsid w:val="00BA16C2"/>
    <w:rsid w:val="00BA1724"/>
    <w:rsid w:val="00BA1DCA"/>
    <w:rsid w:val="00BA22FE"/>
    <w:rsid w:val="00BA2303"/>
    <w:rsid w:val="00BA261F"/>
    <w:rsid w:val="00BA2B1E"/>
    <w:rsid w:val="00BA331E"/>
    <w:rsid w:val="00BA3328"/>
    <w:rsid w:val="00BA3426"/>
    <w:rsid w:val="00BA3D62"/>
    <w:rsid w:val="00BA3D75"/>
    <w:rsid w:val="00BA3DC1"/>
    <w:rsid w:val="00BA3EDB"/>
    <w:rsid w:val="00BA40B7"/>
    <w:rsid w:val="00BA40EC"/>
    <w:rsid w:val="00BA42CA"/>
    <w:rsid w:val="00BA4D8F"/>
    <w:rsid w:val="00BA4F2A"/>
    <w:rsid w:val="00BA4FB9"/>
    <w:rsid w:val="00BA50E6"/>
    <w:rsid w:val="00BA52ED"/>
    <w:rsid w:val="00BA539A"/>
    <w:rsid w:val="00BA5573"/>
    <w:rsid w:val="00BA58F1"/>
    <w:rsid w:val="00BA5EB2"/>
    <w:rsid w:val="00BA6333"/>
    <w:rsid w:val="00BA6919"/>
    <w:rsid w:val="00BA6B27"/>
    <w:rsid w:val="00BA728E"/>
    <w:rsid w:val="00BA750A"/>
    <w:rsid w:val="00BA7B05"/>
    <w:rsid w:val="00BA7C5F"/>
    <w:rsid w:val="00BA7FA0"/>
    <w:rsid w:val="00BB0240"/>
    <w:rsid w:val="00BB035B"/>
    <w:rsid w:val="00BB0590"/>
    <w:rsid w:val="00BB0CDE"/>
    <w:rsid w:val="00BB105B"/>
    <w:rsid w:val="00BB10E7"/>
    <w:rsid w:val="00BB1200"/>
    <w:rsid w:val="00BB1B6C"/>
    <w:rsid w:val="00BB1DE6"/>
    <w:rsid w:val="00BB317A"/>
    <w:rsid w:val="00BB3678"/>
    <w:rsid w:val="00BB3C5B"/>
    <w:rsid w:val="00BB43BF"/>
    <w:rsid w:val="00BB44F7"/>
    <w:rsid w:val="00BB4D90"/>
    <w:rsid w:val="00BB4DEC"/>
    <w:rsid w:val="00BB4ED2"/>
    <w:rsid w:val="00BB50EB"/>
    <w:rsid w:val="00BB5DBD"/>
    <w:rsid w:val="00BB5FAA"/>
    <w:rsid w:val="00BB6489"/>
    <w:rsid w:val="00BB6821"/>
    <w:rsid w:val="00BB68C2"/>
    <w:rsid w:val="00BB6B0A"/>
    <w:rsid w:val="00BB6EEE"/>
    <w:rsid w:val="00BB718F"/>
    <w:rsid w:val="00BB7404"/>
    <w:rsid w:val="00BB775B"/>
    <w:rsid w:val="00BB7EE5"/>
    <w:rsid w:val="00BC024B"/>
    <w:rsid w:val="00BC049D"/>
    <w:rsid w:val="00BC082D"/>
    <w:rsid w:val="00BC0D8A"/>
    <w:rsid w:val="00BC0E47"/>
    <w:rsid w:val="00BC12E9"/>
    <w:rsid w:val="00BC13F2"/>
    <w:rsid w:val="00BC1B7F"/>
    <w:rsid w:val="00BC1CE9"/>
    <w:rsid w:val="00BC2B99"/>
    <w:rsid w:val="00BC3525"/>
    <w:rsid w:val="00BC3C2B"/>
    <w:rsid w:val="00BC4637"/>
    <w:rsid w:val="00BC4841"/>
    <w:rsid w:val="00BC4AA0"/>
    <w:rsid w:val="00BC4AA9"/>
    <w:rsid w:val="00BC5367"/>
    <w:rsid w:val="00BC5E67"/>
    <w:rsid w:val="00BC62E6"/>
    <w:rsid w:val="00BC63C5"/>
    <w:rsid w:val="00BC6996"/>
    <w:rsid w:val="00BD090A"/>
    <w:rsid w:val="00BD0E85"/>
    <w:rsid w:val="00BD0F0D"/>
    <w:rsid w:val="00BD1377"/>
    <w:rsid w:val="00BD1472"/>
    <w:rsid w:val="00BD1A7B"/>
    <w:rsid w:val="00BD1DC0"/>
    <w:rsid w:val="00BD2374"/>
    <w:rsid w:val="00BD25DA"/>
    <w:rsid w:val="00BD2BE1"/>
    <w:rsid w:val="00BD3400"/>
    <w:rsid w:val="00BD37B9"/>
    <w:rsid w:val="00BD3AF4"/>
    <w:rsid w:val="00BD3FCB"/>
    <w:rsid w:val="00BD4350"/>
    <w:rsid w:val="00BD55C0"/>
    <w:rsid w:val="00BD5EE2"/>
    <w:rsid w:val="00BD6D21"/>
    <w:rsid w:val="00BD73D5"/>
    <w:rsid w:val="00BD77ED"/>
    <w:rsid w:val="00BE02C6"/>
    <w:rsid w:val="00BE0321"/>
    <w:rsid w:val="00BE1951"/>
    <w:rsid w:val="00BE1985"/>
    <w:rsid w:val="00BE1DAF"/>
    <w:rsid w:val="00BE2591"/>
    <w:rsid w:val="00BE26E7"/>
    <w:rsid w:val="00BE2EC2"/>
    <w:rsid w:val="00BE32C9"/>
    <w:rsid w:val="00BE32EB"/>
    <w:rsid w:val="00BE3780"/>
    <w:rsid w:val="00BE3832"/>
    <w:rsid w:val="00BE409D"/>
    <w:rsid w:val="00BE4C1D"/>
    <w:rsid w:val="00BE5210"/>
    <w:rsid w:val="00BE6003"/>
    <w:rsid w:val="00BE6091"/>
    <w:rsid w:val="00BE626F"/>
    <w:rsid w:val="00BE68BC"/>
    <w:rsid w:val="00BE7460"/>
    <w:rsid w:val="00BE7478"/>
    <w:rsid w:val="00BE7CEF"/>
    <w:rsid w:val="00BE7D21"/>
    <w:rsid w:val="00BE7EA7"/>
    <w:rsid w:val="00BF0439"/>
    <w:rsid w:val="00BF0D6F"/>
    <w:rsid w:val="00BF0DEA"/>
    <w:rsid w:val="00BF11B8"/>
    <w:rsid w:val="00BF149A"/>
    <w:rsid w:val="00BF14BA"/>
    <w:rsid w:val="00BF16A4"/>
    <w:rsid w:val="00BF1C68"/>
    <w:rsid w:val="00BF1E40"/>
    <w:rsid w:val="00BF1F82"/>
    <w:rsid w:val="00BF1FE2"/>
    <w:rsid w:val="00BF4216"/>
    <w:rsid w:val="00BF49FE"/>
    <w:rsid w:val="00BF50BF"/>
    <w:rsid w:val="00BF5537"/>
    <w:rsid w:val="00BF59A7"/>
    <w:rsid w:val="00BF59EF"/>
    <w:rsid w:val="00BF5D19"/>
    <w:rsid w:val="00BF5D62"/>
    <w:rsid w:val="00BF684A"/>
    <w:rsid w:val="00BF6AC5"/>
    <w:rsid w:val="00BF6DBD"/>
    <w:rsid w:val="00BF7DCC"/>
    <w:rsid w:val="00C01C68"/>
    <w:rsid w:val="00C02192"/>
    <w:rsid w:val="00C02466"/>
    <w:rsid w:val="00C026CA"/>
    <w:rsid w:val="00C02FCC"/>
    <w:rsid w:val="00C032B2"/>
    <w:rsid w:val="00C04701"/>
    <w:rsid w:val="00C0493B"/>
    <w:rsid w:val="00C04BBA"/>
    <w:rsid w:val="00C04DE3"/>
    <w:rsid w:val="00C06842"/>
    <w:rsid w:val="00C06B1A"/>
    <w:rsid w:val="00C07178"/>
    <w:rsid w:val="00C10417"/>
    <w:rsid w:val="00C10CCF"/>
    <w:rsid w:val="00C10D40"/>
    <w:rsid w:val="00C11173"/>
    <w:rsid w:val="00C11314"/>
    <w:rsid w:val="00C11944"/>
    <w:rsid w:val="00C11A6B"/>
    <w:rsid w:val="00C11D0A"/>
    <w:rsid w:val="00C11F3F"/>
    <w:rsid w:val="00C1327E"/>
    <w:rsid w:val="00C13B73"/>
    <w:rsid w:val="00C149DC"/>
    <w:rsid w:val="00C14B3E"/>
    <w:rsid w:val="00C1501A"/>
    <w:rsid w:val="00C153D6"/>
    <w:rsid w:val="00C15BDC"/>
    <w:rsid w:val="00C15FBA"/>
    <w:rsid w:val="00C16786"/>
    <w:rsid w:val="00C17066"/>
    <w:rsid w:val="00C170E5"/>
    <w:rsid w:val="00C173F0"/>
    <w:rsid w:val="00C202AF"/>
    <w:rsid w:val="00C20B0E"/>
    <w:rsid w:val="00C20B3F"/>
    <w:rsid w:val="00C20DB2"/>
    <w:rsid w:val="00C20DE7"/>
    <w:rsid w:val="00C20E44"/>
    <w:rsid w:val="00C211C6"/>
    <w:rsid w:val="00C21462"/>
    <w:rsid w:val="00C21CBB"/>
    <w:rsid w:val="00C21F3D"/>
    <w:rsid w:val="00C22284"/>
    <w:rsid w:val="00C224EC"/>
    <w:rsid w:val="00C23115"/>
    <w:rsid w:val="00C234CF"/>
    <w:rsid w:val="00C238A8"/>
    <w:rsid w:val="00C238B6"/>
    <w:rsid w:val="00C23949"/>
    <w:rsid w:val="00C23C1C"/>
    <w:rsid w:val="00C23DF7"/>
    <w:rsid w:val="00C244ED"/>
    <w:rsid w:val="00C249AF"/>
    <w:rsid w:val="00C254B7"/>
    <w:rsid w:val="00C25C34"/>
    <w:rsid w:val="00C260A2"/>
    <w:rsid w:val="00C2654E"/>
    <w:rsid w:val="00C2718E"/>
    <w:rsid w:val="00C30198"/>
    <w:rsid w:val="00C30312"/>
    <w:rsid w:val="00C30325"/>
    <w:rsid w:val="00C3093B"/>
    <w:rsid w:val="00C30BD2"/>
    <w:rsid w:val="00C30C6C"/>
    <w:rsid w:val="00C31153"/>
    <w:rsid w:val="00C31B62"/>
    <w:rsid w:val="00C32296"/>
    <w:rsid w:val="00C3282A"/>
    <w:rsid w:val="00C331C6"/>
    <w:rsid w:val="00C334AA"/>
    <w:rsid w:val="00C33AB7"/>
    <w:rsid w:val="00C34063"/>
    <w:rsid w:val="00C3407B"/>
    <w:rsid w:val="00C3490D"/>
    <w:rsid w:val="00C355C5"/>
    <w:rsid w:val="00C363CB"/>
    <w:rsid w:val="00C365A4"/>
    <w:rsid w:val="00C36FC2"/>
    <w:rsid w:val="00C376F5"/>
    <w:rsid w:val="00C3778A"/>
    <w:rsid w:val="00C37AD6"/>
    <w:rsid w:val="00C37BB3"/>
    <w:rsid w:val="00C37E63"/>
    <w:rsid w:val="00C40AC6"/>
    <w:rsid w:val="00C41350"/>
    <w:rsid w:val="00C41CB5"/>
    <w:rsid w:val="00C41EE2"/>
    <w:rsid w:val="00C4263D"/>
    <w:rsid w:val="00C43224"/>
    <w:rsid w:val="00C43294"/>
    <w:rsid w:val="00C43BF6"/>
    <w:rsid w:val="00C44485"/>
    <w:rsid w:val="00C458BE"/>
    <w:rsid w:val="00C45E98"/>
    <w:rsid w:val="00C473A3"/>
    <w:rsid w:val="00C47854"/>
    <w:rsid w:val="00C47E29"/>
    <w:rsid w:val="00C501DF"/>
    <w:rsid w:val="00C50245"/>
    <w:rsid w:val="00C504DC"/>
    <w:rsid w:val="00C504EE"/>
    <w:rsid w:val="00C512F5"/>
    <w:rsid w:val="00C51D0B"/>
    <w:rsid w:val="00C520BE"/>
    <w:rsid w:val="00C522A8"/>
    <w:rsid w:val="00C52BFD"/>
    <w:rsid w:val="00C52C30"/>
    <w:rsid w:val="00C5321E"/>
    <w:rsid w:val="00C53404"/>
    <w:rsid w:val="00C541B5"/>
    <w:rsid w:val="00C555B2"/>
    <w:rsid w:val="00C55A10"/>
    <w:rsid w:val="00C56017"/>
    <w:rsid w:val="00C56850"/>
    <w:rsid w:val="00C56F73"/>
    <w:rsid w:val="00C573C5"/>
    <w:rsid w:val="00C60363"/>
    <w:rsid w:val="00C6043C"/>
    <w:rsid w:val="00C615DB"/>
    <w:rsid w:val="00C61837"/>
    <w:rsid w:val="00C61C82"/>
    <w:rsid w:val="00C62271"/>
    <w:rsid w:val="00C62695"/>
    <w:rsid w:val="00C62FDA"/>
    <w:rsid w:val="00C6326A"/>
    <w:rsid w:val="00C636A4"/>
    <w:rsid w:val="00C639F9"/>
    <w:rsid w:val="00C63ABE"/>
    <w:rsid w:val="00C63BDE"/>
    <w:rsid w:val="00C6430E"/>
    <w:rsid w:val="00C644E7"/>
    <w:rsid w:val="00C645BC"/>
    <w:rsid w:val="00C64923"/>
    <w:rsid w:val="00C652F4"/>
    <w:rsid w:val="00C6558C"/>
    <w:rsid w:val="00C65606"/>
    <w:rsid w:val="00C66437"/>
    <w:rsid w:val="00C66842"/>
    <w:rsid w:val="00C66A3B"/>
    <w:rsid w:val="00C66D94"/>
    <w:rsid w:val="00C66E2F"/>
    <w:rsid w:val="00C674E1"/>
    <w:rsid w:val="00C67787"/>
    <w:rsid w:val="00C67CA3"/>
    <w:rsid w:val="00C71952"/>
    <w:rsid w:val="00C71CCB"/>
    <w:rsid w:val="00C71D53"/>
    <w:rsid w:val="00C72B2C"/>
    <w:rsid w:val="00C736A7"/>
    <w:rsid w:val="00C736CF"/>
    <w:rsid w:val="00C74186"/>
    <w:rsid w:val="00C74AFE"/>
    <w:rsid w:val="00C74FA8"/>
    <w:rsid w:val="00C75006"/>
    <w:rsid w:val="00C757C2"/>
    <w:rsid w:val="00C7662D"/>
    <w:rsid w:val="00C76B7B"/>
    <w:rsid w:val="00C77381"/>
    <w:rsid w:val="00C7752E"/>
    <w:rsid w:val="00C776E0"/>
    <w:rsid w:val="00C77C60"/>
    <w:rsid w:val="00C80330"/>
    <w:rsid w:val="00C805AA"/>
    <w:rsid w:val="00C80840"/>
    <w:rsid w:val="00C80D60"/>
    <w:rsid w:val="00C810A7"/>
    <w:rsid w:val="00C81177"/>
    <w:rsid w:val="00C8191E"/>
    <w:rsid w:val="00C81C6A"/>
    <w:rsid w:val="00C81D78"/>
    <w:rsid w:val="00C81EF0"/>
    <w:rsid w:val="00C82C35"/>
    <w:rsid w:val="00C838A1"/>
    <w:rsid w:val="00C84588"/>
    <w:rsid w:val="00C84D69"/>
    <w:rsid w:val="00C84E43"/>
    <w:rsid w:val="00C85072"/>
    <w:rsid w:val="00C853C0"/>
    <w:rsid w:val="00C85C26"/>
    <w:rsid w:val="00C85EBF"/>
    <w:rsid w:val="00C86270"/>
    <w:rsid w:val="00C862B1"/>
    <w:rsid w:val="00C86877"/>
    <w:rsid w:val="00C8703B"/>
    <w:rsid w:val="00C87B35"/>
    <w:rsid w:val="00C87E48"/>
    <w:rsid w:val="00C90370"/>
    <w:rsid w:val="00C90425"/>
    <w:rsid w:val="00C90890"/>
    <w:rsid w:val="00C908D6"/>
    <w:rsid w:val="00C90B4A"/>
    <w:rsid w:val="00C9127A"/>
    <w:rsid w:val="00C91315"/>
    <w:rsid w:val="00C918EF"/>
    <w:rsid w:val="00C92392"/>
    <w:rsid w:val="00C92971"/>
    <w:rsid w:val="00C92C0C"/>
    <w:rsid w:val="00C92F50"/>
    <w:rsid w:val="00C9324D"/>
    <w:rsid w:val="00C93AD7"/>
    <w:rsid w:val="00C941F3"/>
    <w:rsid w:val="00C94F25"/>
    <w:rsid w:val="00C9596A"/>
    <w:rsid w:val="00C95B26"/>
    <w:rsid w:val="00C962C1"/>
    <w:rsid w:val="00C96D35"/>
    <w:rsid w:val="00C97388"/>
    <w:rsid w:val="00CA0537"/>
    <w:rsid w:val="00CA1DDD"/>
    <w:rsid w:val="00CA208E"/>
    <w:rsid w:val="00CA269A"/>
    <w:rsid w:val="00CA2CFD"/>
    <w:rsid w:val="00CA3333"/>
    <w:rsid w:val="00CA383D"/>
    <w:rsid w:val="00CA3864"/>
    <w:rsid w:val="00CA3AD3"/>
    <w:rsid w:val="00CA42A7"/>
    <w:rsid w:val="00CA43F6"/>
    <w:rsid w:val="00CA4446"/>
    <w:rsid w:val="00CA4BC9"/>
    <w:rsid w:val="00CA4C42"/>
    <w:rsid w:val="00CA4C71"/>
    <w:rsid w:val="00CA52F3"/>
    <w:rsid w:val="00CA54D2"/>
    <w:rsid w:val="00CA58DA"/>
    <w:rsid w:val="00CA5D5C"/>
    <w:rsid w:val="00CA5D77"/>
    <w:rsid w:val="00CA669A"/>
    <w:rsid w:val="00CA6CEA"/>
    <w:rsid w:val="00CA6F8C"/>
    <w:rsid w:val="00CA708A"/>
    <w:rsid w:val="00CA7E30"/>
    <w:rsid w:val="00CB0485"/>
    <w:rsid w:val="00CB0BBC"/>
    <w:rsid w:val="00CB0E74"/>
    <w:rsid w:val="00CB12BB"/>
    <w:rsid w:val="00CB194D"/>
    <w:rsid w:val="00CB1E87"/>
    <w:rsid w:val="00CB1F7E"/>
    <w:rsid w:val="00CB21AA"/>
    <w:rsid w:val="00CB2CEB"/>
    <w:rsid w:val="00CB32BF"/>
    <w:rsid w:val="00CB35DC"/>
    <w:rsid w:val="00CB39D0"/>
    <w:rsid w:val="00CB3AEC"/>
    <w:rsid w:val="00CB3B13"/>
    <w:rsid w:val="00CB4202"/>
    <w:rsid w:val="00CB4883"/>
    <w:rsid w:val="00CB544D"/>
    <w:rsid w:val="00CB54E4"/>
    <w:rsid w:val="00CB5B68"/>
    <w:rsid w:val="00CB5C54"/>
    <w:rsid w:val="00CB61A7"/>
    <w:rsid w:val="00CB6560"/>
    <w:rsid w:val="00CB6898"/>
    <w:rsid w:val="00CB69FC"/>
    <w:rsid w:val="00CB6CCE"/>
    <w:rsid w:val="00CB7592"/>
    <w:rsid w:val="00CB759B"/>
    <w:rsid w:val="00CB7614"/>
    <w:rsid w:val="00CB7B46"/>
    <w:rsid w:val="00CC0494"/>
    <w:rsid w:val="00CC097E"/>
    <w:rsid w:val="00CC0DCA"/>
    <w:rsid w:val="00CC1018"/>
    <w:rsid w:val="00CC1612"/>
    <w:rsid w:val="00CC2631"/>
    <w:rsid w:val="00CC3C62"/>
    <w:rsid w:val="00CC3CC4"/>
    <w:rsid w:val="00CC3E32"/>
    <w:rsid w:val="00CC451A"/>
    <w:rsid w:val="00CC6137"/>
    <w:rsid w:val="00CC6691"/>
    <w:rsid w:val="00CC66B2"/>
    <w:rsid w:val="00CC78E3"/>
    <w:rsid w:val="00CC7914"/>
    <w:rsid w:val="00CC7AFC"/>
    <w:rsid w:val="00CC7BA2"/>
    <w:rsid w:val="00CC7D19"/>
    <w:rsid w:val="00CD02E7"/>
    <w:rsid w:val="00CD077C"/>
    <w:rsid w:val="00CD0991"/>
    <w:rsid w:val="00CD09C7"/>
    <w:rsid w:val="00CD0C5C"/>
    <w:rsid w:val="00CD0DA6"/>
    <w:rsid w:val="00CD0F09"/>
    <w:rsid w:val="00CD0F73"/>
    <w:rsid w:val="00CD1B65"/>
    <w:rsid w:val="00CD21AE"/>
    <w:rsid w:val="00CD2373"/>
    <w:rsid w:val="00CD25D1"/>
    <w:rsid w:val="00CD2BA0"/>
    <w:rsid w:val="00CD2E32"/>
    <w:rsid w:val="00CD31A4"/>
    <w:rsid w:val="00CD337E"/>
    <w:rsid w:val="00CD342C"/>
    <w:rsid w:val="00CD3692"/>
    <w:rsid w:val="00CD3D89"/>
    <w:rsid w:val="00CD3E21"/>
    <w:rsid w:val="00CD3EA5"/>
    <w:rsid w:val="00CD4347"/>
    <w:rsid w:val="00CD4C55"/>
    <w:rsid w:val="00CD547B"/>
    <w:rsid w:val="00CD5496"/>
    <w:rsid w:val="00CD55D9"/>
    <w:rsid w:val="00CD566A"/>
    <w:rsid w:val="00CD610E"/>
    <w:rsid w:val="00CD6307"/>
    <w:rsid w:val="00CD6807"/>
    <w:rsid w:val="00CD6BC1"/>
    <w:rsid w:val="00CD7104"/>
    <w:rsid w:val="00CD7325"/>
    <w:rsid w:val="00CD747D"/>
    <w:rsid w:val="00CD7C20"/>
    <w:rsid w:val="00CE0169"/>
    <w:rsid w:val="00CE0809"/>
    <w:rsid w:val="00CE0C5B"/>
    <w:rsid w:val="00CE0C8C"/>
    <w:rsid w:val="00CE1B72"/>
    <w:rsid w:val="00CE1E92"/>
    <w:rsid w:val="00CE2387"/>
    <w:rsid w:val="00CE257F"/>
    <w:rsid w:val="00CE29B3"/>
    <w:rsid w:val="00CE320C"/>
    <w:rsid w:val="00CE37E4"/>
    <w:rsid w:val="00CE421C"/>
    <w:rsid w:val="00CE4378"/>
    <w:rsid w:val="00CE498B"/>
    <w:rsid w:val="00CE4CA9"/>
    <w:rsid w:val="00CE50A3"/>
    <w:rsid w:val="00CE5191"/>
    <w:rsid w:val="00CE5BF0"/>
    <w:rsid w:val="00CE5DC9"/>
    <w:rsid w:val="00CE7013"/>
    <w:rsid w:val="00CE7E98"/>
    <w:rsid w:val="00CF0A81"/>
    <w:rsid w:val="00CF0CBE"/>
    <w:rsid w:val="00CF0D84"/>
    <w:rsid w:val="00CF22B8"/>
    <w:rsid w:val="00CF26D5"/>
    <w:rsid w:val="00CF26E1"/>
    <w:rsid w:val="00CF29A9"/>
    <w:rsid w:val="00CF2B48"/>
    <w:rsid w:val="00CF349C"/>
    <w:rsid w:val="00CF363B"/>
    <w:rsid w:val="00CF3A65"/>
    <w:rsid w:val="00CF3E69"/>
    <w:rsid w:val="00CF47D0"/>
    <w:rsid w:val="00CF49A3"/>
    <w:rsid w:val="00CF52C7"/>
    <w:rsid w:val="00CF5859"/>
    <w:rsid w:val="00CF5B5B"/>
    <w:rsid w:val="00CF5F27"/>
    <w:rsid w:val="00CF5FB1"/>
    <w:rsid w:val="00CF650D"/>
    <w:rsid w:val="00CF6FEC"/>
    <w:rsid w:val="00CF7091"/>
    <w:rsid w:val="00CF7110"/>
    <w:rsid w:val="00CF7DD7"/>
    <w:rsid w:val="00D000C7"/>
    <w:rsid w:val="00D00ABB"/>
    <w:rsid w:val="00D01010"/>
    <w:rsid w:val="00D0145C"/>
    <w:rsid w:val="00D01970"/>
    <w:rsid w:val="00D02605"/>
    <w:rsid w:val="00D02DD5"/>
    <w:rsid w:val="00D03491"/>
    <w:rsid w:val="00D03831"/>
    <w:rsid w:val="00D03978"/>
    <w:rsid w:val="00D047CD"/>
    <w:rsid w:val="00D04865"/>
    <w:rsid w:val="00D04D05"/>
    <w:rsid w:val="00D05593"/>
    <w:rsid w:val="00D05776"/>
    <w:rsid w:val="00D0596E"/>
    <w:rsid w:val="00D05D75"/>
    <w:rsid w:val="00D05DC1"/>
    <w:rsid w:val="00D05DE0"/>
    <w:rsid w:val="00D06060"/>
    <w:rsid w:val="00D06FC7"/>
    <w:rsid w:val="00D07201"/>
    <w:rsid w:val="00D07C91"/>
    <w:rsid w:val="00D10131"/>
    <w:rsid w:val="00D10EDB"/>
    <w:rsid w:val="00D11019"/>
    <w:rsid w:val="00D110D9"/>
    <w:rsid w:val="00D118D8"/>
    <w:rsid w:val="00D11C66"/>
    <w:rsid w:val="00D1200D"/>
    <w:rsid w:val="00D12A9E"/>
    <w:rsid w:val="00D12C9C"/>
    <w:rsid w:val="00D12EFC"/>
    <w:rsid w:val="00D1310D"/>
    <w:rsid w:val="00D13956"/>
    <w:rsid w:val="00D13B49"/>
    <w:rsid w:val="00D13F28"/>
    <w:rsid w:val="00D140E7"/>
    <w:rsid w:val="00D141E7"/>
    <w:rsid w:val="00D14994"/>
    <w:rsid w:val="00D14D6A"/>
    <w:rsid w:val="00D15A35"/>
    <w:rsid w:val="00D15D3F"/>
    <w:rsid w:val="00D15DAC"/>
    <w:rsid w:val="00D16237"/>
    <w:rsid w:val="00D1698B"/>
    <w:rsid w:val="00D169F4"/>
    <w:rsid w:val="00D172B7"/>
    <w:rsid w:val="00D17374"/>
    <w:rsid w:val="00D174B7"/>
    <w:rsid w:val="00D2029D"/>
    <w:rsid w:val="00D20595"/>
    <w:rsid w:val="00D209E6"/>
    <w:rsid w:val="00D20A25"/>
    <w:rsid w:val="00D21136"/>
    <w:rsid w:val="00D2122E"/>
    <w:rsid w:val="00D21948"/>
    <w:rsid w:val="00D22073"/>
    <w:rsid w:val="00D2238D"/>
    <w:rsid w:val="00D22595"/>
    <w:rsid w:val="00D22DB9"/>
    <w:rsid w:val="00D22DEB"/>
    <w:rsid w:val="00D22E20"/>
    <w:rsid w:val="00D238AF"/>
    <w:rsid w:val="00D243BE"/>
    <w:rsid w:val="00D245EA"/>
    <w:rsid w:val="00D2478F"/>
    <w:rsid w:val="00D249A5"/>
    <w:rsid w:val="00D249FE"/>
    <w:rsid w:val="00D24D7C"/>
    <w:rsid w:val="00D25032"/>
    <w:rsid w:val="00D254D0"/>
    <w:rsid w:val="00D254FB"/>
    <w:rsid w:val="00D2677F"/>
    <w:rsid w:val="00D27279"/>
    <w:rsid w:val="00D27A81"/>
    <w:rsid w:val="00D27C38"/>
    <w:rsid w:val="00D3000D"/>
    <w:rsid w:val="00D30089"/>
    <w:rsid w:val="00D30255"/>
    <w:rsid w:val="00D3088A"/>
    <w:rsid w:val="00D30C87"/>
    <w:rsid w:val="00D30DDA"/>
    <w:rsid w:val="00D31092"/>
    <w:rsid w:val="00D3187D"/>
    <w:rsid w:val="00D3192C"/>
    <w:rsid w:val="00D31DC6"/>
    <w:rsid w:val="00D325FD"/>
    <w:rsid w:val="00D32A48"/>
    <w:rsid w:val="00D32AA9"/>
    <w:rsid w:val="00D32CD6"/>
    <w:rsid w:val="00D32D44"/>
    <w:rsid w:val="00D32E8A"/>
    <w:rsid w:val="00D33AFE"/>
    <w:rsid w:val="00D33E49"/>
    <w:rsid w:val="00D346BB"/>
    <w:rsid w:val="00D34B2C"/>
    <w:rsid w:val="00D350FD"/>
    <w:rsid w:val="00D3515F"/>
    <w:rsid w:val="00D3590C"/>
    <w:rsid w:val="00D36050"/>
    <w:rsid w:val="00D3663C"/>
    <w:rsid w:val="00D36A20"/>
    <w:rsid w:val="00D3793A"/>
    <w:rsid w:val="00D379BF"/>
    <w:rsid w:val="00D37CD1"/>
    <w:rsid w:val="00D401F6"/>
    <w:rsid w:val="00D40EA0"/>
    <w:rsid w:val="00D415E2"/>
    <w:rsid w:val="00D41A1F"/>
    <w:rsid w:val="00D4229E"/>
    <w:rsid w:val="00D42AC6"/>
    <w:rsid w:val="00D42F33"/>
    <w:rsid w:val="00D43219"/>
    <w:rsid w:val="00D432D1"/>
    <w:rsid w:val="00D43A4A"/>
    <w:rsid w:val="00D43DBA"/>
    <w:rsid w:val="00D43EE3"/>
    <w:rsid w:val="00D44919"/>
    <w:rsid w:val="00D44EEA"/>
    <w:rsid w:val="00D451AE"/>
    <w:rsid w:val="00D463C4"/>
    <w:rsid w:val="00D46AF3"/>
    <w:rsid w:val="00D470C7"/>
    <w:rsid w:val="00D470FE"/>
    <w:rsid w:val="00D4764C"/>
    <w:rsid w:val="00D47DAE"/>
    <w:rsid w:val="00D50013"/>
    <w:rsid w:val="00D505F3"/>
    <w:rsid w:val="00D50634"/>
    <w:rsid w:val="00D508AE"/>
    <w:rsid w:val="00D50AE0"/>
    <w:rsid w:val="00D50FDF"/>
    <w:rsid w:val="00D510C6"/>
    <w:rsid w:val="00D51296"/>
    <w:rsid w:val="00D5140C"/>
    <w:rsid w:val="00D517F8"/>
    <w:rsid w:val="00D51A96"/>
    <w:rsid w:val="00D51B53"/>
    <w:rsid w:val="00D52073"/>
    <w:rsid w:val="00D52F13"/>
    <w:rsid w:val="00D53678"/>
    <w:rsid w:val="00D5379C"/>
    <w:rsid w:val="00D540D7"/>
    <w:rsid w:val="00D54393"/>
    <w:rsid w:val="00D54DF1"/>
    <w:rsid w:val="00D54E47"/>
    <w:rsid w:val="00D54E4B"/>
    <w:rsid w:val="00D55290"/>
    <w:rsid w:val="00D55677"/>
    <w:rsid w:val="00D55919"/>
    <w:rsid w:val="00D55BD3"/>
    <w:rsid w:val="00D55E00"/>
    <w:rsid w:val="00D560E5"/>
    <w:rsid w:val="00D568AE"/>
    <w:rsid w:val="00D572D8"/>
    <w:rsid w:val="00D57308"/>
    <w:rsid w:val="00D5770A"/>
    <w:rsid w:val="00D57D9B"/>
    <w:rsid w:val="00D57F5A"/>
    <w:rsid w:val="00D60192"/>
    <w:rsid w:val="00D602B8"/>
    <w:rsid w:val="00D604FD"/>
    <w:rsid w:val="00D60690"/>
    <w:rsid w:val="00D60749"/>
    <w:rsid w:val="00D608AE"/>
    <w:rsid w:val="00D60B19"/>
    <w:rsid w:val="00D6142B"/>
    <w:rsid w:val="00D61FBF"/>
    <w:rsid w:val="00D63CE2"/>
    <w:rsid w:val="00D63F2C"/>
    <w:rsid w:val="00D64295"/>
    <w:rsid w:val="00D64703"/>
    <w:rsid w:val="00D64BC1"/>
    <w:rsid w:val="00D6600F"/>
    <w:rsid w:val="00D66185"/>
    <w:rsid w:val="00D6658D"/>
    <w:rsid w:val="00D665DC"/>
    <w:rsid w:val="00D66ABE"/>
    <w:rsid w:val="00D67210"/>
    <w:rsid w:val="00D67ACE"/>
    <w:rsid w:val="00D67E1C"/>
    <w:rsid w:val="00D71304"/>
    <w:rsid w:val="00D71DC2"/>
    <w:rsid w:val="00D72D2E"/>
    <w:rsid w:val="00D7340D"/>
    <w:rsid w:val="00D737AB"/>
    <w:rsid w:val="00D738A8"/>
    <w:rsid w:val="00D73C8C"/>
    <w:rsid w:val="00D73CFC"/>
    <w:rsid w:val="00D75716"/>
    <w:rsid w:val="00D7579A"/>
    <w:rsid w:val="00D75A75"/>
    <w:rsid w:val="00D75C14"/>
    <w:rsid w:val="00D77151"/>
    <w:rsid w:val="00D771E0"/>
    <w:rsid w:val="00D7764E"/>
    <w:rsid w:val="00D778BA"/>
    <w:rsid w:val="00D80400"/>
    <w:rsid w:val="00D8060A"/>
    <w:rsid w:val="00D809BC"/>
    <w:rsid w:val="00D80CEB"/>
    <w:rsid w:val="00D80D8C"/>
    <w:rsid w:val="00D8111B"/>
    <w:rsid w:val="00D811CB"/>
    <w:rsid w:val="00D81542"/>
    <w:rsid w:val="00D81B47"/>
    <w:rsid w:val="00D81EB3"/>
    <w:rsid w:val="00D8228A"/>
    <w:rsid w:val="00D8239A"/>
    <w:rsid w:val="00D825AB"/>
    <w:rsid w:val="00D82631"/>
    <w:rsid w:val="00D82DCA"/>
    <w:rsid w:val="00D8357D"/>
    <w:rsid w:val="00D84066"/>
    <w:rsid w:val="00D8432A"/>
    <w:rsid w:val="00D84CC4"/>
    <w:rsid w:val="00D850E9"/>
    <w:rsid w:val="00D8522F"/>
    <w:rsid w:val="00D85B7C"/>
    <w:rsid w:val="00D861A2"/>
    <w:rsid w:val="00D863A0"/>
    <w:rsid w:val="00D86B38"/>
    <w:rsid w:val="00D86F07"/>
    <w:rsid w:val="00D874BD"/>
    <w:rsid w:val="00D87588"/>
    <w:rsid w:val="00D87620"/>
    <w:rsid w:val="00D877B8"/>
    <w:rsid w:val="00D904C4"/>
    <w:rsid w:val="00D90A3D"/>
    <w:rsid w:val="00D90D0E"/>
    <w:rsid w:val="00D90EB8"/>
    <w:rsid w:val="00D91477"/>
    <w:rsid w:val="00D915B7"/>
    <w:rsid w:val="00D917DA"/>
    <w:rsid w:val="00D91ABD"/>
    <w:rsid w:val="00D91BB7"/>
    <w:rsid w:val="00D91DD8"/>
    <w:rsid w:val="00D924F6"/>
    <w:rsid w:val="00D92F3D"/>
    <w:rsid w:val="00D9366F"/>
    <w:rsid w:val="00D936EF"/>
    <w:rsid w:val="00D9410B"/>
    <w:rsid w:val="00D95119"/>
    <w:rsid w:val="00D951AD"/>
    <w:rsid w:val="00D953CF"/>
    <w:rsid w:val="00D95400"/>
    <w:rsid w:val="00D95E2B"/>
    <w:rsid w:val="00D969EB"/>
    <w:rsid w:val="00D96A40"/>
    <w:rsid w:val="00D96EDE"/>
    <w:rsid w:val="00D97480"/>
    <w:rsid w:val="00D974CD"/>
    <w:rsid w:val="00D97835"/>
    <w:rsid w:val="00D978A6"/>
    <w:rsid w:val="00DA0861"/>
    <w:rsid w:val="00DA0864"/>
    <w:rsid w:val="00DA0A92"/>
    <w:rsid w:val="00DA1171"/>
    <w:rsid w:val="00DA18F1"/>
    <w:rsid w:val="00DA1B33"/>
    <w:rsid w:val="00DA22EF"/>
    <w:rsid w:val="00DA237F"/>
    <w:rsid w:val="00DA24B8"/>
    <w:rsid w:val="00DA2756"/>
    <w:rsid w:val="00DA3554"/>
    <w:rsid w:val="00DA3594"/>
    <w:rsid w:val="00DA3943"/>
    <w:rsid w:val="00DA3ABB"/>
    <w:rsid w:val="00DA3D4B"/>
    <w:rsid w:val="00DA3E70"/>
    <w:rsid w:val="00DA422D"/>
    <w:rsid w:val="00DA4380"/>
    <w:rsid w:val="00DA440F"/>
    <w:rsid w:val="00DA46B1"/>
    <w:rsid w:val="00DA553B"/>
    <w:rsid w:val="00DA594B"/>
    <w:rsid w:val="00DA5C6C"/>
    <w:rsid w:val="00DA5DC7"/>
    <w:rsid w:val="00DA5E4B"/>
    <w:rsid w:val="00DA644B"/>
    <w:rsid w:val="00DA6CAC"/>
    <w:rsid w:val="00DA71D8"/>
    <w:rsid w:val="00DA790D"/>
    <w:rsid w:val="00DA794E"/>
    <w:rsid w:val="00DA7B21"/>
    <w:rsid w:val="00DA7FB9"/>
    <w:rsid w:val="00DB06C3"/>
    <w:rsid w:val="00DB0E3B"/>
    <w:rsid w:val="00DB133F"/>
    <w:rsid w:val="00DB1503"/>
    <w:rsid w:val="00DB1C51"/>
    <w:rsid w:val="00DB1D38"/>
    <w:rsid w:val="00DB1EAE"/>
    <w:rsid w:val="00DB29DB"/>
    <w:rsid w:val="00DB2A5F"/>
    <w:rsid w:val="00DB329E"/>
    <w:rsid w:val="00DB391A"/>
    <w:rsid w:val="00DB3C6C"/>
    <w:rsid w:val="00DB4055"/>
    <w:rsid w:val="00DB524C"/>
    <w:rsid w:val="00DB55BF"/>
    <w:rsid w:val="00DB58E9"/>
    <w:rsid w:val="00DB5ACC"/>
    <w:rsid w:val="00DB5D0A"/>
    <w:rsid w:val="00DB5D75"/>
    <w:rsid w:val="00DB62D4"/>
    <w:rsid w:val="00DB705D"/>
    <w:rsid w:val="00DB73F5"/>
    <w:rsid w:val="00DB7926"/>
    <w:rsid w:val="00DB7D54"/>
    <w:rsid w:val="00DC018C"/>
    <w:rsid w:val="00DC041C"/>
    <w:rsid w:val="00DC058F"/>
    <w:rsid w:val="00DC0B8A"/>
    <w:rsid w:val="00DC167B"/>
    <w:rsid w:val="00DC19A6"/>
    <w:rsid w:val="00DC2615"/>
    <w:rsid w:val="00DC3205"/>
    <w:rsid w:val="00DC36A3"/>
    <w:rsid w:val="00DC3E4A"/>
    <w:rsid w:val="00DC3FA5"/>
    <w:rsid w:val="00DC4055"/>
    <w:rsid w:val="00DC43F2"/>
    <w:rsid w:val="00DC4A18"/>
    <w:rsid w:val="00DC5584"/>
    <w:rsid w:val="00DC5E3F"/>
    <w:rsid w:val="00DC6244"/>
    <w:rsid w:val="00DC62F4"/>
    <w:rsid w:val="00DC6DB7"/>
    <w:rsid w:val="00DC6F73"/>
    <w:rsid w:val="00DC705F"/>
    <w:rsid w:val="00DC7F43"/>
    <w:rsid w:val="00DD044E"/>
    <w:rsid w:val="00DD0540"/>
    <w:rsid w:val="00DD0893"/>
    <w:rsid w:val="00DD09B0"/>
    <w:rsid w:val="00DD1939"/>
    <w:rsid w:val="00DD21FE"/>
    <w:rsid w:val="00DD2A87"/>
    <w:rsid w:val="00DD2E52"/>
    <w:rsid w:val="00DD300B"/>
    <w:rsid w:val="00DD472A"/>
    <w:rsid w:val="00DD5507"/>
    <w:rsid w:val="00DD5A18"/>
    <w:rsid w:val="00DD6751"/>
    <w:rsid w:val="00DD6D39"/>
    <w:rsid w:val="00DD7C26"/>
    <w:rsid w:val="00DE052D"/>
    <w:rsid w:val="00DE0D7C"/>
    <w:rsid w:val="00DE0DB6"/>
    <w:rsid w:val="00DE1101"/>
    <w:rsid w:val="00DE1126"/>
    <w:rsid w:val="00DE18BA"/>
    <w:rsid w:val="00DE1A56"/>
    <w:rsid w:val="00DE1F31"/>
    <w:rsid w:val="00DE2035"/>
    <w:rsid w:val="00DE23F9"/>
    <w:rsid w:val="00DE2B40"/>
    <w:rsid w:val="00DE2CF2"/>
    <w:rsid w:val="00DE3390"/>
    <w:rsid w:val="00DE3482"/>
    <w:rsid w:val="00DE38E7"/>
    <w:rsid w:val="00DE3A80"/>
    <w:rsid w:val="00DE3DDC"/>
    <w:rsid w:val="00DE4CBA"/>
    <w:rsid w:val="00DE4E2E"/>
    <w:rsid w:val="00DE52C0"/>
    <w:rsid w:val="00DE55AF"/>
    <w:rsid w:val="00DE5E38"/>
    <w:rsid w:val="00DE6127"/>
    <w:rsid w:val="00DE6335"/>
    <w:rsid w:val="00DE68B4"/>
    <w:rsid w:val="00DE6983"/>
    <w:rsid w:val="00DE75C5"/>
    <w:rsid w:val="00DE78D6"/>
    <w:rsid w:val="00DE7921"/>
    <w:rsid w:val="00DE7C62"/>
    <w:rsid w:val="00DF057C"/>
    <w:rsid w:val="00DF0A87"/>
    <w:rsid w:val="00DF0C03"/>
    <w:rsid w:val="00DF0D7F"/>
    <w:rsid w:val="00DF159A"/>
    <w:rsid w:val="00DF1A57"/>
    <w:rsid w:val="00DF1D56"/>
    <w:rsid w:val="00DF22DB"/>
    <w:rsid w:val="00DF2480"/>
    <w:rsid w:val="00DF259F"/>
    <w:rsid w:val="00DF3130"/>
    <w:rsid w:val="00DF36C9"/>
    <w:rsid w:val="00DF3C40"/>
    <w:rsid w:val="00DF3FF0"/>
    <w:rsid w:val="00DF4153"/>
    <w:rsid w:val="00DF4D01"/>
    <w:rsid w:val="00DF5206"/>
    <w:rsid w:val="00DF521E"/>
    <w:rsid w:val="00DF58FF"/>
    <w:rsid w:val="00DF5986"/>
    <w:rsid w:val="00DF5A4E"/>
    <w:rsid w:val="00DF682E"/>
    <w:rsid w:val="00DF689A"/>
    <w:rsid w:val="00DF6BC1"/>
    <w:rsid w:val="00DF71BB"/>
    <w:rsid w:val="00DF7DE4"/>
    <w:rsid w:val="00E00405"/>
    <w:rsid w:val="00E00478"/>
    <w:rsid w:val="00E00E01"/>
    <w:rsid w:val="00E00E94"/>
    <w:rsid w:val="00E019A3"/>
    <w:rsid w:val="00E02342"/>
    <w:rsid w:val="00E02824"/>
    <w:rsid w:val="00E02B6E"/>
    <w:rsid w:val="00E02BBD"/>
    <w:rsid w:val="00E02E92"/>
    <w:rsid w:val="00E0430B"/>
    <w:rsid w:val="00E04648"/>
    <w:rsid w:val="00E048ED"/>
    <w:rsid w:val="00E05196"/>
    <w:rsid w:val="00E051FC"/>
    <w:rsid w:val="00E067BA"/>
    <w:rsid w:val="00E06DD6"/>
    <w:rsid w:val="00E06FC2"/>
    <w:rsid w:val="00E072B8"/>
    <w:rsid w:val="00E076EA"/>
    <w:rsid w:val="00E07A3A"/>
    <w:rsid w:val="00E07B17"/>
    <w:rsid w:val="00E07E10"/>
    <w:rsid w:val="00E1003C"/>
    <w:rsid w:val="00E1056A"/>
    <w:rsid w:val="00E10AA8"/>
    <w:rsid w:val="00E10E1B"/>
    <w:rsid w:val="00E113E6"/>
    <w:rsid w:val="00E1141D"/>
    <w:rsid w:val="00E1172B"/>
    <w:rsid w:val="00E1196B"/>
    <w:rsid w:val="00E11C01"/>
    <w:rsid w:val="00E130DF"/>
    <w:rsid w:val="00E1310F"/>
    <w:rsid w:val="00E14A17"/>
    <w:rsid w:val="00E14E27"/>
    <w:rsid w:val="00E14FB9"/>
    <w:rsid w:val="00E15699"/>
    <w:rsid w:val="00E15716"/>
    <w:rsid w:val="00E1585C"/>
    <w:rsid w:val="00E15FC2"/>
    <w:rsid w:val="00E161E6"/>
    <w:rsid w:val="00E16518"/>
    <w:rsid w:val="00E1671E"/>
    <w:rsid w:val="00E167F2"/>
    <w:rsid w:val="00E1694C"/>
    <w:rsid w:val="00E172E3"/>
    <w:rsid w:val="00E17434"/>
    <w:rsid w:val="00E17AE9"/>
    <w:rsid w:val="00E201FE"/>
    <w:rsid w:val="00E207AD"/>
    <w:rsid w:val="00E20C73"/>
    <w:rsid w:val="00E211FA"/>
    <w:rsid w:val="00E21ED2"/>
    <w:rsid w:val="00E22320"/>
    <w:rsid w:val="00E22A4D"/>
    <w:rsid w:val="00E22B33"/>
    <w:rsid w:val="00E22F08"/>
    <w:rsid w:val="00E2300F"/>
    <w:rsid w:val="00E23584"/>
    <w:rsid w:val="00E23607"/>
    <w:rsid w:val="00E2405F"/>
    <w:rsid w:val="00E2410D"/>
    <w:rsid w:val="00E2459D"/>
    <w:rsid w:val="00E24C05"/>
    <w:rsid w:val="00E24FB2"/>
    <w:rsid w:val="00E255EB"/>
    <w:rsid w:val="00E25B33"/>
    <w:rsid w:val="00E25D68"/>
    <w:rsid w:val="00E268A8"/>
    <w:rsid w:val="00E26E65"/>
    <w:rsid w:val="00E277F5"/>
    <w:rsid w:val="00E2787C"/>
    <w:rsid w:val="00E27DF8"/>
    <w:rsid w:val="00E27F43"/>
    <w:rsid w:val="00E3009B"/>
    <w:rsid w:val="00E30639"/>
    <w:rsid w:val="00E30662"/>
    <w:rsid w:val="00E30B14"/>
    <w:rsid w:val="00E30C8A"/>
    <w:rsid w:val="00E30DB9"/>
    <w:rsid w:val="00E319E6"/>
    <w:rsid w:val="00E31D54"/>
    <w:rsid w:val="00E31D6B"/>
    <w:rsid w:val="00E31FCD"/>
    <w:rsid w:val="00E322BE"/>
    <w:rsid w:val="00E32870"/>
    <w:rsid w:val="00E3335C"/>
    <w:rsid w:val="00E337C4"/>
    <w:rsid w:val="00E3383E"/>
    <w:rsid w:val="00E33DC9"/>
    <w:rsid w:val="00E34180"/>
    <w:rsid w:val="00E34679"/>
    <w:rsid w:val="00E34712"/>
    <w:rsid w:val="00E34CF9"/>
    <w:rsid w:val="00E354DA"/>
    <w:rsid w:val="00E356C5"/>
    <w:rsid w:val="00E35798"/>
    <w:rsid w:val="00E35E59"/>
    <w:rsid w:val="00E35FDC"/>
    <w:rsid w:val="00E3650B"/>
    <w:rsid w:val="00E36595"/>
    <w:rsid w:val="00E36C83"/>
    <w:rsid w:val="00E36CF4"/>
    <w:rsid w:val="00E374D6"/>
    <w:rsid w:val="00E37DDE"/>
    <w:rsid w:val="00E37DF9"/>
    <w:rsid w:val="00E40173"/>
    <w:rsid w:val="00E40370"/>
    <w:rsid w:val="00E407A6"/>
    <w:rsid w:val="00E40C13"/>
    <w:rsid w:val="00E4218D"/>
    <w:rsid w:val="00E425BF"/>
    <w:rsid w:val="00E42D19"/>
    <w:rsid w:val="00E432A8"/>
    <w:rsid w:val="00E432EA"/>
    <w:rsid w:val="00E434F1"/>
    <w:rsid w:val="00E43E8A"/>
    <w:rsid w:val="00E4496C"/>
    <w:rsid w:val="00E44BEE"/>
    <w:rsid w:val="00E45B51"/>
    <w:rsid w:val="00E45DCD"/>
    <w:rsid w:val="00E45DE4"/>
    <w:rsid w:val="00E45EA4"/>
    <w:rsid w:val="00E462D8"/>
    <w:rsid w:val="00E46FED"/>
    <w:rsid w:val="00E5023B"/>
    <w:rsid w:val="00E50303"/>
    <w:rsid w:val="00E50974"/>
    <w:rsid w:val="00E50B4B"/>
    <w:rsid w:val="00E50C08"/>
    <w:rsid w:val="00E51144"/>
    <w:rsid w:val="00E512DA"/>
    <w:rsid w:val="00E51A8A"/>
    <w:rsid w:val="00E51AA7"/>
    <w:rsid w:val="00E52189"/>
    <w:rsid w:val="00E5221F"/>
    <w:rsid w:val="00E52F9E"/>
    <w:rsid w:val="00E530F9"/>
    <w:rsid w:val="00E534BE"/>
    <w:rsid w:val="00E53F45"/>
    <w:rsid w:val="00E54176"/>
    <w:rsid w:val="00E542BB"/>
    <w:rsid w:val="00E54516"/>
    <w:rsid w:val="00E545A4"/>
    <w:rsid w:val="00E5487A"/>
    <w:rsid w:val="00E5547D"/>
    <w:rsid w:val="00E557E6"/>
    <w:rsid w:val="00E561E8"/>
    <w:rsid w:val="00E56738"/>
    <w:rsid w:val="00E567DE"/>
    <w:rsid w:val="00E57170"/>
    <w:rsid w:val="00E57228"/>
    <w:rsid w:val="00E57478"/>
    <w:rsid w:val="00E57A68"/>
    <w:rsid w:val="00E600ED"/>
    <w:rsid w:val="00E60AE0"/>
    <w:rsid w:val="00E60FD1"/>
    <w:rsid w:val="00E6160F"/>
    <w:rsid w:val="00E61680"/>
    <w:rsid w:val="00E61AFA"/>
    <w:rsid w:val="00E61B40"/>
    <w:rsid w:val="00E61E9C"/>
    <w:rsid w:val="00E6204C"/>
    <w:rsid w:val="00E62469"/>
    <w:rsid w:val="00E625CF"/>
    <w:rsid w:val="00E6269A"/>
    <w:rsid w:val="00E626BC"/>
    <w:rsid w:val="00E628F8"/>
    <w:rsid w:val="00E62C58"/>
    <w:rsid w:val="00E62F15"/>
    <w:rsid w:val="00E632CE"/>
    <w:rsid w:val="00E63DE5"/>
    <w:rsid w:val="00E63E90"/>
    <w:rsid w:val="00E63EEF"/>
    <w:rsid w:val="00E64503"/>
    <w:rsid w:val="00E64D2C"/>
    <w:rsid w:val="00E64EFA"/>
    <w:rsid w:val="00E66361"/>
    <w:rsid w:val="00E66D1C"/>
    <w:rsid w:val="00E670FA"/>
    <w:rsid w:val="00E6743B"/>
    <w:rsid w:val="00E6794B"/>
    <w:rsid w:val="00E70304"/>
    <w:rsid w:val="00E70795"/>
    <w:rsid w:val="00E70816"/>
    <w:rsid w:val="00E7088B"/>
    <w:rsid w:val="00E70C92"/>
    <w:rsid w:val="00E71B44"/>
    <w:rsid w:val="00E71E58"/>
    <w:rsid w:val="00E722D3"/>
    <w:rsid w:val="00E72703"/>
    <w:rsid w:val="00E73223"/>
    <w:rsid w:val="00E738BA"/>
    <w:rsid w:val="00E74251"/>
    <w:rsid w:val="00E746B1"/>
    <w:rsid w:val="00E75210"/>
    <w:rsid w:val="00E7569D"/>
    <w:rsid w:val="00E757FF"/>
    <w:rsid w:val="00E75B3E"/>
    <w:rsid w:val="00E762C5"/>
    <w:rsid w:val="00E7693D"/>
    <w:rsid w:val="00E773F1"/>
    <w:rsid w:val="00E7743E"/>
    <w:rsid w:val="00E7769C"/>
    <w:rsid w:val="00E803AC"/>
    <w:rsid w:val="00E80760"/>
    <w:rsid w:val="00E808BC"/>
    <w:rsid w:val="00E80954"/>
    <w:rsid w:val="00E81BAE"/>
    <w:rsid w:val="00E81E43"/>
    <w:rsid w:val="00E81FBB"/>
    <w:rsid w:val="00E82486"/>
    <w:rsid w:val="00E82AA0"/>
    <w:rsid w:val="00E8307B"/>
    <w:rsid w:val="00E83248"/>
    <w:rsid w:val="00E8337B"/>
    <w:rsid w:val="00E834CC"/>
    <w:rsid w:val="00E83506"/>
    <w:rsid w:val="00E83609"/>
    <w:rsid w:val="00E83DE5"/>
    <w:rsid w:val="00E83F80"/>
    <w:rsid w:val="00E845BD"/>
    <w:rsid w:val="00E84E08"/>
    <w:rsid w:val="00E8504E"/>
    <w:rsid w:val="00E85651"/>
    <w:rsid w:val="00E858E4"/>
    <w:rsid w:val="00E859E5"/>
    <w:rsid w:val="00E85EDF"/>
    <w:rsid w:val="00E86287"/>
    <w:rsid w:val="00E865C3"/>
    <w:rsid w:val="00E865D2"/>
    <w:rsid w:val="00E86DA6"/>
    <w:rsid w:val="00E875FD"/>
    <w:rsid w:val="00E87730"/>
    <w:rsid w:val="00E87AC5"/>
    <w:rsid w:val="00E90305"/>
    <w:rsid w:val="00E90E0E"/>
    <w:rsid w:val="00E9187E"/>
    <w:rsid w:val="00E91BCE"/>
    <w:rsid w:val="00E91C95"/>
    <w:rsid w:val="00E92361"/>
    <w:rsid w:val="00E924CC"/>
    <w:rsid w:val="00E92AD7"/>
    <w:rsid w:val="00E93300"/>
    <w:rsid w:val="00E934A7"/>
    <w:rsid w:val="00E93822"/>
    <w:rsid w:val="00E95327"/>
    <w:rsid w:val="00E958F9"/>
    <w:rsid w:val="00E95993"/>
    <w:rsid w:val="00E959A0"/>
    <w:rsid w:val="00E9702C"/>
    <w:rsid w:val="00E970D1"/>
    <w:rsid w:val="00E973CE"/>
    <w:rsid w:val="00E9775F"/>
    <w:rsid w:val="00E97800"/>
    <w:rsid w:val="00EA00E7"/>
    <w:rsid w:val="00EA07B6"/>
    <w:rsid w:val="00EA08B7"/>
    <w:rsid w:val="00EA0A10"/>
    <w:rsid w:val="00EA14AF"/>
    <w:rsid w:val="00EA1E41"/>
    <w:rsid w:val="00EA1E84"/>
    <w:rsid w:val="00EA252D"/>
    <w:rsid w:val="00EA2DE3"/>
    <w:rsid w:val="00EA3112"/>
    <w:rsid w:val="00EA36B0"/>
    <w:rsid w:val="00EA3CC4"/>
    <w:rsid w:val="00EA3EEC"/>
    <w:rsid w:val="00EA40AB"/>
    <w:rsid w:val="00EA46A4"/>
    <w:rsid w:val="00EA479C"/>
    <w:rsid w:val="00EA4857"/>
    <w:rsid w:val="00EA49AB"/>
    <w:rsid w:val="00EA4B0B"/>
    <w:rsid w:val="00EA4F18"/>
    <w:rsid w:val="00EA5AED"/>
    <w:rsid w:val="00EA5F20"/>
    <w:rsid w:val="00EA6C9E"/>
    <w:rsid w:val="00EA7E61"/>
    <w:rsid w:val="00EA7F67"/>
    <w:rsid w:val="00EB090B"/>
    <w:rsid w:val="00EB097F"/>
    <w:rsid w:val="00EB0E59"/>
    <w:rsid w:val="00EB12B5"/>
    <w:rsid w:val="00EB176A"/>
    <w:rsid w:val="00EB1B21"/>
    <w:rsid w:val="00EB23DC"/>
    <w:rsid w:val="00EB32F3"/>
    <w:rsid w:val="00EB3657"/>
    <w:rsid w:val="00EB3769"/>
    <w:rsid w:val="00EB38FF"/>
    <w:rsid w:val="00EB4255"/>
    <w:rsid w:val="00EB4800"/>
    <w:rsid w:val="00EB4C60"/>
    <w:rsid w:val="00EB4F3F"/>
    <w:rsid w:val="00EB4F7F"/>
    <w:rsid w:val="00EB5285"/>
    <w:rsid w:val="00EB5524"/>
    <w:rsid w:val="00EB5867"/>
    <w:rsid w:val="00EB5D47"/>
    <w:rsid w:val="00EB65D9"/>
    <w:rsid w:val="00EB6927"/>
    <w:rsid w:val="00EB6B78"/>
    <w:rsid w:val="00EB6DC0"/>
    <w:rsid w:val="00EB7952"/>
    <w:rsid w:val="00EC03C3"/>
    <w:rsid w:val="00EC098B"/>
    <w:rsid w:val="00EC10D2"/>
    <w:rsid w:val="00EC1368"/>
    <w:rsid w:val="00EC1F13"/>
    <w:rsid w:val="00EC21F3"/>
    <w:rsid w:val="00EC229C"/>
    <w:rsid w:val="00EC22B0"/>
    <w:rsid w:val="00EC28D9"/>
    <w:rsid w:val="00EC2EB6"/>
    <w:rsid w:val="00EC3370"/>
    <w:rsid w:val="00EC3F9C"/>
    <w:rsid w:val="00EC478F"/>
    <w:rsid w:val="00EC5394"/>
    <w:rsid w:val="00EC5DDC"/>
    <w:rsid w:val="00EC62CC"/>
    <w:rsid w:val="00EC66AC"/>
    <w:rsid w:val="00EC6717"/>
    <w:rsid w:val="00EC6902"/>
    <w:rsid w:val="00EC7397"/>
    <w:rsid w:val="00EC7543"/>
    <w:rsid w:val="00ED06ED"/>
    <w:rsid w:val="00ED0A8F"/>
    <w:rsid w:val="00ED0C36"/>
    <w:rsid w:val="00ED15DB"/>
    <w:rsid w:val="00ED1920"/>
    <w:rsid w:val="00ED1FC6"/>
    <w:rsid w:val="00ED20C6"/>
    <w:rsid w:val="00ED2573"/>
    <w:rsid w:val="00ED2663"/>
    <w:rsid w:val="00ED2B5C"/>
    <w:rsid w:val="00ED2E0E"/>
    <w:rsid w:val="00ED3107"/>
    <w:rsid w:val="00ED32AD"/>
    <w:rsid w:val="00ED32FE"/>
    <w:rsid w:val="00ED3ACE"/>
    <w:rsid w:val="00ED3E4E"/>
    <w:rsid w:val="00ED444E"/>
    <w:rsid w:val="00ED4712"/>
    <w:rsid w:val="00ED4CD0"/>
    <w:rsid w:val="00ED4CE5"/>
    <w:rsid w:val="00ED4D9A"/>
    <w:rsid w:val="00ED511F"/>
    <w:rsid w:val="00ED5C24"/>
    <w:rsid w:val="00ED68A3"/>
    <w:rsid w:val="00ED6A86"/>
    <w:rsid w:val="00ED6A96"/>
    <w:rsid w:val="00ED6AC2"/>
    <w:rsid w:val="00ED6B98"/>
    <w:rsid w:val="00ED71D5"/>
    <w:rsid w:val="00ED71EE"/>
    <w:rsid w:val="00ED755E"/>
    <w:rsid w:val="00ED7AA5"/>
    <w:rsid w:val="00ED7D9B"/>
    <w:rsid w:val="00ED7EAA"/>
    <w:rsid w:val="00EE0964"/>
    <w:rsid w:val="00EE0A16"/>
    <w:rsid w:val="00EE0BCA"/>
    <w:rsid w:val="00EE0C94"/>
    <w:rsid w:val="00EE17BA"/>
    <w:rsid w:val="00EE1E24"/>
    <w:rsid w:val="00EE3384"/>
    <w:rsid w:val="00EE3799"/>
    <w:rsid w:val="00EE4F96"/>
    <w:rsid w:val="00EE54C6"/>
    <w:rsid w:val="00EE585B"/>
    <w:rsid w:val="00EE5D3F"/>
    <w:rsid w:val="00EE5EFC"/>
    <w:rsid w:val="00EE67F9"/>
    <w:rsid w:val="00EE6BFC"/>
    <w:rsid w:val="00EE6F86"/>
    <w:rsid w:val="00EE6FF5"/>
    <w:rsid w:val="00EE76B2"/>
    <w:rsid w:val="00EF005A"/>
    <w:rsid w:val="00EF02A1"/>
    <w:rsid w:val="00EF03BE"/>
    <w:rsid w:val="00EF0469"/>
    <w:rsid w:val="00EF0747"/>
    <w:rsid w:val="00EF08B7"/>
    <w:rsid w:val="00EF0F15"/>
    <w:rsid w:val="00EF11BE"/>
    <w:rsid w:val="00EF11DF"/>
    <w:rsid w:val="00EF154B"/>
    <w:rsid w:val="00EF1820"/>
    <w:rsid w:val="00EF1BF6"/>
    <w:rsid w:val="00EF2340"/>
    <w:rsid w:val="00EF2D8A"/>
    <w:rsid w:val="00EF2DCB"/>
    <w:rsid w:val="00EF316F"/>
    <w:rsid w:val="00EF365F"/>
    <w:rsid w:val="00EF36D0"/>
    <w:rsid w:val="00EF37E8"/>
    <w:rsid w:val="00EF38E9"/>
    <w:rsid w:val="00EF3A7A"/>
    <w:rsid w:val="00EF3BC9"/>
    <w:rsid w:val="00EF3F62"/>
    <w:rsid w:val="00EF3F8B"/>
    <w:rsid w:val="00EF428D"/>
    <w:rsid w:val="00EF480C"/>
    <w:rsid w:val="00EF4B61"/>
    <w:rsid w:val="00EF5690"/>
    <w:rsid w:val="00EF5A46"/>
    <w:rsid w:val="00EF5C63"/>
    <w:rsid w:val="00EF5DBE"/>
    <w:rsid w:val="00EF626D"/>
    <w:rsid w:val="00EF6D1B"/>
    <w:rsid w:val="00EF6F66"/>
    <w:rsid w:val="00EF74DB"/>
    <w:rsid w:val="00EF7EE8"/>
    <w:rsid w:val="00EF7F83"/>
    <w:rsid w:val="00F00E5B"/>
    <w:rsid w:val="00F00EA7"/>
    <w:rsid w:val="00F0103F"/>
    <w:rsid w:val="00F0120E"/>
    <w:rsid w:val="00F01248"/>
    <w:rsid w:val="00F019D5"/>
    <w:rsid w:val="00F01D8F"/>
    <w:rsid w:val="00F03788"/>
    <w:rsid w:val="00F0403C"/>
    <w:rsid w:val="00F04747"/>
    <w:rsid w:val="00F04AF2"/>
    <w:rsid w:val="00F04C43"/>
    <w:rsid w:val="00F05B73"/>
    <w:rsid w:val="00F05D5B"/>
    <w:rsid w:val="00F06AE2"/>
    <w:rsid w:val="00F06F9C"/>
    <w:rsid w:val="00F07494"/>
    <w:rsid w:val="00F07976"/>
    <w:rsid w:val="00F07F48"/>
    <w:rsid w:val="00F10511"/>
    <w:rsid w:val="00F1065B"/>
    <w:rsid w:val="00F109FF"/>
    <w:rsid w:val="00F10DE8"/>
    <w:rsid w:val="00F110B8"/>
    <w:rsid w:val="00F11FAE"/>
    <w:rsid w:val="00F11FFE"/>
    <w:rsid w:val="00F12578"/>
    <w:rsid w:val="00F13261"/>
    <w:rsid w:val="00F132F2"/>
    <w:rsid w:val="00F13AB8"/>
    <w:rsid w:val="00F13B63"/>
    <w:rsid w:val="00F140F6"/>
    <w:rsid w:val="00F144FB"/>
    <w:rsid w:val="00F14A7D"/>
    <w:rsid w:val="00F14F59"/>
    <w:rsid w:val="00F14FCD"/>
    <w:rsid w:val="00F15537"/>
    <w:rsid w:val="00F156AC"/>
    <w:rsid w:val="00F15D27"/>
    <w:rsid w:val="00F15DB3"/>
    <w:rsid w:val="00F16057"/>
    <w:rsid w:val="00F16273"/>
    <w:rsid w:val="00F167FD"/>
    <w:rsid w:val="00F16D10"/>
    <w:rsid w:val="00F16DE9"/>
    <w:rsid w:val="00F17051"/>
    <w:rsid w:val="00F17676"/>
    <w:rsid w:val="00F207A5"/>
    <w:rsid w:val="00F20FD9"/>
    <w:rsid w:val="00F2135D"/>
    <w:rsid w:val="00F2206D"/>
    <w:rsid w:val="00F22184"/>
    <w:rsid w:val="00F221CA"/>
    <w:rsid w:val="00F229ED"/>
    <w:rsid w:val="00F22D55"/>
    <w:rsid w:val="00F2324A"/>
    <w:rsid w:val="00F235F2"/>
    <w:rsid w:val="00F23DC1"/>
    <w:rsid w:val="00F241D3"/>
    <w:rsid w:val="00F25F2B"/>
    <w:rsid w:val="00F26D9D"/>
    <w:rsid w:val="00F2715F"/>
    <w:rsid w:val="00F272D4"/>
    <w:rsid w:val="00F3060C"/>
    <w:rsid w:val="00F3087B"/>
    <w:rsid w:val="00F31171"/>
    <w:rsid w:val="00F328D3"/>
    <w:rsid w:val="00F32A23"/>
    <w:rsid w:val="00F334A0"/>
    <w:rsid w:val="00F335E5"/>
    <w:rsid w:val="00F33791"/>
    <w:rsid w:val="00F33C5A"/>
    <w:rsid w:val="00F33D6F"/>
    <w:rsid w:val="00F33E92"/>
    <w:rsid w:val="00F344E5"/>
    <w:rsid w:val="00F34788"/>
    <w:rsid w:val="00F349FB"/>
    <w:rsid w:val="00F34DBA"/>
    <w:rsid w:val="00F35502"/>
    <w:rsid w:val="00F356BE"/>
    <w:rsid w:val="00F361EF"/>
    <w:rsid w:val="00F4009C"/>
    <w:rsid w:val="00F4064B"/>
    <w:rsid w:val="00F408C1"/>
    <w:rsid w:val="00F40B2B"/>
    <w:rsid w:val="00F40B88"/>
    <w:rsid w:val="00F410D6"/>
    <w:rsid w:val="00F41539"/>
    <w:rsid w:val="00F41E9D"/>
    <w:rsid w:val="00F42277"/>
    <w:rsid w:val="00F42B09"/>
    <w:rsid w:val="00F42E6A"/>
    <w:rsid w:val="00F42F3E"/>
    <w:rsid w:val="00F42F6B"/>
    <w:rsid w:val="00F4302C"/>
    <w:rsid w:val="00F431AC"/>
    <w:rsid w:val="00F43293"/>
    <w:rsid w:val="00F434FA"/>
    <w:rsid w:val="00F43845"/>
    <w:rsid w:val="00F43CA6"/>
    <w:rsid w:val="00F44114"/>
    <w:rsid w:val="00F447F2"/>
    <w:rsid w:val="00F447F9"/>
    <w:rsid w:val="00F459E4"/>
    <w:rsid w:val="00F45B9A"/>
    <w:rsid w:val="00F45BD1"/>
    <w:rsid w:val="00F461DD"/>
    <w:rsid w:val="00F4627E"/>
    <w:rsid w:val="00F46E8E"/>
    <w:rsid w:val="00F47B11"/>
    <w:rsid w:val="00F50663"/>
    <w:rsid w:val="00F509B9"/>
    <w:rsid w:val="00F512D2"/>
    <w:rsid w:val="00F513BE"/>
    <w:rsid w:val="00F5142E"/>
    <w:rsid w:val="00F51A99"/>
    <w:rsid w:val="00F51C5B"/>
    <w:rsid w:val="00F52760"/>
    <w:rsid w:val="00F52964"/>
    <w:rsid w:val="00F5333D"/>
    <w:rsid w:val="00F53373"/>
    <w:rsid w:val="00F53693"/>
    <w:rsid w:val="00F53D60"/>
    <w:rsid w:val="00F54620"/>
    <w:rsid w:val="00F54622"/>
    <w:rsid w:val="00F54C61"/>
    <w:rsid w:val="00F54DE7"/>
    <w:rsid w:val="00F54FDA"/>
    <w:rsid w:val="00F551E6"/>
    <w:rsid w:val="00F5525E"/>
    <w:rsid w:val="00F5543E"/>
    <w:rsid w:val="00F5620A"/>
    <w:rsid w:val="00F5690C"/>
    <w:rsid w:val="00F56E9C"/>
    <w:rsid w:val="00F57796"/>
    <w:rsid w:val="00F57B80"/>
    <w:rsid w:val="00F57BE9"/>
    <w:rsid w:val="00F57C80"/>
    <w:rsid w:val="00F601CD"/>
    <w:rsid w:val="00F6062C"/>
    <w:rsid w:val="00F60C44"/>
    <w:rsid w:val="00F61016"/>
    <w:rsid w:val="00F612E5"/>
    <w:rsid w:val="00F61383"/>
    <w:rsid w:val="00F61C20"/>
    <w:rsid w:val="00F61F2B"/>
    <w:rsid w:val="00F629B6"/>
    <w:rsid w:val="00F63BCE"/>
    <w:rsid w:val="00F63D2D"/>
    <w:rsid w:val="00F649B2"/>
    <w:rsid w:val="00F64AC0"/>
    <w:rsid w:val="00F65019"/>
    <w:rsid w:val="00F65393"/>
    <w:rsid w:val="00F655E8"/>
    <w:rsid w:val="00F660D5"/>
    <w:rsid w:val="00F667F6"/>
    <w:rsid w:val="00F66F30"/>
    <w:rsid w:val="00F67111"/>
    <w:rsid w:val="00F672E0"/>
    <w:rsid w:val="00F701D4"/>
    <w:rsid w:val="00F71347"/>
    <w:rsid w:val="00F71853"/>
    <w:rsid w:val="00F719BF"/>
    <w:rsid w:val="00F71ECD"/>
    <w:rsid w:val="00F72649"/>
    <w:rsid w:val="00F72AF9"/>
    <w:rsid w:val="00F731B5"/>
    <w:rsid w:val="00F73A74"/>
    <w:rsid w:val="00F74278"/>
    <w:rsid w:val="00F74EEF"/>
    <w:rsid w:val="00F7520E"/>
    <w:rsid w:val="00F75F23"/>
    <w:rsid w:val="00F75F58"/>
    <w:rsid w:val="00F76184"/>
    <w:rsid w:val="00F763DF"/>
    <w:rsid w:val="00F77C79"/>
    <w:rsid w:val="00F77FFD"/>
    <w:rsid w:val="00F805DD"/>
    <w:rsid w:val="00F80BF2"/>
    <w:rsid w:val="00F80D0B"/>
    <w:rsid w:val="00F81493"/>
    <w:rsid w:val="00F81F5C"/>
    <w:rsid w:val="00F82344"/>
    <w:rsid w:val="00F8264C"/>
    <w:rsid w:val="00F8274A"/>
    <w:rsid w:val="00F82929"/>
    <w:rsid w:val="00F83282"/>
    <w:rsid w:val="00F83611"/>
    <w:rsid w:val="00F83C8B"/>
    <w:rsid w:val="00F83E68"/>
    <w:rsid w:val="00F84264"/>
    <w:rsid w:val="00F842B3"/>
    <w:rsid w:val="00F845A4"/>
    <w:rsid w:val="00F84704"/>
    <w:rsid w:val="00F84B27"/>
    <w:rsid w:val="00F855D1"/>
    <w:rsid w:val="00F859FF"/>
    <w:rsid w:val="00F85FFD"/>
    <w:rsid w:val="00F86A39"/>
    <w:rsid w:val="00F872EE"/>
    <w:rsid w:val="00F87537"/>
    <w:rsid w:val="00F902C2"/>
    <w:rsid w:val="00F90BE2"/>
    <w:rsid w:val="00F90C64"/>
    <w:rsid w:val="00F90E78"/>
    <w:rsid w:val="00F90E9C"/>
    <w:rsid w:val="00F9114D"/>
    <w:rsid w:val="00F912D8"/>
    <w:rsid w:val="00F9221A"/>
    <w:rsid w:val="00F923E6"/>
    <w:rsid w:val="00F92781"/>
    <w:rsid w:val="00F927DD"/>
    <w:rsid w:val="00F929AF"/>
    <w:rsid w:val="00F931C4"/>
    <w:rsid w:val="00F93D7F"/>
    <w:rsid w:val="00F94A06"/>
    <w:rsid w:val="00F9503C"/>
    <w:rsid w:val="00F95F09"/>
    <w:rsid w:val="00F960F4"/>
    <w:rsid w:val="00F9635E"/>
    <w:rsid w:val="00F964D3"/>
    <w:rsid w:val="00F97467"/>
    <w:rsid w:val="00F97A30"/>
    <w:rsid w:val="00F97DED"/>
    <w:rsid w:val="00FA0091"/>
    <w:rsid w:val="00FA0315"/>
    <w:rsid w:val="00FA05BF"/>
    <w:rsid w:val="00FA1695"/>
    <w:rsid w:val="00FA2BB9"/>
    <w:rsid w:val="00FA3DB7"/>
    <w:rsid w:val="00FA3EAD"/>
    <w:rsid w:val="00FA43E1"/>
    <w:rsid w:val="00FA452F"/>
    <w:rsid w:val="00FA4BD1"/>
    <w:rsid w:val="00FA4C1F"/>
    <w:rsid w:val="00FA5799"/>
    <w:rsid w:val="00FA5885"/>
    <w:rsid w:val="00FA5A6A"/>
    <w:rsid w:val="00FA5BA5"/>
    <w:rsid w:val="00FA6E41"/>
    <w:rsid w:val="00FB02A4"/>
    <w:rsid w:val="00FB04F3"/>
    <w:rsid w:val="00FB05DD"/>
    <w:rsid w:val="00FB0B30"/>
    <w:rsid w:val="00FB13EC"/>
    <w:rsid w:val="00FB1821"/>
    <w:rsid w:val="00FB1E34"/>
    <w:rsid w:val="00FB2E16"/>
    <w:rsid w:val="00FB33EA"/>
    <w:rsid w:val="00FB3ADD"/>
    <w:rsid w:val="00FB3F47"/>
    <w:rsid w:val="00FB4010"/>
    <w:rsid w:val="00FB4B11"/>
    <w:rsid w:val="00FB5721"/>
    <w:rsid w:val="00FB5DB6"/>
    <w:rsid w:val="00FB5EDF"/>
    <w:rsid w:val="00FB61B5"/>
    <w:rsid w:val="00FB66C6"/>
    <w:rsid w:val="00FB6961"/>
    <w:rsid w:val="00FB69E3"/>
    <w:rsid w:val="00FB6D26"/>
    <w:rsid w:val="00FB7F29"/>
    <w:rsid w:val="00FB7FD8"/>
    <w:rsid w:val="00FB7FE3"/>
    <w:rsid w:val="00FC006F"/>
    <w:rsid w:val="00FC09F5"/>
    <w:rsid w:val="00FC172E"/>
    <w:rsid w:val="00FC1870"/>
    <w:rsid w:val="00FC18AB"/>
    <w:rsid w:val="00FC18BA"/>
    <w:rsid w:val="00FC1982"/>
    <w:rsid w:val="00FC2953"/>
    <w:rsid w:val="00FC42CA"/>
    <w:rsid w:val="00FC4560"/>
    <w:rsid w:val="00FC4B10"/>
    <w:rsid w:val="00FC4D78"/>
    <w:rsid w:val="00FC50C1"/>
    <w:rsid w:val="00FC6715"/>
    <w:rsid w:val="00FC69F4"/>
    <w:rsid w:val="00FC7184"/>
    <w:rsid w:val="00FC7687"/>
    <w:rsid w:val="00FD03FC"/>
    <w:rsid w:val="00FD041C"/>
    <w:rsid w:val="00FD072D"/>
    <w:rsid w:val="00FD09C8"/>
    <w:rsid w:val="00FD0BBD"/>
    <w:rsid w:val="00FD11B8"/>
    <w:rsid w:val="00FD1446"/>
    <w:rsid w:val="00FD172D"/>
    <w:rsid w:val="00FD186A"/>
    <w:rsid w:val="00FD1E22"/>
    <w:rsid w:val="00FD2908"/>
    <w:rsid w:val="00FD2C07"/>
    <w:rsid w:val="00FD33A3"/>
    <w:rsid w:val="00FD3527"/>
    <w:rsid w:val="00FD3639"/>
    <w:rsid w:val="00FD3673"/>
    <w:rsid w:val="00FD42C8"/>
    <w:rsid w:val="00FD466B"/>
    <w:rsid w:val="00FD4693"/>
    <w:rsid w:val="00FD4B9E"/>
    <w:rsid w:val="00FD51F9"/>
    <w:rsid w:val="00FD5303"/>
    <w:rsid w:val="00FD544A"/>
    <w:rsid w:val="00FD5E27"/>
    <w:rsid w:val="00FD639B"/>
    <w:rsid w:val="00FD6776"/>
    <w:rsid w:val="00FD6824"/>
    <w:rsid w:val="00FD6E12"/>
    <w:rsid w:val="00FD6F6F"/>
    <w:rsid w:val="00FD724F"/>
    <w:rsid w:val="00FD77B4"/>
    <w:rsid w:val="00FD7B2F"/>
    <w:rsid w:val="00FD7BFF"/>
    <w:rsid w:val="00FD7E1E"/>
    <w:rsid w:val="00FD7FA7"/>
    <w:rsid w:val="00FE0227"/>
    <w:rsid w:val="00FE0648"/>
    <w:rsid w:val="00FE0678"/>
    <w:rsid w:val="00FE0979"/>
    <w:rsid w:val="00FE09A7"/>
    <w:rsid w:val="00FE0C54"/>
    <w:rsid w:val="00FE1798"/>
    <w:rsid w:val="00FE1BD7"/>
    <w:rsid w:val="00FE20D4"/>
    <w:rsid w:val="00FE2468"/>
    <w:rsid w:val="00FE2843"/>
    <w:rsid w:val="00FE2B82"/>
    <w:rsid w:val="00FE3875"/>
    <w:rsid w:val="00FE3A15"/>
    <w:rsid w:val="00FE3CDB"/>
    <w:rsid w:val="00FE3E2F"/>
    <w:rsid w:val="00FE4421"/>
    <w:rsid w:val="00FE48A9"/>
    <w:rsid w:val="00FE495A"/>
    <w:rsid w:val="00FE4E66"/>
    <w:rsid w:val="00FE57A6"/>
    <w:rsid w:val="00FE6099"/>
    <w:rsid w:val="00FE6A63"/>
    <w:rsid w:val="00FE7235"/>
    <w:rsid w:val="00FE73A6"/>
    <w:rsid w:val="00FE7735"/>
    <w:rsid w:val="00FE7A16"/>
    <w:rsid w:val="00FE7AB3"/>
    <w:rsid w:val="00FE7BB8"/>
    <w:rsid w:val="00FE7CD2"/>
    <w:rsid w:val="00FF0062"/>
    <w:rsid w:val="00FF08CB"/>
    <w:rsid w:val="00FF0A83"/>
    <w:rsid w:val="00FF16A6"/>
    <w:rsid w:val="00FF180E"/>
    <w:rsid w:val="00FF18D0"/>
    <w:rsid w:val="00FF1A5C"/>
    <w:rsid w:val="00FF2935"/>
    <w:rsid w:val="00FF31C8"/>
    <w:rsid w:val="00FF3943"/>
    <w:rsid w:val="00FF3C5C"/>
    <w:rsid w:val="00FF3DBA"/>
    <w:rsid w:val="00FF44BF"/>
    <w:rsid w:val="00FF464F"/>
    <w:rsid w:val="00FF4A54"/>
    <w:rsid w:val="00FF4CF2"/>
    <w:rsid w:val="00FF5B94"/>
    <w:rsid w:val="00FF5F9F"/>
    <w:rsid w:val="00FF66DA"/>
    <w:rsid w:val="00FF6C61"/>
    <w:rsid w:val="00FF73CE"/>
    <w:rsid w:val="0309E76E"/>
    <w:rsid w:val="051056AE"/>
    <w:rsid w:val="059F26DD"/>
    <w:rsid w:val="102424E3"/>
    <w:rsid w:val="1D04D0C1"/>
    <w:rsid w:val="2026C9D6"/>
    <w:rsid w:val="25CB1C96"/>
    <w:rsid w:val="25EF9107"/>
    <w:rsid w:val="2773EA38"/>
    <w:rsid w:val="277E25FD"/>
    <w:rsid w:val="28F87444"/>
    <w:rsid w:val="2DD4AFC9"/>
    <w:rsid w:val="357F63B9"/>
    <w:rsid w:val="36608F03"/>
    <w:rsid w:val="3900B930"/>
    <w:rsid w:val="43C66B51"/>
    <w:rsid w:val="4762BA34"/>
    <w:rsid w:val="4F6DC410"/>
    <w:rsid w:val="568DB84E"/>
    <w:rsid w:val="5AF283B1"/>
    <w:rsid w:val="66BDE6AD"/>
    <w:rsid w:val="6C03279C"/>
    <w:rsid w:val="6C18ED8A"/>
    <w:rsid w:val="6CD20CE9"/>
    <w:rsid w:val="708E0105"/>
    <w:rsid w:val="7253D401"/>
    <w:rsid w:val="75D607A1"/>
    <w:rsid w:val="7B0D94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16A89"/>
  <w15:chartTrackingRefBased/>
  <w15:docId w15:val="{5EF2533F-BD7F-4461-9804-2BD5C0E8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CF"/>
    <w:pPr>
      <w:spacing w:after="240" w:line="280" w:lineRule="atLeast"/>
    </w:pPr>
    <w:rPr>
      <w:rFonts w:ascii="Arial" w:hAnsi="Arial" w:cs="Arial"/>
    </w:rPr>
  </w:style>
  <w:style w:type="paragraph" w:styleId="Heading1">
    <w:name w:val="heading 1"/>
    <w:next w:val="Normal"/>
    <w:link w:val="Heading1Char"/>
    <w:qFormat/>
    <w:rsid w:val="003D65C7"/>
    <w:pPr>
      <w:keepNext/>
      <w:spacing w:after="1080" w:line="600" w:lineRule="atLeast"/>
      <w:outlineLvl w:val="0"/>
    </w:pPr>
    <w:rPr>
      <w:rFonts w:ascii="Arial Bold" w:hAnsi="Arial Bold" w:cs="Arial"/>
      <w:b/>
      <w:color w:val="003399"/>
      <w:sz w:val="44"/>
      <w:szCs w:val="44"/>
    </w:rPr>
  </w:style>
  <w:style w:type="paragraph" w:styleId="Heading2">
    <w:name w:val="heading 2"/>
    <w:next w:val="Normal"/>
    <w:link w:val="Heading2Char"/>
    <w:qFormat/>
    <w:rsid w:val="001A24BA"/>
    <w:pPr>
      <w:keepNext/>
      <w:keepLines/>
      <w:spacing w:before="320" w:line="320" w:lineRule="atLeast"/>
      <w:outlineLvl w:val="1"/>
    </w:pPr>
    <w:rPr>
      <w:rFonts w:ascii="Arial" w:hAnsi="Arial" w:cs="Arial"/>
      <w:b/>
      <w:color w:val="003399"/>
      <w:sz w:val="28"/>
      <w:szCs w:val="26"/>
    </w:rPr>
  </w:style>
  <w:style w:type="paragraph" w:styleId="Heading3">
    <w:name w:val="heading 3"/>
    <w:next w:val="Normal"/>
    <w:link w:val="Heading3Char"/>
    <w:qFormat/>
    <w:rsid w:val="009D72E5"/>
    <w:pPr>
      <w:keepNext/>
      <w:spacing w:before="240" w:after="120" w:line="280" w:lineRule="atLeast"/>
      <w:outlineLvl w:val="2"/>
    </w:pPr>
    <w:rPr>
      <w:rFonts w:ascii="Arial" w:hAnsi="Arial" w:cs="Arial"/>
      <w:b/>
      <w:color w:val="003399"/>
      <w:szCs w:val="26"/>
    </w:rPr>
  </w:style>
  <w:style w:type="paragraph" w:styleId="Heading4">
    <w:name w:val="heading 4"/>
    <w:next w:val="Normal"/>
    <w:link w:val="Heading4Char"/>
    <w:qFormat/>
    <w:rsid w:val="005F1521"/>
    <w:pPr>
      <w:keepNext/>
      <w:spacing w:before="60" w:after="180" w:line="280" w:lineRule="atLeast"/>
      <w:outlineLvl w:val="3"/>
    </w:pPr>
    <w:rPr>
      <w:rFonts w:ascii="Arial" w:hAnsi="Arial" w:cs="Arial"/>
      <w:b/>
      <w:i/>
      <w:color w:val="B42D38"/>
      <w:sz w:val="20"/>
    </w:rPr>
  </w:style>
  <w:style w:type="paragraph" w:styleId="Heading5">
    <w:name w:val="heading 5"/>
    <w:basedOn w:val="Normal"/>
    <w:next w:val="Normal"/>
    <w:link w:val="Heading5Char"/>
    <w:uiPriority w:val="9"/>
    <w:qFormat/>
    <w:rsid w:val="005F1521"/>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qFormat/>
    <w:rsid w:val="006E5D7F"/>
    <w:pPr>
      <w:spacing w:before="240" w:after="60"/>
      <w:outlineLvl w:val="5"/>
    </w:pPr>
    <w:rPr>
      <w:rFonts w:ascii="Calibri" w:hAnsi="Calibri" w:cs="Times New Roman"/>
      <w:b/>
      <w:bCs/>
    </w:rPr>
  </w:style>
  <w:style w:type="paragraph" w:styleId="Heading7">
    <w:name w:val="heading 7"/>
    <w:basedOn w:val="Normal"/>
    <w:next w:val="Normal"/>
    <w:link w:val="Heading7Char"/>
    <w:uiPriority w:val="9"/>
    <w:semiHidden/>
    <w:qFormat/>
    <w:rsid w:val="006E5D7F"/>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semiHidden/>
    <w:qFormat/>
    <w:rsid w:val="006E5D7F"/>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qFormat/>
    <w:rsid w:val="006E5D7F"/>
    <w:pPr>
      <w:spacing w:before="240" w:after="60"/>
      <w:outlineLvl w:val="8"/>
    </w:pPr>
    <w:rPr>
      <w:rFonts w:ascii="Calibri Light"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5206"/>
    <w:pPr>
      <w:tabs>
        <w:tab w:val="center" w:pos="4153"/>
        <w:tab w:val="right" w:pos="8306"/>
      </w:tabs>
    </w:pPr>
  </w:style>
  <w:style w:type="character" w:customStyle="1" w:styleId="FooterChar">
    <w:name w:val="Footer Char"/>
    <w:basedOn w:val="DefaultParagraphFont"/>
    <w:link w:val="Footer"/>
    <w:rsid w:val="00DA24B8"/>
    <w:rPr>
      <w:rFonts w:ascii="Arial" w:hAnsi="Arial" w:cs="Arial"/>
    </w:rPr>
  </w:style>
  <w:style w:type="paragraph" w:styleId="Header">
    <w:name w:val="header"/>
    <w:basedOn w:val="Normal"/>
    <w:link w:val="HeaderChar"/>
    <w:rsid w:val="00865206"/>
    <w:pPr>
      <w:tabs>
        <w:tab w:val="center" w:pos="4153"/>
        <w:tab w:val="right" w:pos="8306"/>
      </w:tabs>
    </w:pPr>
  </w:style>
  <w:style w:type="character" w:customStyle="1" w:styleId="HeaderChar">
    <w:name w:val="Header Char"/>
    <w:basedOn w:val="DefaultParagraphFont"/>
    <w:link w:val="Header"/>
    <w:rsid w:val="00DA24B8"/>
    <w:rPr>
      <w:rFonts w:ascii="Arial" w:hAnsi="Arial" w:cs="Arial"/>
    </w:rPr>
  </w:style>
  <w:style w:type="character" w:customStyle="1" w:styleId="Heading1Char">
    <w:name w:val="Heading 1 Char"/>
    <w:link w:val="Heading1"/>
    <w:rsid w:val="003D65C7"/>
    <w:rPr>
      <w:rFonts w:ascii="Arial Bold" w:hAnsi="Arial Bold" w:cs="Arial"/>
      <w:b/>
      <w:color w:val="003399"/>
      <w:sz w:val="44"/>
      <w:szCs w:val="44"/>
    </w:rPr>
  </w:style>
  <w:style w:type="character" w:customStyle="1" w:styleId="Heading2Char">
    <w:name w:val="Heading 2 Char"/>
    <w:link w:val="Heading2"/>
    <w:rsid w:val="001A24BA"/>
    <w:rPr>
      <w:rFonts w:ascii="Arial" w:hAnsi="Arial" w:cs="Arial"/>
      <w:b/>
      <w:color w:val="003399"/>
      <w:sz w:val="28"/>
      <w:szCs w:val="26"/>
    </w:rPr>
  </w:style>
  <w:style w:type="character" w:customStyle="1" w:styleId="Heading3Char">
    <w:name w:val="Heading 3 Char"/>
    <w:link w:val="Heading3"/>
    <w:rsid w:val="009D72E5"/>
    <w:rPr>
      <w:rFonts w:ascii="Arial" w:hAnsi="Arial" w:cs="Arial"/>
      <w:b/>
      <w:color w:val="003399"/>
      <w:szCs w:val="26"/>
    </w:rPr>
  </w:style>
  <w:style w:type="character" w:customStyle="1" w:styleId="Heading4Char">
    <w:name w:val="Heading 4 Char"/>
    <w:link w:val="Heading4"/>
    <w:rsid w:val="005F1521"/>
    <w:rPr>
      <w:rFonts w:ascii="Arial" w:hAnsi="Arial" w:cs="Arial"/>
      <w:b/>
      <w:i/>
      <w:color w:val="B42D38"/>
      <w:sz w:val="20"/>
    </w:rPr>
  </w:style>
  <w:style w:type="paragraph" w:styleId="ListParagraph">
    <w:name w:val="List Paragraph"/>
    <w:basedOn w:val="Normal"/>
    <w:uiPriority w:val="34"/>
    <w:qFormat/>
    <w:rsid w:val="00DA24B8"/>
    <w:pPr>
      <w:ind w:left="720"/>
      <w:contextualSpacing/>
    </w:pPr>
  </w:style>
  <w:style w:type="paragraph" w:styleId="EnvelopeAddress">
    <w:name w:val="envelope address"/>
    <w:basedOn w:val="Normal"/>
    <w:uiPriority w:val="99"/>
    <w:unhideWhenUsed/>
    <w:rsid w:val="00CB5C5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B5C54"/>
    <w:rPr>
      <w:rFonts w:asciiTheme="majorHAnsi" w:eastAsiaTheme="majorEastAsia" w:hAnsiTheme="majorHAnsi" w:cstheme="majorBidi"/>
      <w:sz w:val="20"/>
    </w:rPr>
  </w:style>
  <w:style w:type="paragraph" w:customStyle="1" w:styleId="BulletList">
    <w:name w:val="Bullet List"/>
    <w:basedOn w:val="NumberedList"/>
    <w:uiPriority w:val="1"/>
    <w:qFormat/>
    <w:rsid w:val="00246841"/>
    <w:pPr>
      <w:numPr>
        <w:numId w:val="56"/>
      </w:numPr>
      <w:ind w:left="284" w:hanging="284"/>
    </w:pPr>
  </w:style>
  <w:style w:type="paragraph" w:customStyle="1" w:styleId="FootnoteSeparator">
    <w:name w:val="Footnote Separator"/>
    <w:basedOn w:val="Normal"/>
    <w:semiHidden/>
    <w:qFormat/>
    <w:rsid w:val="00865206"/>
    <w:rPr>
      <w:color w:val="404040"/>
    </w:rPr>
  </w:style>
  <w:style w:type="paragraph" w:styleId="FootnoteText">
    <w:name w:val="footnote text"/>
    <w:link w:val="FootnoteTextChar"/>
    <w:uiPriority w:val="3"/>
    <w:rsid w:val="00F71ECD"/>
    <w:pPr>
      <w:tabs>
        <w:tab w:val="left" w:pos="227"/>
      </w:tabs>
      <w:spacing w:after="60" w:line="220" w:lineRule="atLeast"/>
      <w:ind w:left="227" w:hanging="227"/>
    </w:pPr>
    <w:rPr>
      <w:rFonts w:ascii="Arial" w:hAnsi="Arial" w:cs="Times New Roman"/>
      <w:sz w:val="16"/>
      <w:szCs w:val="20"/>
      <w:lang w:val="en-AU"/>
    </w:rPr>
  </w:style>
  <w:style w:type="character" w:customStyle="1" w:styleId="FootnoteTextChar">
    <w:name w:val="Footnote Text Char"/>
    <w:basedOn w:val="DefaultParagraphFont"/>
    <w:link w:val="FootnoteText"/>
    <w:uiPriority w:val="3"/>
    <w:rsid w:val="00F71ECD"/>
    <w:rPr>
      <w:rFonts w:ascii="Arial" w:hAnsi="Arial" w:cs="Times New Roman"/>
      <w:sz w:val="16"/>
      <w:szCs w:val="20"/>
      <w:lang w:val="en-AU"/>
    </w:rPr>
  </w:style>
  <w:style w:type="paragraph" w:customStyle="1" w:styleId="TableHeading1">
    <w:name w:val="Table Heading 1"/>
    <w:next w:val="Normal"/>
    <w:uiPriority w:val="2"/>
    <w:qFormat/>
    <w:rsid w:val="00865206"/>
    <w:pPr>
      <w:spacing w:before="60" w:after="60" w:line="240" w:lineRule="atLeast"/>
    </w:pPr>
    <w:rPr>
      <w:rFonts w:ascii="Arial" w:hAnsi="Arial" w:cs="Arial"/>
      <w:b/>
      <w:bCs/>
      <w:sz w:val="18"/>
      <w:szCs w:val="14"/>
      <w:lang w:val="en-GB" w:eastAsia="en-GB"/>
    </w:rPr>
  </w:style>
  <w:style w:type="paragraph" w:customStyle="1" w:styleId="TableHeading2">
    <w:name w:val="Table Heading 2"/>
    <w:uiPriority w:val="2"/>
    <w:rsid w:val="00865206"/>
    <w:pPr>
      <w:widowControl w:val="0"/>
      <w:spacing w:before="60" w:after="60" w:line="240" w:lineRule="atLeast"/>
    </w:pPr>
    <w:rPr>
      <w:rFonts w:ascii="Arial" w:hAnsi="Arial" w:cs="Arial"/>
      <w:bCs/>
      <w:i/>
      <w:sz w:val="18"/>
      <w:szCs w:val="14"/>
    </w:rPr>
  </w:style>
  <w:style w:type="paragraph" w:customStyle="1" w:styleId="TableText">
    <w:name w:val="Table Text"/>
    <w:uiPriority w:val="1"/>
    <w:rsid w:val="00865206"/>
    <w:pPr>
      <w:autoSpaceDE w:val="0"/>
      <w:autoSpaceDN w:val="0"/>
      <w:adjustRightInd w:val="0"/>
      <w:spacing w:before="60" w:after="60" w:line="240" w:lineRule="atLeast"/>
    </w:pPr>
    <w:rPr>
      <w:rFonts w:ascii="Arial" w:hAnsi="Arial" w:cs="GillSans"/>
      <w:sz w:val="18"/>
      <w:szCs w:val="18"/>
      <w:lang w:val="en-GB" w:eastAsia="en-AU"/>
    </w:rPr>
  </w:style>
  <w:style w:type="paragraph" w:styleId="Title">
    <w:name w:val="Title"/>
    <w:basedOn w:val="Heading1"/>
    <w:next w:val="Normal"/>
    <w:link w:val="TitleChar"/>
    <w:uiPriority w:val="10"/>
    <w:unhideWhenUsed/>
    <w:qFormat/>
    <w:rsid w:val="00865206"/>
    <w:rPr>
      <w:sz w:val="56"/>
      <w:szCs w:val="56"/>
    </w:rPr>
  </w:style>
  <w:style w:type="character" w:customStyle="1" w:styleId="TitleChar">
    <w:name w:val="Title Char"/>
    <w:basedOn w:val="DefaultParagraphFont"/>
    <w:link w:val="Title"/>
    <w:uiPriority w:val="10"/>
    <w:rsid w:val="00865206"/>
    <w:rPr>
      <w:rFonts w:ascii="Arial Bold" w:hAnsi="Arial Bold" w:cs="Times New Roman"/>
      <w:b/>
      <w:sz w:val="56"/>
      <w:szCs w:val="56"/>
    </w:rPr>
  </w:style>
  <w:style w:type="character" w:customStyle="1" w:styleId="Heading5Char">
    <w:name w:val="Heading 5 Char"/>
    <w:link w:val="Heading5"/>
    <w:uiPriority w:val="9"/>
    <w:rsid w:val="005F1521"/>
    <w:rPr>
      <w:rFonts w:ascii="Calibri" w:hAnsi="Calibri" w:cs="Times New Roman"/>
      <w:b/>
      <w:bCs/>
      <w:i/>
      <w:iCs/>
      <w:sz w:val="26"/>
      <w:szCs w:val="26"/>
    </w:rPr>
  </w:style>
  <w:style w:type="character" w:customStyle="1" w:styleId="Heading6Char">
    <w:name w:val="Heading 6 Char"/>
    <w:basedOn w:val="DefaultParagraphFont"/>
    <w:link w:val="Heading6"/>
    <w:uiPriority w:val="9"/>
    <w:semiHidden/>
    <w:rsid w:val="006E5D7F"/>
    <w:rPr>
      <w:rFonts w:ascii="Calibri" w:hAnsi="Calibri" w:cs="Times New Roman"/>
      <w:b/>
      <w:bCs/>
    </w:rPr>
  </w:style>
  <w:style w:type="character" w:customStyle="1" w:styleId="Heading7Char">
    <w:name w:val="Heading 7 Char"/>
    <w:basedOn w:val="DefaultParagraphFont"/>
    <w:link w:val="Heading7"/>
    <w:uiPriority w:val="9"/>
    <w:semiHidden/>
    <w:rsid w:val="006E5D7F"/>
    <w:rPr>
      <w:rFonts w:ascii="Calibri" w:hAnsi="Calibri" w:cs="Times New Roman"/>
      <w:sz w:val="24"/>
      <w:szCs w:val="24"/>
    </w:rPr>
  </w:style>
  <w:style w:type="character" w:customStyle="1" w:styleId="Heading8Char">
    <w:name w:val="Heading 8 Char"/>
    <w:basedOn w:val="DefaultParagraphFont"/>
    <w:link w:val="Heading8"/>
    <w:uiPriority w:val="9"/>
    <w:semiHidden/>
    <w:rsid w:val="006E5D7F"/>
    <w:rPr>
      <w:rFonts w:ascii="Calibri" w:hAnsi="Calibri" w:cs="Times New Roman"/>
      <w:i/>
      <w:iCs/>
      <w:sz w:val="24"/>
      <w:szCs w:val="24"/>
    </w:rPr>
  </w:style>
  <w:style w:type="character" w:customStyle="1" w:styleId="Heading9Char">
    <w:name w:val="Heading 9 Char"/>
    <w:basedOn w:val="DefaultParagraphFont"/>
    <w:link w:val="Heading9"/>
    <w:uiPriority w:val="9"/>
    <w:semiHidden/>
    <w:rsid w:val="006E5D7F"/>
    <w:rPr>
      <w:rFonts w:ascii="Calibri Light" w:hAnsi="Calibri Light" w:cs="Times New Roman"/>
    </w:rPr>
  </w:style>
  <w:style w:type="numbering" w:customStyle="1" w:styleId="NoList1">
    <w:name w:val="No List1"/>
    <w:next w:val="NoList"/>
    <w:uiPriority w:val="99"/>
    <w:semiHidden/>
    <w:unhideWhenUsed/>
    <w:rsid w:val="006E5D7F"/>
  </w:style>
  <w:style w:type="paragraph" w:customStyle="1" w:styleId="SOITableHeader-RightItalic">
    <w:name w:val="SOI Table Header - Right Italic"/>
    <w:basedOn w:val="SOITableHeader-Right"/>
    <w:qFormat/>
    <w:rsid w:val="006E5D7F"/>
    <w:rPr>
      <w:i/>
      <w:iCs/>
    </w:rPr>
  </w:style>
  <w:style w:type="paragraph" w:customStyle="1" w:styleId="BudgetInitiativeHeading2-Maori">
    <w:name w:val="Budget Initiative Heading 2 - Maori"/>
    <w:basedOn w:val="BudgetInitiativeHeading2"/>
    <w:next w:val="BudgetInitiativeHeading2"/>
    <w:qFormat/>
    <w:rsid w:val="005F1521"/>
    <w:pPr>
      <w:spacing w:after="0"/>
    </w:pPr>
  </w:style>
  <w:style w:type="character" w:styleId="Hyperlink">
    <w:name w:val="Hyperlink"/>
    <w:uiPriority w:val="99"/>
    <w:rsid w:val="0093466F"/>
    <w:rPr>
      <w:color w:val="1F497D" w:themeColor="text2"/>
      <w:u w:val="none"/>
    </w:rPr>
  </w:style>
  <w:style w:type="character" w:styleId="FootnoteReference">
    <w:name w:val="footnote reference"/>
    <w:uiPriority w:val="99"/>
    <w:rsid w:val="006E5D7F"/>
    <w:rPr>
      <w:vertAlign w:val="superscript"/>
    </w:rPr>
  </w:style>
  <w:style w:type="paragraph" w:styleId="BalloonText">
    <w:name w:val="Balloon Text"/>
    <w:basedOn w:val="Normal"/>
    <w:link w:val="BalloonTextChar"/>
    <w:uiPriority w:val="99"/>
    <w:semiHidden/>
    <w:unhideWhenUsed/>
    <w:rsid w:val="006E5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7F"/>
    <w:rPr>
      <w:rFonts w:ascii="Segoe UI" w:hAnsi="Segoe UI" w:cs="Segoe UI"/>
      <w:sz w:val="18"/>
      <w:szCs w:val="18"/>
    </w:rPr>
  </w:style>
  <w:style w:type="paragraph" w:styleId="CommentText">
    <w:name w:val="annotation text"/>
    <w:basedOn w:val="Normal"/>
    <w:link w:val="CommentTextChar"/>
    <w:uiPriority w:val="99"/>
    <w:unhideWhenUsed/>
    <w:rsid w:val="006E5D7F"/>
    <w:pPr>
      <w:spacing w:line="240" w:lineRule="auto"/>
    </w:pPr>
    <w:rPr>
      <w:sz w:val="20"/>
      <w:szCs w:val="20"/>
    </w:rPr>
  </w:style>
  <w:style w:type="character" w:customStyle="1" w:styleId="CommentTextChar">
    <w:name w:val="Comment Text Char"/>
    <w:basedOn w:val="DefaultParagraphFont"/>
    <w:link w:val="CommentText"/>
    <w:uiPriority w:val="99"/>
    <w:rsid w:val="006E5D7F"/>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6E5D7F"/>
    <w:pPr>
      <w:spacing w:after="160" w:line="240" w:lineRule="auto"/>
    </w:pPr>
    <w:rPr>
      <w:rFonts w:ascii="Calibri" w:eastAsia="Calibri" w:hAnsi="Calibri" w:cs="Times New Roman"/>
      <w:b/>
      <w:bCs/>
      <w:szCs w:val="20"/>
    </w:rPr>
  </w:style>
  <w:style w:type="character" w:customStyle="1" w:styleId="CommentSubjectChar">
    <w:name w:val="Comment Subject Char"/>
    <w:basedOn w:val="CommentTextChar"/>
    <w:link w:val="CommentSubject"/>
    <w:uiPriority w:val="99"/>
    <w:semiHidden/>
    <w:rsid w:val="006E5D7F"/>
    <w:rPr>
      <w:rFonts w:ascii="Calibri" w:eastAsia="Calibri" w:hAnsi="Calibri" w:cs="Times New Roman"/>
      <w:b/>
      <w:bCs/>
      <w:sz w:val="20"/>
      <w:szCs w:val="20"/>
    </w:rPr>
  </w:style>
  <w:style w:type="paragraph" w:customStyle="1" w:styleId="Default">
    <w:name w:val="Default"/>
    <w:rsid w:val="006E5D7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E5D7F"/>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rsid w:val="006E5D7F"/>
    <w:rPr>
      <w:color w:val="2B579A"/>
      <w:shd w:val="clear" w:color="auto" w:fill="E6E6E6"/>
    </w:rPr>
  </w:style>
  <w:style w:type="character" w:styleId="FollowedHyperlink">
    <w:name w:val="FollowedHyperlink"/>
    <w:uiPriority w:val="99"/>
    <w:semiHidden/>
    <w:unhideWhenUsed/>
    <w:rsid w:val="006E5D7F"/>
    <w:rPr>
      <w:color w:val="954F72"/>
      <w:u w:val="single"/>
    </w:rPr>
  </w:style>
  <w:style w:type="paragraph" w:styleId="Revision">
    <w:name w:val="Revision"/>
    <w:hidden/>
    <w:uiPriority w:val="99"/>
    <w:semiHidden/>
    <w:rsid w:val="006E5D7F"/>
    <w:pPr>
      <w:spacing w:after="0" w:line="240" w:lineRule="auto"/>
    </w:pPr>
    <w:rPr>
      <w:rFonts w:ascii="Arial" w:hAnsi="Arial" w:cs="Arial"/>
    </w:rPr>
  </w:style>
  <w:style w:type="character" w:customStyle="1" w:styleId="UnresolvedMention1">
    <w:name w:val="Unresolved Mention1"/>
    <w:uiPriority w:val="99"/>
    <w:semiHidden/>
    <w:unhideWhenUsed/>
    <w:rsid w:val="006E5D7F"/>
    <w:rPr>
      <w:color w:val="605E5C"/>
      <w:shd w:val="clear" w:color="auto" w:fill="E1DFDD"/>
    </w:rPr>
  </w:style>
  <w:style w:type="paragraph" w:customStyle="1" w:styleId="NumberedList">
    <w:name w:val="Numbered List"/>
    <w:basedOn w:val="Normal"/>
    <w:semiHidden/>
    <w:qFormat/>
    <w:rsid w:val="006E5D7F"/>
    <w:pPr>
      <w:numPr>
        <w:numId w:val="2"/>
      </w:numPr>
    </w:pPr>
  </w:style>
  <w:style w:type="paragraph" w:customStyle="1" w:styleId="BudgetInitiativeHeading2">
    <w:name w:val="Budget Initiative Heading 2"/>
    <w:basedOn w:val="Heading4"/>
    <w:next w:val="Normal"/>
    <w:qFormat/>
    <w:rsid w:val="005F1521"/>
    <w:pPr>
      <w:spacing w:before="180" w:after="120" w:line="240" w:lineRule="atLeast"/>
    </w:pPr>
    <w:rPr>
      <w:bCs/>
      <w:i w:val="0"/>
      <w:color w:val="003399"/>
      <w:sz w:val="18"/>
      <w:szCs w:val="16"/>
      <w:lang w:eastAsia="en-NZ"/>
    </w:rPr>
  </w:style>
  <w:style w:type="paragraph" w:customStyle="1" w:styleId="BudgetInitiativeHeading1">
    <w:name w:val="Budget Initiative Heading 1"/>
    <w:basedOn w:val="BudgetInitiativeHeading2"/>
    <w:qFormat/>
    <w:rsid w:val="005F1521"/>
    <w:pPr>
      <w:spacing w:before="240"/>
    </w:pPr>
    <w:rPr>
      <w:sz w:val="24"/>
    </w:rPr>
  </w:style>
  <w:style w:type="paragraph" w:customStyle="1" w:styleId="BudgetInitiativeText">
    <w:name w:val="Budget Initiative Text"/>
    <w:basedOn w:val="Normal"/>
    <w:qFormat/>
    <w:rsid w:val="005F1521"/>
    <w:pPr>
      <w:spacing w:after="120" w:line="200" w:lineRule="atLeast"/>
    </w:pPr>
    <w:rPr>
      <w:color w:val="000000"/>
      <w:sz w:val="16"/>
      <w:szCs w:val="16"/>
      <w:lang w:eastAsia="en-NZ"/>
    </w:rPr>
  </w:style>
  <w:style w:type="paragraph" w:customStyle="1" w:styleId="IntroTextMainContentStyles">
    <w:name w:val="Intro Text (Main Content Styles)"/>
    <w:basedOn w:val="Normal"/>
    <w:uiPriority w:val="99"/>
    <w:semiHidden/>
    <w:rsid w:val="006E5D7F"/>
    <w:pPr>
      <w:suppressAutoHyphens/>
      <w:autoSpaceDE w:val="0"/>
      <w:autoSpaceDN w:val="0"/>
      <w:adjustRightInd w:val="0"/>
      <w:spacing w:after="170" w:line="300" w:lineRule="atLeast"/>
      <w:textAlignment w:val="center"/>
    </w:pPr>
    <w:rPr>
      <w:rFonts w:ascii="Open Sans" w:hAnsi="Open Sans" w:cs="Open Sans"/>
      <w:color w:val="4C4C4E"/>
      <w:sz w:val="24"/>
      <w:szCs w:val="24"/>
      <w:lang w:val="en-GB"/>
    </w:rPr>
  </w:style>
  <w:style w:type="paragraph" w:styleId="NoSpacing">
    <w:name w:val="No Spacing"/>
    <w:uiPriority w:val="1"/>
    <w:qFormat/>
    <w:rsid w:val="005F1521"/>
    <w:pPr>
      <w:spacing w:after="0" w:line="240" w:lineRule="auto"/>
    </w:pPr>
    <w:rPr>
      <w:rFonts w:ascii="Arial" w:hAnsi="Arial" w:cs="Arial"/>
      <w:color w:val="262626"/>
      <w:sz w:val="20"/>
    </w:rPr>
  </w:style>
  <w:style w:type="paragraph" w:customStyle="1" w:styleId="SOITableHeader-Left">
    <w:name w:val="SOI Table Header - Left"/>
    <w:basedOn w:val="Normal"/>
    <w:qFormat/>
    <w:rsid w:val="006E5D7F"/>
    <w:pPr>
      <w:keepNext/>
      <w:spacing w:before="40" w:after="40" w:line="240" w:lineRule="auto"/>
    </w:pPr>
    <w:rPr>
      <w:bCs/>
      <w:sz w:val="16"/>
      <w:szCs w:val="14"/>
      <w:lang w:val="en-GB" w:eastAsia="en-GB"/>
    </w:rPr>
  </w:style>
  <w:style w:type="paragraph" w:customStyle="1" w:styleId="SOITableHeader-Right">
    <w:name w:val="SOI Table Header - Right"/>
    <w:basedOn w:val="Normal"/>
    <w:qFormat/>
    <w:rsid w:val="006E5D7F"/>
    <w:pPr>
      <w:keepNext/>
      <w:widowControl w:val="0"/>
      <w:spacing w:before="40" w:after="40" w:line="240" w:lineRule="auto"/>
      <w:jc w:val="right"/>
    </w:pPr>
    <w:rPr>
      <w:sz w:val="16"/>
      <w:szCs w:val="14"/>
      <w:lang w:val="en-GB" w:eastAsia="en-GB"/>
    </w:rPr>
  </w:style>
  <w:style w:type="paragraph" w:customStyle="1" w:styleId="SOITableText-Left">
    <w:name w:val="SOI Table Text - Left"/>
    <w:basedOn w:val="Normal"/>
    <w:qFormat/>
    <w:rsid w:val="006E5D7F"/>
    <w:pPr>
      <w:suppressAutoHyphens/>
      <w:autoSpaceDE w:val="0"/>
      <w:autoSpaceDN w:val="0"/>
      <w:adjustRightInd w:val="0"/>
      <w:spacing w:before="40" w:after="40" w:line="240" w:lineRule="auto"/>
      <w:ind w:right="-113"/>
      <w:textAlignment w:val="center"/>
    </w:pPr>
    <w:rPr>
      <w:color w:val="000000"/>
      <w:spacing w:val="-2"/>
      <w:sz w:val="16"/>
      <w:szCs w:val="16"/>
      <w:lang w:eastAsia="en-NZ"/>
    </w:rPr>
  </w:style>
  <w:style w:type="paragraph" w:customStyle="1" w:styleId="SOITableText-Right">
    <w:name w:val="SOI Table Text - Right"/>
    <w:basedOn w:val="Normal"/>
    <w:qFormat/>
    <w:rsid w:val="006E5D7F"/>
    <w:pPr>
      <w:spacing w:before="40" w:after="40" w:line="240" w:lineRule="auto"/>
      <w:jc w:val="right"/>
    </w:pPr>
    <w:rPr>
      <w:noProof/>
      <w:color w:val="000000"/>
      <w:sz w:val="16"/>
      <w:szCs w:val="16"/>
      <w:lang w:eastAsia="en-NZ"/>
    </w:rPr>
  </w:style>
  <w:style w:type="paragraph" w:styleId="TOC1">
    <w:name w:val="toc 1"/>
    <w:basedOn w:val="Normal"/>
    <w:next w:val="Normal"/>
    <w:autoRedefine/>
    <w:uiPriority w:val="39"/>
    <w:rsid w:val="005F1521"/>
    <w:pPr>
      <w:pBdr>
        <w:top w:val="single" w:sz="6" w:space="8" w:color="B42D38"/>
      </w:pBdr>
      <w:tabs>
        <w:tab w:val="left" w:pos="284"/>
        <w:tab w:val="right" w:pos="7655"/>
      </w:tabs>
      <w:spacing w:after="120" w:line="240" w:lineRule="auto"/>
      <w:ind w:left="200" w:right="1134"/>
    </w:pPr>
    <w:rPr>
      <w:caps/>
      <w:noProof/>
      <w:color w:val="000000"/>
    </w:rPr>
  </w:style>
  <w:style w:type="paragraph" w:styleId="TOC2">
    <w:name w:val="toc 2"/>
    <w:basedOn w:val="Normal"/>
    <w:next w:val="Normal"/>
    <w:autoRedefine/>
    <w:uiPriority w:val="39"/>
    <w:rsid w:val="002A0D46"/>
    <w:pPr>
      <w:keepNext/>
      <w:keepLines/>
      <w:tabs>
        <w:tab w:val="right" w:leader="dot" w:pos="9072"/>
      </w:tabs>
      <w:spacing w:after="60" w:line="240" w:lineRule="atLeast"/>
    </w:pPr>
    <w:rPr>
      <w:noProof/>
      <w:sz w:val="20"/>
      <w:szCs w:val="20"/>
    </w:rPr>
  </w:style>
  <w:style w:type="paragraph" w:styleId="TOC3">
    <w:name w:val="toc 3"/>
    <w:basedOn w:val="Normal"/>
    <w:next w:val="Normal"/>
    <w:autoRedefine/>
    <w:uiPriority w:val="39"/>
    <w:rsid w:val="006E5D7F"/>
    <w:pPr>
      <w:spacing w:after="100"/>
      <w:ind w:left="400"/>
    </w:pPr>
  </w:style>
  <w:style w:type="paragraph" w:styleId="TOCHeading">
    <w:name w:val="TOC Heading"/>
    <w:basedOn w:val="Heading1"/>
    <w:next w:val="Normal"/>
    <w:uiPriority w:val="39"/>
    <w:semiHidden/>
    <w:qFormat/>
    <w:rsid w:val="006E5D7F"/>
    <w:pPr>
      <w:keepLines/>
      <w:spacing w:line="720" w:lineRule="atLeast"/>
      <w:outlineLvl w:val="9"/>
    </w:pPr>
    <w:rPr>
      <w:bCs/>
      <w:caps/>
      <w:lang w:val="en-US"/>
    </w:rPr>
  </w:style>
  <w:style w:type="paragraph" w:customStyle="1" w:styleId="TableHeadingAutomaticNumberingFigureTableBoxStyle">
    <w:name w:val="Table Heading Automatic Numbering (Figure/Table/Box Style)"/>
    <w:basedOn w:val="Normal"/>
    <w:uiPriority w:val="99"/>
    <w:semiHidden/>
    <w:rsid w:val="006E5D7F"/>
    <w:pPr>
      <w:keepNext/>
      <w:suppressAutoHyphens/>
      <w:autoSpaceDE w:val="0"/>
      <w:autoSpaceDN w:val="0"/>
      <w:adjustRightInd w:val="0"/>
      <w:spacing w:after="113" w:line="288" w:lineRule="auto"/>
      <w:textAlignment w:val="center"/>
    </w:pPr>
    <w:rPr>
      <w:rFonts w:ascii="Open Sans" w:eastAsia="Calibri" w:hAnsi="Open Sans" w:cs="Open Sans"/>
      <w:i/>
      <w:iCs/>
      <w:color w:val="96222C"/>
      <w:sz w:val="19"/>
      <w:szCs w:val="19"/>
      <w:lang w:val="en-GB"/>
    </w:rPr>
  </w:style>
  <w:style w:type="paragraph" w:customStyle="1" w:styleId="TableHeader-LeftTableStyles">
    <w:name w:val="Table Header - Left (Table Styles)"/>
    <w:basedOn w:val="Normal"/>
    <w:uiPriority w:val="99"/>
    <w:semiHidden/>
    <w:rsid w:val="006E5D7F"/>
    <w:pPr>
      <w:suppressAutoHyphens/>
      <w:autoSpaceDE w:val="0"/>
      <w:autoSpaceDN w:val="0"/>
      <w:adjustRightInd w:val="0"/>
      <w:spacing w:before="57" w:line="220" w:lineRule="atLeast"/>
      <w:textAlignment w:val="center"/>
    </w:pPr>
    <w:rPr>
      <w:rFonts w:ascii="Open Sans" w:eastAsia="Calibri" w:hAnsi="Open Sans" w:cs="Open Sans"/>
      <w:b/>
      <w:bCs/>
      <w:color w:val="B32D38"/>
      <w:sz w:val="18"/>
      <w:szCs w:val="18"/>
      <w:lang w:val="en-GB"/>
    </w:rPr>
  </w:style>
  <w:style w:type="paragraph" w:customStyle="1" w:styleId="TableHeader-RightTableStyles">
    <w:name w:val="Table Header - Right (Table Styles)"/>
    <w:basedOn w:val="TableHeader-LeftTableStyles"/>
    <w:uiPriority w:val="99"/>
    <w:semiHidden/>
    <w:rsid w:val="006E5D7F"/>
    <w:pPr>
      <w:jc w:val="right"/>
    </w:pPr>
  </w:style>
  <w:style w:type="paragraph" w:customStyle="1" w:styleId="TableText-LeftTableStyles">
    <w:name w:val="Table Text - Left (Table Styles)"/>
    <w:basedOn w:val="Normal"/>
    <w:uiPriority w:val="99"/>
    <w:semiHidden/>
    <w:rsid w:val="006E5D7F"/>
    <w:pPr>
      <w:suppressAutoHyphens/>
      <w:autoSpaceDE w:val="0"/>
      <w:autoSpaceDN w:val="0"/>
      <w:adjustRightInd w:val="0"/>
      <w:spacing w:before="57" w:line="220" w:lineRule="atLeast"/>
      <w:textAlignment w:val="center"/>
    </w:pPr>
    <w:rPr>
      <w:rFonts w:ascii="Open Sans" w:eastAsia="Calibri" w:hAnsi="Open Sans" w:cs="Open Sans"/>
      <w:color w:val="4C4C4E"/>
      <w:sz w:val="18"/>
      <w:szCs w:val="18"/>
      <w:lang w:val="en-GB"/>
    </w:rPr>
  </w:style>
  <w:style w:type="paragraph" w:customStyle="1" w:styleId="TableText-RightTableStyles">
    <w:name w:val="Table Text - Right (Table Styles)"/>
    <w:basedOn w:val="TableText-LeftTableStyles"/>
    <w:uiPriority w:val="99"/>
    <w:semiHidden/>
    <w:rsid w:val="006E5D7F"/>
    <w:pPr>
      <w:jc w:val="right"/>
    </w:pPr>
  </w:style>
  <w:style w:type="character" w:customStyle="1" w:styleId="UnresolvedMention2">
    <w:name w:val="Unresolved Mention2"/>
    <w:uiPriority w:val="99"/>
    <w:semiHidden/>
    <w:unhideWhenUsed/>
    <w:rsid w:val="006E5D7F"/>
    <w:rPr>
      <w:color w:val="605E5C"/>
      <w:shd w:val="clear" w:color="auto" w:fill="E1DFDD"/>
    </w:rPr>
  </w:style>
  <w:style w:type="character" w:customStyle="1" w:styleId="UnresolvedMention3">
    <w:name w:val="Unresolved Mention3"/>
    <w:uiPriority w:val="99"/>
    <w:semiHidden/>
    <w:unhideWhenUsed/>
    <w:rsid w:val="006E5D7F"/>
    <w:rPr>
      <w:color w:val="605E5C"/>
      <w:shd w:val="clear" w:color="auto" w:fill="E1DFDD"/>
    </w:rPr>
  </w:style>
  <w:style w:type="character" w:customStyle="1" w:styleId="UnresolvedMention4">
    <w:name w:val="Unresolved Mention4"/>
    <w:uiPriority w:val="99"/>
    <w:semiHidden/>
    <w:unhideWhenUsed/>
    <w:rsid w:val="006E5D7F"/>
    <w:rPr>
      <w:color w:val="605E5C"/>
      <w:shd w:val="clear" w:color="auto" w:fill="E1DFDD"/>
    </w:rPr>
  </w:style>
  <w:style w:type="character" w:styleId="Strong">
    <w:name w:val="Strong"/>
    <w:uiPriority w:val="22"/>
    <w:qFormat/>
    <w:rsid w:val="006E5D7F"/>
    <w:rPr>
      <w:b/>
      <w:bCs/>
    </w:rPr>
  </w:style>
  <w:style w:type="paragraph" w:styleId="Bibliography">
    <w:name w:val="Bibliography"/>
    <w:basedOn w:val="Normal"/>
    <w:next w:val="Normal"/>
    <w:uiPriority w:val="37"/>
    <w:semiHidden/>
    <w:unhideWhenUsed/>
    <w:rsid w:val="006E5D7F"/>
  </w:style>
  <w:style w:type="character" w:customStyle="1" w:styleId="Mention2">
    <w:name w:val="Mention2"/>
    <w:uiPriority w:val="99"/>
    <w:semiHidden/>
    <w:rsid w:val="006E5D7F"/>
    <w:rPr>
      <w:color w:val="2B579A"/>
      <w:shd w:val="clear" w:color="auto" w:fill="E1DFDD"/>
    </w:rPr>
  </w:style>
  <w:style w:type="table" w:styleId="GridTable1Light-Accent2">
    <w:name w:val="Grid Table 1 Light Accent 2"/>
    <w:basedOn w:val="TableNormal"/>
    <w:uiPriority w:val="46"/>
    <w:rsid w:val="006E5D7F"/>
    <w:pPr>
      <w:spacing w:after="0" w:line="240" w:lineRule="auto"/>
    </w:pPr>
    <w:rPr>
      <w:rFonts w:ascii="Calibri" w:eastAsia="Calibri" w:hAnsi="Calibri" w:cs="Times New Roman"/>
      <w:sz w:val="20"/>
      <w:szCs w:val="20"/>
      <w:lang w:eastAsia="en-NZ"/>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D7F"/>
    <w:pPr>
      <w:spacing w:after="0" w:line="240" w:lineRule="auto"/>
    </w:pPr>
    <w:rPr>
      <w:rFonts w:ascii="Calibri" w:eastAsia="Calibri" w:hAnsi="Calibri" w:cs="Times New Roman"/>
      <w:sz w:val="20"/>
      <w:szCs w:val="20"/>
      <w:lang w:eastAsia="en-NZ"/>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paragraph" w:styleId="BlockText">
    <w:name w:val="Block Text"/>
    <w:basedOn w:val="Normal"/>
    <w:uiPriority w:val="99"/>
    <w:semiHidden/>
    <w:unhideWhenUsed/>
    <w:rsid w:val="006E5D7F"/>
    <w:pPr>
      <w:spacing w:after="120"/>
      <w:ind w:left="1440" w:right="1440"/>
    </w:pPr>
  </w:style>
  <w:style w:type="paragraph" w:customStyle="1" w:styleId="NumberedListMainContentStyles">
    <w:name w:val="Numbered List (Main Content Styles)"/>
    <w:basedOn w:val="Normal"/>
    <w:uiPriority w:val="99"/>
    <w:semiHidden/>
    <w:rsid w:val="006E5D7F"/>
    <w:pPr>
      <w:suppressAutoHyphens/>
      <w:autoSpaceDE w:val="0"/>
      <w:autoSpaceDN w:val="0"/>
      <w:adjustRightInd w:val="0"/>
      <w:spacing w:after="170"/>
      <w:ind w:left="227" w:hanging="227"/>
      <w:textAlignment w:val="center"/>
    </w:pPr>
    <w:rPr>
      <w:rFonts w:ascii="Open Sans" w:hAnsi="Open Sans" w:cs="Open Sans"/>
      <w:color w:val="4C4C4E"/>
      <w:szCs w:val="20"/>
      <w:lang w:val="en-US"/>
    </w:rPr>
  </w:style>
  <w:style w:type="paragraph" w:customStyle="1" w:styleId="paragraph">
    <w:name w:val="paragraph"/>
    <w:basedOn w:val="Normal"/>
    <w:rsid w:val="006E5D7F"/>
    <w:pPr>
      <w:spacing w:before="100" w:beforeAutospacing="1" w:after="100" w:afterAutospacing="1" w:line="240" w:lineRule="auto"/>
    </w:pPr>
    <w:rPr>
      <w:rFonts w:ascii="Times New Roman" w:eastAsia="Calibri" w:hAnsi="Times New Roman" w:cs="Times New Roman"/>
      <w:sz w:val="24"/>
      <w:szCs w:val="24"/>
      <w:lang w:eastAsia="en-NZ"/>
    </w:rPr>
  </w:style>
  <w:style w:type="paragraph" w:styleId="BodyText">
    <w:name w:val="Body Text"/>
    <w:basedOn w:val="Normal"/>
    <w:link w:val="BodyTextChar"/>
    <w:semiHidden/>
    <w:unhideWhenUsed/>
    <w:rsid w:val="006E5D7F"/>
    <w:pPr>
      <w:spacing w:after="120"/>
    </w:pPr>
  </w:style>
  <w:style w:type="character" w:customStyle="1" w:styleId="BodyTextChar">
    <w:name w:val="Body Text Char"/>
    <w:basedOn w:val="DefaultParagraphFont"/>
    <w:link w:val="BodyText"/>
    <w:semiHidden/>
    <w:rsid w:val="006E5D7F"/>
    <w:rPr>
      <w:rFonts w:ascii="Arial" w:hAnsi="Arial" w:cs="Arial"/>
    </w:rPr>
  </w:style>
  <w:style w:type="paragraph" w:styleId="TOC4">
    <w:name w:val="toc 4"/>
    <w:basedOn w:val="Normal"/>
    <w:next w:val="Normal"/>
    <w:autoRedefine/>
    <w:uiPriority w:val="39"/>
    <w:rsid w:val="006E5D7F"/>
    <w:pPr>
      <w:spacing w:after="100" w:line="259" w:lineRule="auto"/>
      <w:ind w:left="660"/>
    </w:pPr>
    <w:rPr>
      <w:rFonts w:ascii="Calibri" w:eastAsia="MS Mincho" w:hAnsi="Calibri"/>
      <w:lang w:eastAsia="en-NZ"/>
    </w:rPr>
  </w:style>
  <w:style w:type="paragraph" w:styleId="TOC5">
    <w:name w:val="toc 5"/>
    <w:basedOn w:val="Normal"/>
    <w:next w:val="Normal"/>
    <w:autoRedefine/>
    <w:uiPriority w:val="39"/>
    <w:rsid w:val="006E5D7F"/>
    <w:pPr>
      <w:spacing w:after="100" w:line="259" w:lineRule="auto"/>
      <w:ind w:left="880"/>
    </w:pPr>
    <w:rPr>
      <w:rFonts w:ascii="Calibri" w:eastAsia="MS Mincho" w:hAnsi="Calibri"/>
      <w:lang w:eastAsia="en-NZ"/>
    </w:rPr>
  </w:style>
  <w:style w:type="paragraph" w:styleId="TOC6">
    <w:name w:val="toc 6"/>
    <w:basedOn w:val="Normal"/>
    <w:next w:val="Normal"/>
    <w:autoRedefine/>
    <w:uiPriority w:val="39"/>
    <w:rsid w:val="006E5D7F"/>
    <w:pPr>
      <w:spacing w:after="100" w:line="259" w:lineRule="auto"/>
      <w:ind w:left="1100"/>
    </w:pPr>
    <w:rPr>
      <w:rFonts w:ascii="Calibri" w:eastAsia="MS Mincho" w:hAnsi="Calibri"/>
      <w:lang w:eastAsia="en-NZ"/>
    </w:rPr>
  </w:style>
  <w:style w:type="paragraph" w:styleId="TOC7">
    <w:name w:val="toc 7"/>
    <w:basedOn w:val="Normal"/>
    <w:next w:val="Normal"/>
    <w:autoRedefine/>
    <w:uiPriority w:val="39"/>
    <w:rsid w:val="006E5D7F"/>
    <w:pPr>
      <w:spacing w:after="100" w:line="259" w:lineRule="auto"/>
      <w:ind w:left="1320"/>
    </w:pPr>
    <w:rPr>
      <w:rFonts w:ascii="Calibri" w:eastAsia="MS Mincho" w:hAnsi="Calibri"/>
      <w:lang w:eastAsia="en-NZ"/>
    </w:rPr>
  </w:style>
  <w:style w:type="paragraph" w:styleId="TOC8">
    <w:name w:val="toc 8"/>
    <w:basedOn w:val="Normal"/>
    <w:next w:val="Normal"/>
    <w:autoRedefine/>
    <w:uiPriority w:val="39"/>
    <w:rsid w:val="006E5D7F"/>
    <w:pPr>
      <w:spacing w:after="100" w:line="259" w:lineRule="auto"/>
      <w:ind w:left="1540"/>
    </w:pPr>
    <w:rPr>
      <w:rFonts w:ascii="Calibri" w:eastAsia="MS Mincho" w:hAnsi="Calibri"/>
      <w:lang w:eastAsia="en-NZ"/>
    </w:rPr>
  </w:style>
  <w:style w:type="paragraph" w:styleId="TOC9">
    <w:name w:val="toc 9"/>
    <w:basedOn w:val="Normal"/>
    <w:next w:val="Normal"/>
    <w:autoRedefine/>
    <w:uiPriority w:val="39"/>
    <w:rsid w:val="006E5D7F"/>
    <w:pPr>
      <w:spacing w:after="100" w:line="259" w:lineRule="auto"/>
      <w:ind w:left="1760"/>
    </w:pPr>
    <w:rPr>
      <w:rFonts w:ascii="Calibri" w:eastAsia="MS Mincho" w:hAnsi="Calibri"/>
      <w:lang w:eastAsia="en-NZ"/>
    </w:rPr>
  </w:style>
  <w:style w:type="paragraph" w:customStyle="1" w:styleId="Sources">
    <w:name w:val="Sources"/>
    <w:basedOn w:val="Normal"/>
    <w:next w:val="Normal"/>
    <w:semiHidden/>
    <w:rsid w:val="006E5D7F"/>
    <w:pPr>
      <w:framePr w:hSpace="181" w:wrap="around" w:vAnchor="text" w:hAnchor="margin" w:xAlign="right" w:y="144"/>
      <w:tabs>
        <w:tab w:val="left" w:pos="992"/>
      </w:tabs>
      <w:spacing w:before="60" w:after="120" w:line="240" w:lineRule="auto"/>
      <w:suppressOverlap/>
    </w:pPr>
    <w:rPr>
      <w:rFonts w:cs="Times New Roman"/>
      <w:sz w:val="18"/>
      <w:szCs w:val="20"/>
      <w:lang w:val="en-AU"/>
    </w:rPr>
  </w:style>
  <w:style w:type="table" w:customStyle="1" w:styleId="TableGrid1">
    <w:name w:val="Table Grid1"/>
    <w:basedOn w:val="TableNormal"/>
    <w:next w:val="TableGrid"/>
    <w:uiPriority w:val="39"/>
    <w:rsid w:val="006E5D7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6E5D7F"/>
    <w:rPr>
      <w:vertAlign w:val="superscript"/>
    </w:rPr>
  </w:style>
  <w:style w:type="paragraph" w:styleId="BodyText2">
    <w:name w:val="Body Text 2"/>
    <w:basedOn w:val="Normal"/>
    <w:link w:val="BodyText2Char"/>
    <w:uiPriority w:val="99"/>
    <w:semiHidden/>
    <w:unhideWhenUsed/>
    <w:rsid w:val="006E5D7F"/>
    <w:pPr>
      <w:spacing w:after="120" w:line="480" w:lineRule="auto"/>
    </w:pPr>
  </w:style>
  <w:style w:type="character" w:customStyle="1" w:styleId="BodyText2Char">
    <w:name w:val="Body Text 2 Char"/>
    <w:basedOn w:val="DefaultParagraphFont"/>
    <w:link w:val="BodyText2"/>
    <w:uiPriority w:val="99"/>
    <w:semiHidden/>
    <w:rsid w:val="006E5D7F"/>
    <w:rPr>
      <w:rFonts w:ascii="Arial" w:hAnsi="Arial" w:cs="Arial"/>
    </w:rPr>
  </w:style>
  <w:style w:type="paragraph" w:styleId="BodyText3">
    <w:name w:val="Body Text 3"/>
    <w:basedOn w:val="Normal"/>
    <w:link w:val="BodyText3Char"/>
    <w:uiPriority w:val="99"/>
    <w:semiHidden/>
    <w:unhideWhenUsed/>
    <w:rsid w:val="006E5D7F"/>
    <w:pPr>
      <w:spacing w:after="120"/>
    </w:pPr>
    <w:rPr>
      <w:sz w:val="16"/>
      <w:szCs w:val="16"/>
    </w:rPr>
  </w:style>
  <w:style w:type="character" w:customStyle="1" w:styleId="BodyText3Char">
    <w:name w:val="Body Text 3 Char"/>
    <w:basedOn w:val="DefaultParagraphFont"/>
    <w:link w:val="BodyText3"/>
    <w:uiPriority w:val="99"/>
    <w:semiHidden/>
    <w:rsid w:val="006E5D7F"/>
    <w:rPr>
      <w:rFonts w:ascii="Arial" w:hAnsi="Arial" w:cs="Arial"/>
      <w:sz w:val="16"/>
      <w:szCs w:val="16"/>
    </w:rPr>
  </w:style>
  <w:style w:type="character" w:customStyle="1" w:styleId="BodyTextChar1">
    <w:name w:val="Body Text Char1"/>
    <w:uiPriority w:val="99"/>
    <w:semiHidden/>
    <w:rsid w:val="006E5D7F"/>
    <w:rPr>
      <w:rFonts w:ascii="Arial" w:eastAsia="Times New Roman" w:hAnsi="Arial" w:cs="Arial"/>
      <w:color w:val="262626"/>
      <w:szCs w:val="22"/>
      <w:lang w:eastAsia="en-US"/>
    </w:rPr>
  </w:style>
  <w:style w:type="numbering" w:customStyle="1" w:styleId="BodyList">
    <w:name w:val="Body List"/>
    <w:basedOn w:val="NoList"/>
    <w:rsid w:val="006E5D7F"/>
    <w:pPr>
      <w:numPr>
        <w:numId w:val="6"/>
      </w:numPr>
    </w:pPr>
  </w:style>
  <w:style w:type="paragraph" w:customStyle="1" w:styleId="ReportBody">
    <w:name w:val="Report Body"/>
    <w:basedOn w:val="Normal"/>
    <w:link w:val="ReportBodyChar"/>
    <w:semiHidden/>
    <w:qFormat/>
    <w:rsid w:val="006E5D7F"/>
    <w:pPr>
      <w:numPr>
        <w:numId w:val="5"/>
      </w:numPr>
      <w:spacing w:before="240" w:line="260" w:lineRule="exact"/>
      <w:jc w:val="both"/>
    </w:pPr>
    <w:rPr>
      <w:rFonts w:ascii="Arial Mäori" w:eastAsia="Calibri" w:hAnsi="Arial Mäori" w:cs="Times New Roman"/>
      <w:kern w:val="22"/>
    </w:rPr>
  </w:style>
  <w:style w:type="character" w:customStyle="1" w:styleId="ReportBodyChar">
    <w:name w:val="Report Body Char"/>
    <w:link w:val="ReportBody"/>
    <w:semiHidden/>
    <w:locked/>
    <w:rsid w:val="006E5D7F"/>
    <w:rPr>
      <w:rFonts w:ascii="Arial Mäori" w:eastAsia="Calibri" w:hAnsi="Arial Mäori" w:cs="Times New Roman"/>
      <w:kern w:val="22"/>
    </w:rPr>
  </w:style>
  <w:style w:type="paragraph" w:styleId="NormalWeb">
    <w:name w:val="Normal (Web)"/>
    <w:basedOn w:val="Normal"/>
    <w:uiPriority w:val="99"/>
    <w:semiHidden/>
    <w:rsid w:val="006E5D7F"/>
    <w:pPr>
      <w:spacing w:before="100" w:beforeAutospacing="1" w:after="100" w:afterAutospacing="1" w:line="240" w:lineRule="auto"/>
    </w:pPr>
    <w:rPr>
      <w:rFonts w:ascii="Times New Roman" w:hAnsi="Times New Roman" w:cs="Times New Roman"/>
      <w:sz w:val="24"/>
      <w:szCs w:val="24"/>
      <w:lang w:eastAsia="en-NZ"/>
    </w:rPr>
  </w:style>
  <w:style w:type="paragraph" w:styleId="BodyTextFirstIndent">
    <w:name w:val="Body Text First Indent"/>
    <w:basedOn w:val="BodyText"/>
    <w:link w:val="BodyTextFirstIndentChar"/>
    <w:uiPriority w:val="99"/>
    <w:semiHidden/>
    <w:unhideWhenUsed/>
    <w:rsid w:val="006E5D7F"/>
    <w:pPr>
      <w:ind w:firstLine="210"/>
    </w:pPr>
  </w:style>
  <w:style w:type="character" w:customStyle="1" w:styleId="BodyTextFirstIndentChar">
    <w:name w:val="Body Text First Indent Char"/>
    <w:basedOn w:val="BodyTextChar"/>
    <w:link w:val="BodyTextFirstIndent"/>
    <w:uiPriority w:val="99"/>
    <w:semiHidden/>
    <w:rsid w:val="006E5D7F"/>
    <w:rPr>
      <w:rFonts w:ascii="Arial" w:hAnsi="Arial" w:cs="Arial"/>
    </w:rPr>
  </w:style>
  <w:style w:type="numbering" w:customStyle="1" w:styleId="Recommendations">
    <w:name w:val="Recommendations"/>
    <w:uiPriority w:val="99"/>
    <w:rsid w:val="006E5D7F"/>
    <w:pPr>
      <w:numPr>
        <w:numId w:val="4"/>
      </w:numPr>
    </w:pPr>
  </w:style>
  <w:style w:type="table" w:customStyle="1" w:styleId="TableGrid2">
    <w:name w:val="Table Grid2"/>
    <w:basedOn w:val="TableNormal"/>
    <w:next w:val="TableGrid"/>
    <w:uiPriority w:val="39"/>
    <w:rsid w:val="006E5D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E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en-NZ"/>
    </w:rPr>
  </w:style>
  <w:style w:type="character" w:customStyle="1" w:styleId="HTMLPreformattedChar">
    <w:name w:val="HTML Preformatted Char"/>
    <w:basedOn w:val="DefaultParagraphFont"/>
    <w:link w:val="HTMLPreformatted"/>
    <w:uiPriority w:val="99"/>
    <w:semiHidden/>
    <w:rsid w:val="006E5D7F"/>
    <w:rPr>
      <w:rFonts w:ascii="Courier New" w:hAnsi="Courier New" w:cs="Courier New"/>
      <w:szCs w:val="20"/>
      <w:lang w:eastAsia="en-NZ"/>
    </w:rPr>
  </w:style>
  <w:style w:type="character" w:styleId="HTMLCode">
    <w:name w:val="HTML Code"/>
    <w:uiPriority w:val="99"/>
    <w:semiHidden/>
    <w:unhideWhenUsed/>
    <w:rsid w:val="006E5D7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6E5D7F"/>
    <w:pPr>
      <w:spacing w:after="120"/>
      <w:ind w:left="283"/>
    </w:pPr>
  </w:style>
  <w:style w:type="character" w:customStyle="1" w:styleId="BodyTextIndentChar">
    <w:name w:val="Body Text Indent Char"/>
    <w:basedOn w:val="DefaultParagraphFont"/>
    <w:link w:val="BodyTextIndent"/>
    <w:uiPriority w:val="99"/>
    <w:semiHidden/>
    <w:rsid w:val="006E5D7F"/>
    <w:rPr>
      <w:rFonts w:ascii="Arial" w:hAnsi="Arial" w:cs="Arial"/>
    </w:rPr>
  </w:style>
  <w:style w:type="paragraph" w:styleId="BodyTextFirstIndent2">
    <w:name w:val="Body Text First Indent 2"/>
    <w:basedOn w:val="BodyTextIndent"/>
    <w:link w:val="BodyTextFirstIndent2Char"/>
    <w:uiPriority w:val="99"/>
    <w:semiHidden/>
    <w:unhideWhenUsed/>
    <w:rsid w:val="006E5D7F"/>
    <w:pPr>
      <w:ind w:firstLine="210"/>
    </w:pPr>
  </w:style>
  <w:style w:type="character" w:customStyle="1" w:styleId="BodyTextFirstIndent2Char">
    <w:name w:val="Body Text First Indent 2 Char"/>
    <w:basedOn w:val="BodyTextIndentChar"/>
    <w:link w:val="BodyTextFirstIndent2"/>
    <w:uiPriority w:val="99"/>
    <w:semiHidden/>
    <w:rsid w:val="006E5D7F"/>
    <w:rPr>
      <w:rFonts w:ascii="Arial" w:hAnsi="Arial" w:cs="Arial"/>
    </w:rPr>
  </w:style>
  <w:style w:type="paragraph" w:styleId="BodyTextIndent2">
    <w:name w:val="Body Text Indent 2"/>
    <w:basedOn w:val="Normal"/>
    <w:link w:val="BodyTextIndent2Char"/>
    <w:uiPriority w:val="99"/>
    <w:semiHidden/>
    <w:unhideWhenUsed/>
    <w:rsid w:val="006E5D7F"/>
    <w:pPr>
      <w:spacing w:after="120" w:line="480" w:lineRule="auto"/>
      <w:ind w:left="283"/>
    </w:pPr>
  </w:style>
  <w:style w:type="character" w:customStyle="1" w:styleId="BodyTextIndent2Char">
    <w:name w:val="Body Text Indent 2 Char"/>
    <w:basedOn w:val="DefaultParagraphFont"/>
    <w:link w:val="BodyTextIndent2"/>
    <w:uiPriority w:val="99"/>
    <w:semiHidden/>
    <w:rsid w:val="006E5D7F"/>
    <w:rPr>
      <w:rFonts w:ascii="Arial" w:hAnsi="Arial" w:cs="Arial"/>
    </w:rPr>
  </w:style>
  <w:style w:type="paragraph" w:styleId="BodyTextIndent3">
    <w:name w:val="Body Text Indent 3"/>
    <w:basedOn w:val="Normal"/>
    <w:link w:val="BodyTextIndent3Char"/>
    <w:uiPriority w:val="99"/>
    <w:semiHidden/>
    <w:unhideWhenUsed/>
    <w:rsid w:val="006E5D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5D7F"/>
    <w:rPr>
      <w:rFonts w:ascii="Arial" w:hAnsi="Arial" w:cs="Arial"/>
      <w:sz w:val="16"/>
      <w:szCs w:val="16"/>
    </w:rPr>
  </w:style>
  <w:style w:type="paragraph" w:styleId="Closing">
    <w:name w:val="Closing"/>
    <w:basedOn w:val="Normal"/>
    <w:link w:val="ClosingChar"/>
    <w:uiPriority w:val="99"/>
    <w:semiHidden/>
    <w:unhideWhenUsed/>
    <w:rsid w:val="006E5D7F"/>
    <w:pPr>
      <w:ind w:left="4252"/>
    </w:pPr>
  </w:style>
  <w:style w:type="character" w:customStyle="1" w:styleId="ClosingChar">
    <w:name w:val="Closing Char"/>
    <w:basedOn w:val="DefaultParagraphFont"/>
    <w:link w:val="Closing"/>
    <w:uiPriority w:val="99"/>
    <w:semiHidden/>
    <w:rsid w:val="006E5D7F"/>
    <w:rPr>
      <w:rFonts w:ascii="Arial" w:hAnsi="Arial" w:cs="Arial"/>
    </w:rPr>
  </w:style>
  <w:style w:type="paragraph" w:styleId="Date">
    <w:name w:val="Date"/>
    <w:basedOn w:val="Normal"/>
    <w:next w:val="Normal"/>
    <w:link w:val="DateChar"/>
    <w:uiPriority w:val="99"/>
    <w:semiHidden/>
    <w:unhideWhenUsed/>
    <w:rsid w:val="006E5D7F"/>
  </w:style>
  <w:style w:type="character" w:customStyle="1" w:styleId="DateChar">
    <w:name w:val="Date Char"/>
    <w:basedOn w:val="DefaultParagraphFont"/>
    <w:link w:val="Date"/>
    <w:uiPriority w:val="99"/>
    <w:semiHidden/>
    <w:rsid w:val="006E5D7F"/>
    <w:rPr>
      <w:rFonts w:ascii="Arial" w:hAnsi="Arial" w:cs="Arial"/>
    </w:rPr>
  </w:style>
  <w:style w:type="paragraph" w:styleId="DocumentMap">
    <w:name w:val="Document Map"/>
    <w:basedOn w:val="Normal"/>
    <w:link w:val="DocumentMapChar"/>
    <w:uiPriority w:val="99"/>
    <w:semiHidden/>
    <w:unhideWhenUsed/>
    <w:rsid w:val="006E5D7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5D7F"/>
    <w:rPr>
      <w:rFonts w:ascii="Segoe UI" w:hAnsi="Segoe UI" w:cs="Segoe UI"/>
      <w:sz w:val="16"/>
      <w:szCs w:val="16"/>
    </w:rPr>
  </w:style>
  <w:style w:type="paragraph" w:styleId="E-mailSignature">
    <w:name w:val="E-mail Signature"/>
    <w:basedOn w:val="Normal"/>
    <w:link w:val="E-mailSignatureChar"/>
    <w:uiPriority w:val="99"/>
    <w:semiHidden/>
    <w:unhideWhenUsed/>
    <w:rsid w:val="006E5D7F"/>
  </w:style>
  <w:style w:type="character" w:customStyle="1" w:styleId="E-mailSignatureChar">
    <w:name w:val="E-mail Signature Char"/>
    <w:basedOn w:val="DefaultParagraphFont"/>
    <w:link w:val="E-mailSignature"/>
    <w:uiPriority w:val="99"/>
    <w:semiHidden/>
    <w:rsid w:val="006E5D7F"/>
    <w:rPr>
      <w:rFonts w:ascii="Arial" w:hAnsi="Arial" w:cs="Arial"/>
    </w:rPr>
  </w:style>
  <w:style w:type="paragraph" w:styleId="HTMLAddress">
    <w:name w:val="HTML Address"/>
    <w:basedOn w:val="Normal"/>
    <w:link w:val="HTMLAddressChar"/>
    <w:uiPriority w:val="99"/>
    <w:semiHidden/>
    <w:unhideWhenUsed/>
    <w:rsid w:val="006E5D7F"/>
    <w:rPr>
      <w:i/>
      <w:iCs/>
    </w:rPr>
  </w:style>
  <w:style w:type="character" w:customStyle="1" w:styleId="HTMLAddressChar">
    <w:name w:val="HTML Address Char"/>
    <w:basedOn w:val="DefaultParagraphFont"/>
    <w:link w:val="HTMLAddress"/>
    <w:uiPriority w:val="99"/>
    <w:semiHidden/>
    <w:rsid w:val="006E5D7F"/>
    <w:rPr>
      <w:rFonts w:ascii="Arial" w:hAnsi="Arial" w:cs="Arial"/>
      <w:i/>
      <w:iCs/>
    </w:rPr>
  </w:style>
  <w:style w:type="paragraph" w:styleId="Index1">
    <w:name w:val="index 1"/>
    <w:basedOn w:val="Normal"/>
    <w:next w:val="Normal"/>
    <w:autoRedefine/>
    <w:uiPriority w:val="99"/>
    <w:semiHidden/>
    <w:unhideWhenUsed/>
    <w:rsid w:val="006E5D7F"/>
    <w:pPr>
      <w:ind w:left="200" w:hanging="200"/>
    </w:pPr>
  </w:style>
  <w:style w:type="paragraph" w:styleId="Index2">
    <w:name w:val="index 2"/>
    <w:basedOn w:val="Normal"/>
    <w:next w:val="Normal"/>
    <w:autoRedefine/>
    <w:uiPriority w:val="99"/>
    <w:semiHidden/>
    <w:unhideWhenUsed/>
    <w:rsid w:val="006E5D7F"/>
    <w:pPr>
      <w:ind w:left="400" w:hanging="200"/>
    </w:pPr>
  </w:style>
  <w:style w:type="paragraph" w:styleId="Index3">
    <w:name w:val="index 3"/>
    <w:basedOn w:val="Normal"/>
    <w:next w:val="Normal"/>
    <w:autoRedefine/>
    <w:uiPriority w:val="99"/>
    <w:semiHidden/>
    <w:unhideWhenUsed/>
    <w:rsid w:val="006E5D7F"/>
    <w:pPr>
      <w:ind w:left="600" w:hanging="200"/>
    </w:pPr>
  </w:style>
  <w:style w:type="paragraph" w:styleId="Index4">
    <w:name w:val="index 4"/>
    <w:basedOn w:val="Normal"/>
    <w:next w:val="Normal"/>
    <w:autoRedefine/>
    <w:uiPriority w:val="99"/>
    <w:semiHidden/>
    <w:unhideWhenUsed/>
    <w:rsid w:val="006E5D7F"/>
    <w:pPr>
      <w:ind w:left="800" w:hanging="200"/>
    </w:pPr>
  </w:style>
  <w:style w:type="paragraph" w:styleId="Index5">
    <w:name w:val="index 5"/>
    <w:basedOn w:val="Normal"/>
    <w:next w:val="Normal"/>
    <w:autoRedefine/>
    <w:uiPriority w:val="99"/>
    <w:semiHidden/>
    <w:unhideWhenUsed/>
    <w:rsid w:val="006E5D7F"/>
    <w:pPr>
      <w:ind w:left="1000" w:hanging="200"/>
    </w:pPr>
  </w:style>
  <w:style w:type="paragraph" w:styleId="Index6">
    <w:name w:val="index 6"/>
    <w:basedOn w:val="Normal"/>
    <w:next w:val="Normal"/>
    <w:autoRedefine/>
    <w:uiPriority w:val="99"/>
    <w:semiHidden/>
    <w:unhideWhenUsed/>
    <w:rsid w:val="006E5D7F"/>
    <w:pPr>
      <w:ind w:left="1200" w:hanging="200"/>
    </w:pPr>
  </w:style>
  <w:style w:type="paragraph" w:styleId="Index7">
    <w:name w:val="index 7"/>
    <w:basedOn w:val="Normal"/>
    <w:next w:val="Normal"/>
    <w:autoRedefine/>
    <w:uiPriority w:val="99"/>
    <w:semiHidden/>
    <w:unhideWhenUsed/>
    <w:rsid w:val="006E5D7F"/>
    <w:pPr>
      <w:ind w:left="1400" w:hanging="200"/>
    </w:pPr>
  </w:style>
  <w:style w:type="paragraph" w:styleId="Index8">
    <w:name w:val="index 8"/>
    <w:basedOn w:val="Normal"/>
    <w:next w:val="Normal"/>
    <w:autoRedefine/>
    <w:uiPriority w:val="99"/>
    <w:semiHidden/>
    <w:unhideWhenUsed/>
    <w:rsid w:val="006E5D7F"/>
    <w:pPr>
      <w:ind w:left="1600" w:hanging="200"/>
    </w:pPr>
  </w:style>
  <w:style w:type="paragraph" w:styleId="Index9">
    <w:name w:val="index 9"/>
    <w:basedOn w:val="Normal"/>
    <w:next w:val="Normal"/>
    <w:autoRedefine/>
    <w:uiPriority w:val="99"/>
    <w:semiHidden/>
    <w:unhideWhenUsed/>
    <w:rsid w:val="006E5D7F"/>
    <w:pPr>
      <w:ind w:left="1800" w:hanging="200"/>
    </w:pPr>
  </w:style>
  <w:style w:type="paragraph" w:styleId="IndexHeading">
    <w:name w:val="index heading"/>
    <w:basedOn w:val="Normal"/>
    <w:next w:val="Index1"/>
    <w:uiPriority w:val="99"/>
    <w:semiHidden/>
    <w:unhideWhenUsed/>
    <w:rsid w:val="006E5D7F"/>
    <w:rPr>
      <w:rFonts w:ascii="Calibri Light" w:hAnsi="Calibri Light" w:cs="Times New Roman"/>
      <w:b/>
      <w:bCs/>
    </w:rPr>
  </w:style>
  <w:style w:type="paragraph" w:styleId="IntenseQuote">
    <w:name w:val="Intense Quote"/>
    <w:basedOn w:val="Normal"/>
    <w:next w:val="Normal"/>
    <w:link w:val="IntenseQuoteChar"/>
    <w:uiPriority w:val="30"/>
    <w:qFormat/>
    <w:rsid w:val="006E5D7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E5D7F"/>
    <w:rPr>
      <w:rFonts w:ascii="Arial" w:hAnsi="Arial" w:cs="Arial"/>
      <w:i/>
      <w:iCs/>
      <w:color w:val="4472C4"/>
    </w:rPr>
  </w:style>
  <w:style w:type="paragraph" w:styleId="List">
    <w:name w:val="List"/>
    <w:basedOn w:val="Normal"/>
    <w:uiPriority w:val="99"/>
    <w:semiHidden/>
    <w:unhideWhenUsed/>
    <w:rsid w:val="006E5D7F"/>
    <w:pPr>
      <w:ind w:left="283" w:hanging="283"/>
      <w:contextualSpacing/>
    </w:pPr>
  </w:style>
  <w:style w:type="paragraph" w:styleId="List2">
    <w:name w:val="List 2"/>
    <w:basedOn w:val="Normal"/>
    <w:uiPriority w:val="99"/>
    <w:semiHidden/>
    <w:unhideWhenUsed/>
    <w:rsid w:val="006E5D7F"/>
    <w:pPr>
      <w:ind w:left="566" w:hanging="283"/>
      <w:contextualSpacing/>
    </w:pPr>
  </w:style>
  <w:style w:type="paragraph" w:styleId="List3">
    <w:name w:val="List 3"/>
    <w:basedOn w:val="Normal"/>
    <w:uiPriority w:val="99"/>
    <w:semiHidden/>
    <w:unhideWhenUsed/>
    <w:rsid w:val="006E5D7F"/>
    <w:pPr>
      <w:ind w:left="849" w:hanging="283"/>
      <w:contextualSpacing/>
    </w:pPr>
  </w:style>
  <w:style w:type="paragraph" w:styleId="List4">
    <w:name w:val="List 4"/>
    <w:basedOn w:val="Normal"/>
    <w:uiPriority w:val="99"/>
    <w:semiHidden/>
    <w:unhideWhenUsed/>
    <w:rsid w:val="006E5D7F"/>
    <w:pPr>
      <w:ind w:left="1132" w:hanging="283"/>
      <w:contextualSpacing/>
    </w:pPr>
  </w:style>
  <w:style w:type="paragraph" w:styleId="List5">
    <w:name w:val="List 5"/>
    <w:basedOn w:val="Normal"/>
    <w:uiPriority w:val="99"/>
    <w:semiHidden/>
    <w:unhideWhenUsed/>
    <w:rsid w:val="006E5D7F"/>
    <w:pPr>
      <w:ind w:left="1415" w:hanging="283"/>
      <w:contextualSpacing/>
    </w:pPr>
  </w:style>
  <w:style w:type="paragraph" w:styleId="ListBullet">
    <w:name w:val="List Bullet"/>
    <w:basedOn w:val="Normal"/>
    <w:uiPriority w:val="99"/>
    <w:semiHidden/>
    <w:unhideWhenUsed/>
    <w:rsid w:val="006E5D7F"/>
    <w:pPr>
      <w:numPr>
        <w:numId w:val="8"/>
      </w:numPr>
      <w:contextualSpacing/>
    </w:pPr>
  </w:style>
  <w:style w:type="paragraph" w:styleId="ListBullet2">
    <w:name w:val="List Bullet 2"/>
    <w:basedOn w:val="Normal"/>
    <w:uiPriority w:val="99"/>
    <w:semiHidden/>
    <w:unhideWhenUsed/>
    <w:rsid w:val="006E5D7F"/>
    <w:pPr>
      <w:numPr>
        <w:numId w:val="9"/>
      </w:numPr>
      <w:contextualSpacing/>
    </w:pPr>
  </w:style>
  <w:style w:type="paragraph" w:styleId="ListBullet3">
    <w:name w:val="List Bullet 3"/>
    <w:basedOn w:val="Normal"/>
    <w:uiPriority w:val="99"/>
    <w:semiHidden/>
    <w:unhideWhenUsed/>
    <w:rsid w:val="006E5D7F"/>
    <w:pPr>
      <w:numPr>
        <w:numId w:val="10"/>
      </w:numPr>
      <w:contextualSpacing/>
    </w:pPr>
  </w:style>
  <w:style w:type="paragraph" w:styleId="ListBullet4">
    <w:name w:val="List Bullet 4"/>
    <w:basedOn w:val="Normal"/>
    <w:uiPriority w:val="99"/>
    <w:semiHidden/>
    <w:unhideWhenUsed/>
    <w:rsid w:val="006E5D7F"/>
    <w:pPr>
      <w:numPr>
        <w:numId w:val="11"/>
      </w:numPr>
      <w:contextualSpacing/>
    </w:pPr>
  </w:style>
  <w:style w:type="paragraph" w:styleId="ListBullet5">
    <w:name w:val="List Bullet 5"/>
    <w:basedOn w:val="Normal"/>
    <w:uiPriority w:val="99"/>
    <w:semiHidden/>
    <w:unhideWhenUsed/>
    <w:rsid w:val="006E5D7F"/>
    <w:pPr>
      <w:numPr>
        <w:numId w:val="12"/>
      </w:numPr>
      <w:contextualSpacing/>
    </w:pPr>
  </w:style>
  <w:style w:type="paragraph" w:styleId="ListContinue">
    <w:name w:val="List Continue"/>
    <w:basedOn w:val="Normal"/>
    <w:uiPriority w:val="99"/>
    <w:semiHidden/>
    <w:unhideWhenUsed/>
    <w:rsid w:val="006E5D7F"/>
    <w:pPr>
      <w:spacing w:after="120"/>
      <w:ind w:left="283"/>
      <w:contextualSpacing/>
    </w:pPr>
  </w:style>
  <w:style w:type="paragraph" w:styleId="ListContinue2">
    <w:name w:val="List Continue 2"/>
    <w:basedOn w:val="Normal"/>
    <w:uiPriority w:val="99"/>
    <w:semiHidden/>
    <w:unhideWhenUsed/>
    <w:rsid w:val="006E5D7F"/>
    <w:pPr>
      <w:spacing w:after="120"/>
      <w:ind w:left="566"/>
      <w:contextualSpacing/>
    </w:pPr>
  </w:style>
  <w:style w:type="paragraph" w:styleId="ListContinue3">
    <w:name w:val="List Continue 3"/>
    <w:basedOn w:val="Normal"/>
    <w:uiPriority w:val="99"/>
    <w:semiHidden/>
    <w:unhideWhenUsed/>
    <w:rsid w:val="006E5D7F"/>
    <w:pPr>
      <w:spacing w:after="120"/>
      <w:ind w:left="849"/>
      <w:contextualSpacing/>
    </w:pPr>
  </w:style>
  <w:style w:type="paragraph" w:styleId="ListContinue4">
    <w:name w:val="List Continue 4"/>
    <w:basedOn w:val="Normal"/>
    <w:uiPriority w:val="99"/>
    <w:semiHidden/>
    <w:unhideWhenUsed/>
    <w:rsid w:val="006E5D7F"/>
    <w:pPr>
      <w:spacing w:after="120"/>
      <w:ind w:left="1132"/>
      <w:contextualSpacing/>
    </w:pPr>
  </w:style>
  <w:style w:type="paragraph" w:styleId="ListContinue5">
    <w:name w:val="List Continue 5"/>
    <w:basedOn w:val="Normal"/>
    <w:uiPriority w:val="99"/>
    <w:semiHidden/>
    <w:unhideWhenUsed/>
    <w:rsid w:val="006E5D7F"/>
    <w:pPr>
      <w:spacing w:after="120"/>
      <w:ind w:left="1415"/>
      <w:contextualSpacing/>
    </w:pPr>
  </w:style>
  <w:style w:type="paragraph" w:styleId="ListNumber">
    <w:name w:val="List Number"/>
    <w:basedOn w:val="Normal"/>
    <w:uiPriority w:val="99"/>
    <w:semiHidden/>
    <w:unhideWhenUsed/>
    <w:rsid w:val="006E5D7F"/>
    <w:pPr>
      <w:numPr>
        <w:numId w:val="13"/>
      </w:numPr>
      <w:contextualSpacing/>
    </w:pPr>
  </w:style>
  <w:style w:type="paragraph" w:styleId="ListNumber2">
    <w:name w:val="List Number 2"/>
    <w:basedOn w:val="Normal"/>
    <w:uiPriority w:val="99"/>
    <w:semiHidden/>
    <w:unhideWhenUsed/>
    <w:rsid w:val="006E5D7F"/>
    <w:pPr>
      <w:numPr>
        <w:numId w:val="14"/>
      </w:numPr>
      <w:contextualSpacing/>
    </w:pPr>
  </w:style>
  <w:style w:type="paragraph" w:styleId="ListNumber3">
    <w:name w:val="List Number 3"/>
    <w:basedOn w:val="Normal"/>
    <w:uiPriority w:val="99"/>
    <w:semiHidden/>
    <w:unhideWhenUsed/>
    <w:rsid w:val="006E5D7F"/>
    <w:pPr>
      <w:numPr>
        <w:numId w:val="15"/>
      </w:numPr>
      <w:contextualSpacing/>
    </w:pPr>
  </w:style>
  <w:style w:type="paragraph" w:styleId="ListNumber4">
    <w:name w:val="List Number 4"/>
    <w:basedOn w:val="Normal"/>
    <w:uiPriority w:val="99"/>
    <w:semiHidden/>
    <w:unhideWhenUsed/>
    <w:rsid w:val="006E5D7F"/>
    <w:pPr>
      <w:numPr>
        <w:numId w:val="16"/>
      </w:numPr>
      <w:contextualSpacing/>
    </w:pPr>
  </w:style>
  <w:style w:type="paragraph" w:styleId="ListNumber5">
    <w:name w:val="List Number 5"/>
    <w:basedOn w:val="Normal"/>
    <w:uiPriority w:val="99"/>
    <w:semiHidden/>
    <w:unhideWhenUsed/>
    <w:rsid w:val="006E5D7F"/>
    <w:pPr>
      <w:tabs>
        <w:tab w:val="num" w:pos="1492"/>
      </w:tabs>
      <w:ind w:left="1492" w:hanging="360"/>
      <w:contextualSpacing/>
    </w:pPr>
  </w:style>
  <w:style w:type="paragraph" w:styleId="MacroText">
    <w:name w:val="macro"/>
    <w:link w:val="MacroTextChar"/>
    <w:uiPriority w:val="99"/>
    <w:semiHidden/>
    <w:unhideWhenUsed/>
    <w:rsid w:val="006E5D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cs="Courier New"/>
      <w:color w:val="262626"/>
      <w:sz w:val="20"/>
      <w:szCs w:val="20"/>
    </w:rPr>
  </w:style>
  <w:style w:type="character" w:customStyle="1" w:styleId="MacroTextChar">
    <w:name w:val="Macro Text Char"/>
    <w:basedOn w:val="DefaultParagraphFont"/>
    <w:link w:val="MacroText"/>
    <w:uiPriority w:val="99"/>
    <w:semiHidden/>
    <w:rsid w:val="006E5D7F"/>
    <w:rPr>
      <w:rFonts w:ascii="Courier New" w:hAnsi="Courier New" w:cs="Courier New"/>
      <w:color w:val="262626"/>
      <w:sz w:val="20"/>
      <w:szCs w:val="20"/>
    </w:rPr>
  </w:style>
  <w:style w:type="paragraph" w:styleId="MessageHeader">
    <w:name w:val="Message Header"/>
    <w:basedOn w:val="Normal"/>
    <w:link w:val="MessageHeaderChar"/>
    <w:uiPriority w:val="99"/>
    <w:semiHidden/>
    <w:unhideWhenUsed/>
    <w:rsid w:val="006E5D7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cs="Times New Roman"/>
      <w:sz w:val="24"/>
      <w:szCs w:val="24"/>
    </w:rPr>
  </w:style>
  <w:style w:type="character" w:customStyle="1" w:styleId="MessageHeaderChar">
    <w:name w:val="Message Header Char"/>
    <w:basedOn w:val="DefaultParagraphFont"/>
    <w:link w:val="MessageHeader"/>
    <w:uiPriority w:val="99"/>
    <w:semiHidden/>
    <w:rsid w:val="006E5D7F"/>
    <w:rPr>
      <w:rFonts w:ascii="Calibri Light" w:hAnsi="Calibri Light" w:cs="Times New Roman"/>
      <w:sz w:val="24"/>
      <w:szCs w:val="24"/>
      <w:shd w:val="pct20" w:color="auto" w:fill="auto"/>
    </w:rPr>
  </w:style>
  <w:style w:type="paragraph" w:styleId="NormalIndent">
    <w:name w:val="Normal Indent"/>
    <w:basedOn w:val="Normal"/>
    <w:uiPriority w:val="99"/>
    <w:semiHidden/>
    <w:unhideWhenUsed/>
    <w:rsid w:val="006E5D7F"/>
    <w:pPr>
      <w:ind w:left="720"/>
    </w:pPr>
  </w:style>
  <w:style w:type="paragraph" w:styleId="NoteHeading">
    <w:name w:val="Note Heading"/>
    <w:basedOn w:val="Normal"/>
    <w:next w:val="Normal"/>
    <w:link w:val="NoteHeadingChar"/>
    <w:uiPriority w:val="99"/>
    <w:semiHidden/>
    <w:unhideWhenUsed/>
    <w:rsid w:val="006E5D7F"/>
  </w:style>
  <w:style w:type="character" w:customStyle="1" w:styleId="NoteHeadingChar">
    <w:name w:val="Note Heading Char"/>
    <w:basedOn w:val="DefaultParagraphFont"/>
    <w:link w:val="NoteHeading"/>
    <w:uiPriority w:val="99"/>
    <w:semiHidden/>
    <w:rsid w:val="006E5D7F"/>
    <w:rPr>
      <w:rFonts w:ascii="Arial" w:hAnsi="Arial" w:cs="Arial"/>
    </w:rPr>
  </w:style>
  <w:style w:type="paragraph" w:styleId="PlainText">
    <w:name w:val="Plain Text"/>
    <w:basedOn w:val="Normal"/>
    <w:link w:val="PlainTextChar"/>
    <w:uiPriority w:val="99"/>
    <w:semiHidden/>
    <w:unhideWhenUsed/>
    <w:rsid w:val="006E5D7F"/>
    <w:rPr>
      <w:rFonts w:ascii="Courier New" w:hAnsi="Courier New" w:cs="Courier New"/>
      <w:szCs w:val="20"/>
    </w:rPr>
  </w:style>
  <w:style w:type="character" w:customStyle="1" w:styleId="PlainTextChar">
    <w:name w:val="Plain Text Char"/>
    <w:basedOn w:val="DefaultParagraphFont"/>
    <w:link w:val="PlainText"/>
    <w:uiPriority w:val="99"/>
    <w:semiHidden/>
    <w:rsid w:val="006E5D7F"/>
    <w:rPr>
      <w:rFonts w:ascii="Courier New" w:hAnsi="Courier New" w:cs="Courier New"/>
      <w:szCs w:val="20"/>
    </w:rPr>
  </w:style>
  <w:style w:type="paragraph" w:styleId="Salutation">
    <w:name w:val="Salutation"/>
    <w:basedOn w:val="Normal"/>
    <w:next w:val="Normal"/>
    <w:link w:val="SalutationChar"/>
    <w:uiPriority w:val="99"/>
    <w:semiHidden/>
    <w:unhideWhenUsed/>
    <w:rsid w:val="006E5D7F"/>
  </w:style>
  <w:style w:type="character" w:customStyle="1" w:styleId="SalutationChar">
    <w:name w:val="Salutation Char"/>
    <w:basedOn w:val="DefaultParagraphFont"/>
    <w:link w:val="Salutation"/>
    <w:uiPriority w:val="99"/>
    <w:semiHidden/>
    <w:rsid w:val="006E5D7F"/>
    <w:rPr>
      <w:rFonts w:ascii="Arial" w:hAnsi="Arial" w:cs="Arial"/>
    </w:rPr>
  </w:style>
  <w:style w:type="paragraph" w:styleId="Signature">
    <w:name w:val="Signature"/>
    <w:basedOn w:val="Normal"/>
    <w:link w:val="SignatureChar"/>
    <w:uiPriority w:val="99"/>
    <w:semiHidden/>
    <w:unhideWhenUsed/>
    <w:rsid w:val="006E5D7F"/>
    <w:pPr>
      <w:ind w:left="4252"/>
    </w:pPr>
  </w:style>
  <w:style w:type="character" w:customStyle="1" w:styleId="SignatureChar">
    <w:name w:val="Signature Char"/>
    <w:basedOn w:val="DefaultParagraphFont"/>
    <w:link w:val="Signature"/>
    <w:uiPriority w:val="99"/>
    <w:semiHidden/>
    <w:rsid w:val="006E5D7F"/>
    <w:rPr>
      <w:rFonts w:ascii="Arial" w:hAnsi="Arial" w:cs="Arial"/>
    </w:rPr>
  </w:style>
  <w:style w:type="paragraph" w:styleId="Subtitle">
    <w:name w:val="Subtitle"/>
    <w:basedOn w:val="Normal"/>
    <w:next w:val="Normal"/>
    <w:link w:val="SubtitleChar"/>
    <w:uiPriority w:val="11"/>
    <w:qFormat/>
    <w:rsid w:val="006E5D7F"/>
    <w:pPr>
      <w:spacing w:after="6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11"/>
    <w:rsid w:val="006E5D7F"/>
    <w:rPr>
      <w:rFonts w:ascii="Calibri Light" w:hAnsi="Calibri Light" w:cs="Times New Roman"/>
      <w:sz w:val="24"/>
      <w:szCs w:val="24"/>
    </w:rPr>
  </w:style>
  <w:style w:type="paragraph" w:styleId="TableofAuthorities">
    <w:name w:val="table of authorities"/>
    <w:basedOn w:val="Normal"/>
    <w:next w:val="Normal"/>
    <w:uiPriority w:val="99"/>
    <w:semiHidden/>
    <w:unhideWhenUsed/>
    <w:rsid w:val="006E5D7F"/>
    <w:pPr>
      <w:ind w:left="200" w:hanging="200"/>
    </w:pPr>
  </w:style>
  <w:style w:type="paragraph" w:styleId="TableofFigures">
    <w:name w:val="table of figures"/>
    <w:basedOn w:val="Normal"/>
    <w:next w:val="Normal"/>
    <w:uiPriority w:val="99"/>
    <w:semiHidden/>
    <w:unhideWhenUsed/>
    <w:rsid w:val="006E5D7F"/>
  </w:style>
  <w:style w:type="paragraph" w:styleId="TOAHeading">
    <w:name w:val="toa heading"/>
    <w:basedOn w:val="Normal"/>
    <w:next w:val="Normal"/>
    <w:uiPriority w:val="99"/>
    <w:semiHidden/>
    <w:unhideWhenUsed/>
    <w:rsid w:val="005F1521"/>
    <w:pPr>
      <w:spacing w:before="120"/>
    </w:pPr>
    <w:rPr>
      <w:rFonts w:ascii="Calibri Light" w:hAnsi="Calibri Light" w:cs="Times New Roman"/>
      <w:b/>
      <w:bCs/>
      <w:sz w:val="24"/>
      <w:szCs w:val="24"/>
    </w:rPr>
  </w:style>
  <w:style w:type="paragraph" w:customStyle="1" w:styleId="BudgetInitiativeBullet">
    <w:name w:val="Budget Initiative Bullet"/>
    <w:basedOn w:val="BudgetInitiativeText"/>
    <w:qFormat/>
    <w:rsid w:val="001A24BA"/>
    <w:pPr>
      <w:numPr>
        <w:numId w:val="59"/>
      </w:numPr>
      <w:ind w:left="284" w:hanging="284"/>
    </w:pPr>
  </w:style>
  <w:style w:type="character" w:styleId="CommentReference">
    <w:name w:val="annotation reference"/>
    <w:uiPriority w:val="99"/>
    <w:semiHidden/>
    <w:unhideWhenUsed/>
    <w:rsid w:val="006E5D7F"/>
    <w:rPr>
      <w:sz w:val="16"/>
      <w:szCs w:val="16"/>
    </w:rPr>
  </w:style>
  <w:style w:type="numbering" w:customStyle="1" w:styleId="BudgetInitiativeList">
    <w:name w:val="Budget Initiative List"/>
    <w:basedOn w:val="NoList"/>
    <w:uiPriority w:val="99"/>
    <w:rsid w:val="005F1521"/>
    <w:pPr>
      <w:numPr>
        <w:numId w:val="7"/>
      </w:numPr>
    </w:pPr>
  </w:style>
  <w:style w:type="paragraph" w:customStyle="1" w:styleId="FigureHeading">
    <w:name w:val="Figure Heading"/>
    <w:basedOn w:val="Normal"/>
    <w:qFormat/>
    <w:rsid w:val="006E5D7F"/>
    <w:pPr>
      <w:keepNext/>
      <w:spacing w:after="180"/>
    </w:pPr>
    <w:rPr>
      <w:i/>
    </w:rPr>
  </w:style>
  <w:style w:type="paragraph" w:customStyle="1" w:styleId="Source">
    <w:name w:val="Source"/>
    <w:basedOn w:val="Normal"/>
    <w:qFormat/>
    <w:rsid w:val="005F1521"/>
    <w:pPr>
      <w:spacing w:before="60" w:line="220" w:lineRule="atLeast"/>
    </w:pPr>
    <w:rPr>
      <w:sz w:val="16"/>
    </w:rPr>
  </w:style>
  <w:style w:type="paragraph" w:customStyle="1" w:styleId="TableText-Left">
    <w:name w:val="Table Text - Left"/>
    <w:basedOn w:val="Normal"/>
    <w:qFormat/>
    <w:rsid w:val="006E5D7F"/>
    <w:pPr>
      <w:suppressAutoHyphens/>
      <w:autoSpaceDE w:val="0"/>
      <w:autoSpaceDN w:val="0"/>
      <w:adjustRightInd w:val="0"/>
      <w:spacing w:before="40" w:after="40" w:line="220" w:lineRule="atLeast"/>
      <w:textAlignment w:val="center"/>
    </w:pPr>
    <w:rPr>
      <w:sz w:val="18"/>
      <w:szCs w:val="18"/>
      <w:lang w:val="en-GB"/>
    </w:rPr>
  </w:style>
  <w:style w:type="paragraph" w:customStyle="1" w:styleId="outlineelement">
    <w:name w:val="outlineelement"/>
    <w:basedOn w:val="Normal"/>
    <w:semiHidden/>
    <w:rsid w:val="006E5D7F"/>
    <w:pPr>
      <w:spacing w:before="100" w:beforeAutospacing="1" w:after="100" w:afterAutospacing="1" w:line="240" w:lineRule="auto"/>
    </w:pPr>
    <w:rPr>
      <w:rFonts w:ascii="Times New Roman" w:hAnsi="Times New Roman" w:cs="Times New Roman"/>
      <w:sz w:val="24"/>
      <w:szCs w:val="24"/>
      <w:lang w:eastAsia="en-NZ"/>
    </w:rPr>
  </w:style>
  <w:style w:type="character" w:styleId="Mention">
    <w:name w:val="Mention"/>
    <w:uiPriority w:val="99"/>
    <w:rsid w:val="006E5D7F"/>
    <w:rPr>
      <w:color w:val="2B579A"/>
      <w:shd w:val="clear" w:color="auto" w:fill="E1DFDD"/>
    </w:rPr>
  </w:style>
  <w:style w:type="character" w:styleId="IntenseEmphasis">
    <w:name w:val="Intense Emphasis"/>
    <w:uiPriority w:val="21"/>
    <w:qFormat/>
    <w:rsid w:val="006E5D7F"/>
    <w:rPr>
      <w:i/>
      <w:iCs/>
      <w:color w:val="0F4761"/>
    </w:rPr>
  </w:style>
  <w:style w:type="character" w:customStyle="1" w:styleId="QuoteChar">
    <w:name w:val="Quote Char"/>
    <w:link w:val="Quote"/>
    <w:uiPriority w:val="29"/>
    <w:rsid w:val="006E5D7F"/>
    <w:rPr>
      <w:i/>
      <w:iCs/>
      <w:color w:val="404040"/>
    </w:rPr>
  </w:style>
  <w:style w:type="paragraph" w:styleId="Quote">
    <w:name w:val="Quote"/>
    <w:basedOn w:val="Normal"/>
    <w:next w:val="Normal"/>
    <w:link w:val="QuoteChar"/>
    <w:uiPriority w:val="29"/>
    <w:qFormat/>
    <w:rsid w:val="006E5D7F"/>
    <w:pPr>
      <w:spacing w:before="160" w:after="160" w:line="279" w:lineRule="auto"/>
      <w:jc w:val="center"/>
    </w:pPr>
    <w:rPr>
      <w:rFonts w:asciiTheme="minorHAnsi" w:hAnsiTheme="minorHAnsi" w:cstheme="minorBidi"/>
      <w:i/>
      <w:iCs/>
      <w:color w:val="404040"/>
    </w:rPr>
  </w:style>
  <w:style w:type="character" w:customStyle="1" w:styleId="QuoteChar1">
    <w:name w:val="Quote Char1"/>
    <w:basedOn w:val="DefaultParagraphFont"/>
    <w:uiPriority w:val="29"/>
    <w:rsid w:val="006E5D7F"/>
    <w:rPr>
      <w:rFonts w:ascii="Arial" w:hAnsi="Arial" w:cs="Arial"/>
      <w:i/>
      <w:iCs/>
      <w:color w:val="404040" w:themeColor="text1" w:themeTint="BF"/>
    </w:rPr>
  </w:style>
  <w:style w:type="character" w:styleId="IntenseReference">
    <w:name w:val="Intense Reference"/>
    <w:uiPriority w:val="32"/>
    <w:qFormat/>
    <w:rsid w:val="006E5D7F"/>
    <w:rPr>
      <w:b/>
      <w:bCs/>
      <w:smallCaps/>
      <w:color w:val="0F4761"/>
      <w:spacing w:val="5"/>
    </w:rPr>
  </w:style>
  <w:style w:type="character" w:customStyle="1" w:styleId="ui-provider">
    <w:name w:val="ui-provider"/>
    <w:basedOn w:val="DefaultParagraphFont"/>
    <w:rsid w:val="006E5D7F"/>
  </w:style>
  <w:style w:type="paragraph" w:styleId="EndnoteText">
    <w:name w:val="endnote text"/>
    <w:basedOn w:val="Normal"/>
    <w:link w:val="EndnoteTextChar"/>
    <w:uiPriority w:val="99"/>
    <w:semiHidden/>
    <w:unhideWhenUsed/>
    <w:rsid w:val="006E5D7F"/>
    <w:rPr>
      <w:szCs w:val="20"/>
    </w:rPr>
  </w:style>
  <w:style w:type="character" w:customStyle="1" w:styleId="EndnoteTextChar">
    <w:name w:val="Endnote Text Char"/>
    <w:basedOn w:val="DefaultParagraphFont"/>
    <w:link w:val="EndnoteText"/>
    <w:uiPriority w:val="99"/>
    <w:semiHidden/>
    <w:rsid w:val="006E5D7F"/>
    <w:rPr>
      <w:rFonts w:ascii="Arial" w:hAnsi="Arial" w:cs="Arial"/>
      <w:szCs w:val="20"/>
    </w:rPr>
  </w:style>
  <w:style w:type="paragraph" w:customStyle="1" w:styleId="BriefingBodyParagraph">
    <w:name w:val="Briefing Body Paragraph"/>
    <w:basedOn w:val="ListParagraph"/>
    <w:link w:val="BriefingBodyParagraphChar"/>
    <w:qFormat/>
    <w:rsid w:val="006E5D7F"/>
    <w:pPr>
      <w:numPr>
        <w:numId w:val="24"/>
      </w:numPr>
      <w:spacing w:before="57" w:after="112" w:line="240" w:lineRule="auto"/>
      <w:contextualSpacing w:val="0"/>
    </w:pPr>
    <w:rPr>
      <w:rFonts w:ascii="Calibri" w:eastAsia="Calibri" w:hAnsi="Calibri"/>
      <w:sz w:val="24"/>
      <w:szCs w:val="24"/>
    </w:rPr>
  </w:style>
  <w:style w:type="character" w:customStyle="1" w:styleId="BriefingBodyParagraphChar">
    <w:name w:val="Briefing Body Paragraph Char"/>
    <w:link w:val="BriefingBodyParagraph"/>
    <w:rsid w:val="006E5D7F"/>
    <w:rPr>
      <w:rFonts w:ascii="Calibri" w:eastAsia="Calibri" w:hAnsi="Calibri" w:cs="Arial"/>
      <w:sz w:val="24"/>
      <w:szCs w:val="24"/>
    </w:rPr>
  </w:style>
  <w:style w:type="character" w:styleId="UnresolvedMention">
    <w:name w:val="Unresolved Mention"/>
    <w:basedOn w:val="DefaultParagraphFont"/>
    <w:uiPriority w:val="99"/>
    <w:semiHidden/>
    <w:unhideWhenUsed/>
    <w:rsid w:val="006E5D7F"/>
    <w:rPr>
      <w:color w:val="605E5C"/>
      <w:shd w:val="clear" w:color="auto" w:fill="E1DFDD"/>
    </w:rPr>
  </w:style>
  <w:style w:type="paragraph" w:customStyle="1" w:styleId="BudgetInititiveHeading1">
    <w:name w:val="Budget Inititive Heading 1 +"/>
    <w:basedOn w:val="BudgetInitiativeHeading1"/>
    <w:qFormat/>
    <w:rsid w:val="005F1521"/>
    <w:pPr>
      <w:spacing w:before="300"/>
    </w:pPr>
    <w:rPr>
      <w:sz w:val="28"/>
      <w:szCs w:val="18"/>
    </w:rPr>
  </w:style>
  <w:style w:type="paragraph" w:customStyle="1" w:styleId="Leadpara">
    <w:name w:val="Lead para"/>
    <w:basedOn w:val="Normal"/>
    <w:rsid w:val="005F1521"/>
    <w:pPr>
      <w:spacing w:before="60" w:after="120" w:line="260" w:lineRule="atLeast"/>
    </w:pPr>
    <w:rPr>
      <w:iCs/>
      <w:color w:val="4C4D4F"/>
      <w:sz w:val="20"/>
      <w:szCs w:val="20"/>
    </w:rPr>
  </w:style>
  <w:style w:type="paragraph" w:customStyle="1" w:styleId="TableParagraph">
    <w:name w:val="Table Paragraph"/>
    <w:basedOn w:val="Normal"/>
    <w:uiPriority w:val="1"/>
    <w:qFormat/>
    <w:rsid w:val="00B63EBD"/>
    <w:pPr>
      <w:widowControl w:val="0"/>
      <w:autoSpaceDE w:val="0"/>
      <w:autoSpaceDN w:val="0"/>
      <w:spacing w:before="30" w:line="240" w:lineRule="auto"/>
      <w:ind w:right="72"/>
      <w:jc w:val="right"/>
    </w:pPr>
    <w:rPr>
      <w:rFonts w:eastAsia="Arial"/>
      <w:lang w:val="en-GB"/>
    </w:rPr>
  </w:style>
  <w:style w:type="character" w:customStyle="1" w:styleId="normaltextrun">
    <w:name w:val="normaltextrun"/>
    <w:basedOn w:val="DefaultParagraphFont"/>
    <w:rsid w:val="00C30312"/>
  </w:style>
  <w:style w:type="character" w:customStyle="1" w:styleId="eop">
    <w:name w:val="eop"/>
    <w:basedOn w:val="DefaultParagraphFont"/>
    <w:rsid w:val="00C3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8498">
      <w:bodyDiv w:val="1"/>
      <w:marLeft w:val="0"/>
      <w:marRight w:val="0"/>
      <w:marTop w:val="0"/>
      <w:marBottom w:val="0"/>
      <w:divBdr>
        <w:top w:val="none" w:sz="0" w:space="0" w:color="auto"/>
        <w:left w:val="none" w:sz="0" w:space="0" w:color="auto"/>
        <w:bottom w:val="none" w:sz="0" w:space="0" w:color="auto"/>
        <w:right w:val="none" w:sz="0" w:space="0" w:color="auto"/>
      </w:divBdr>
    </w:div>
    <w:div w:id="143358718">
      <w:bodyDiv w:val="1"/>
      <w:marLeft w:val="0"/>
      <w:marRight w:val="0"/>
      <w:marTop w:val="0"/>
      <w:marBottom w:val="0"/>
      <w:divBdr>
        <w:top w:val="none" w:sz="0" w:space="0" w:color="auto"/>
        <w:left w:val="none" w:sz="0" w:space="0" w:color="auto"/>
        <w:bottom w:val="none" w:sz="0" w:space="0" w:color="auto"/>
        <w:right w:val="none" w:sz="0" w:space="0" w:color="auto"/>
      </w:divBdr>
      <w:divsChild>
        <w:div w:id="421462652">
          <w:marLeft w:val="0"/>
          <w:marRight w:val="0"/>
          <w:marTop w:val="0"/>
          <w:marBottom w:val="0"/>
          <w:divBdr>
            <w:top w:val="none" w:sz="0" w:space="0" w:color="auto"/>
            <w:left w:val="none" w:sz="0" w:space="0" w:color="auto"/>
            <w:bottom w:val="none" w:sz="0" w:space="0" w:color="auto"/>
            <w:right w:val="none" w:sz="0" w:space="0" w:color="auto"/>
          </w:divBdr>
        </w:div>
        <w:div w:id="1434546855">
          <w:marLeft w:val="0"/>
          <w:marRight w:val="0"/>
          <w:marTop w:val="0"/>
          <w:marBottom w:val="0"/>
          <w:divBdr>
            <w:top w:val="none" w:sz="0" w:space="0" w:color="auto"/>
            <w:left w:val="none" w:sz="0" w:space="0" w:color="auto"/>
            <w:bottom w:val="none" w:sz="0" w:space="0" w:color="auto"/>
            <w:right w:val="none" w:sz="0" w:space="0" w:color="auto"/>
          </w:divBdr>
        </w:div>
      </w:divsChild>
    </w:div>
    <w:div w:id="176308677">
      <w:bodyDiv w:val="1"/>
      <w:marLeft w:val="0"/>
      <w:marRight w:val="0"/>
      <w:marTop w:val="0"/>
      <w:marBottom w:val="0"/>
      <w:divBdr>
        <w:top w:val="none" w:sz="0" w:space="0" w:color="auto"/>
        <w:left w:val="none" w:sz="0" w:space="0" w:color="auto"/>
        <w:bottom w:val="none" w:sz="0" w:space="0" w:color="auto"/>
        <w:right w:val="none" w:sz="0" w:space="0" w:color="auto"/>
      </w:divBdr>
    </w:div>
    <w:div w:id="227694610">
      <w:bodyDiv w:val="1"/>
      <w:marLeft w:val="0"/>
      <w:marRight w:val="0"/>
      <w:marTop w:val="0"/>
      <w:marBottom w:val="0"/>
      <w:divBdr>
        <w:top w:val="none" w:sz="0" w:space="0" w:color="auto"/>
        <w:left w:val="none" w:sz="0" w:space="0" w:color="auto"/>
        <w:bottom w:val="none" w:sz="0" w:space="0" w:color="auto"/>
        <w:right w:val="none" w:sz="0" w:space="0" w:color="auto"/>
      </w:divBdr>
    </w:div>
    <w:div w:id="251355703">
      <w:bodyDiv w:val="1"/>
      <w:marLeft w:val="0"/>
      <w:marRight w:val="0"/>
      <w:marTop w:val="0"/>
      <w:marBottom w:val="0"/>
      <w:divBdr>
        <w:top w:val="none" w:sz="0" w:space="0" w:color="auto"/>
        <w:left w:val="none" w:sz="0" w:space="0" w:color="auto"/>
        <w:bottom w:val="none" w:sz="0" w:space="0" w:color="auto"/>
        <w:right w:val="none" w:sz="0" w:space="0" w:color="auto"/>
      </w:divBdr>
      <w:divsChild>
        <w:div w:id="1213687061">
          <w:marLeft w:val="0"/>
          <w:marRight w:val="0"/>
          <w:marTop w:val="0"/>
          <w:marBottom w:val="0"/>
          <w:divBdr>
            <w:top w:val="none" w:sz="0" w:space="0" w:color="auto"/>
            <w:left w:val="none" w:sz="0" w:space="0" w:color="auto"/>
            <w:bottom w:val="none" w:sz="0" w:space="0" w:color="auto"/>
            <w:right w:val="none" w:sz="0" w:space="0" w:color="auto"/>
          </w:divBdr>
          <w:divsChild>
            <w:div w:id="1882133213">
              <w:marLeft w:val="0"/>
              <w:marRight w:val="0"/>
              <w:marTop w:val="30"/>
              <w:marBottom w:val="30"/>
              <w:divBdr>
                <w:top w:val="none" w:sz="0" w:space="0" w:color="auto"/>
                <w:left w:val="none" w:sz="0" w:space="0" w:color="auto"/>
                <w:bottom w:val="none" w:sz="0" w:space="0" w:color="auto"/>
                <w:right w:val="none" w:sz="0" w:space="0" w:color="auto"/>
              </w:divBdr>
              <w:divsChild>
                <w:div w:id="152139579">
                  <w:marLeft w:val="0"/>
                  <w:marRight w:val="0"/>
                  <w:marTop w:val="0"/>
                  <w:marBottom w:val="0"/>
                  <w:divBdr>
                    <w:top w:val="none" w:sz="0" w:space="0" w:color="auto"/>
                    <w:left w:val="none" w:sz="0" w:space="0" w:color="auto"/>
                    <w:bottom w:val="none" w:sz="0" w:space="0" w:color="auto"/>
                    <w:right w:val="none" w:sz="0" w:space="0" w:color="auto"/>
                  </w:divBdr>
                  <w:divsChild>
                    <w:div w:id="2141457586">
                      <w:marLeft w:val="0"/>
                      <w:marRight w:val="0"/>
                      <w:marTop w:val="0"/>
                      <w:marBottom w:val="0"/>
                      <w:divBdr>
                        <w:top w:val="none" w:sz="0" w:space="0" w:color="auto"/>
                        <w:left w:val="none" w:sz="0" w:space="0" w:color="auto"/>
                        <w:bottom w:val="none" w:sz="0" w:space="0" w:color="auto"/>
                        <w:right w:val="none" w:sz="0" w:space="0" w:color="auto"/>
                      </w:divBdr>
                    </w:div>
                  </w:divsChild>
                </w:div>
                <w:div w:id="337192439">
                  <w:marLeft w:val="0"/>
                  <w:marRight w:val="0"/>
                  <w:marTop w:val="0"/>
                  <w:marBottom w:val="0"/>
                  <w:divBdr>
                    <w:top w:val="none" w:sz="0" w:space="0" w:color="auto"/>
                    <w:left w:val="none" w:sz="0" w:space="0" w:color="auto"/>
                    <w:bottom w:val="none" w:sz="0" w:space="0" w:color="auto"/>
                    <w:right w:val="none" w:sz="0" w:space="0" w:color="auto"/>
                  </w:divBdr>
                  <w:divsChild>
                    <w:div w:id="1591887791">
                      <w:marLeft w:val="0"/>
                      <w:marRight w:val="0"/>
                      <w:marTop w:val="0"/>
                      <w:marBottom w:val="0"/>
                      <w:divBdr>
                        <w:top w:val="none" w:sz="0" w:space="0" w:color="auto"/>
                        <w:left w:val="none" w:sz="0" w:space="0" w:color="auto"/>
                        <w:bottom w:val="none" w:sz="0" w:space="0" w:color="auto"/>
                        <w:right w:val="none" w:sz="0" w:space="0" w:color="auto"/>
                      </w:divBdr>
                    </w:div>
                  </w:divsChild>
                </w:div>
                <w:div w:id="412776856">
                  <w:marLeft w:val="0"/>
                  <w:marRight w:val="0"/>
                  <w:marTop w:val="0"/>
                  <w:marBottom w:val="0"/>
                  <w:divBdr>
                    <w:top w:val="none" w:sz="0" w:space="0" w:color="auto"/>
                    <w:left w:val="none" w:sz="0" w:space="0" w:color="auto"/>
                    <w:bottom w:val="none" w:sz="0" w:space="0" w:color="auto"/>
                    <w:right w:val="none" w:sz="0" w:space="0" w:color="auto"/>
                  </w:divBdr>
                  <w:divsChild>
                    <w:div w:id="1061907871">
                      <w:marLeft w:val="0"/>
                      <w:marRight w:val="0"/>
                      <w:marTop w:val="0"/>
                      <w:marBottom w:val="0"/>
                      <w:divBdr>
                        <w:top w:val="none" w:sz="0" w:space="0" w:color="auto"/>
                        <w:left w:val="none" w:sz="0" w:space="0" w:color="auto"/>
                        <w:bottom w:val="none" w:sz="0" w:space="0" w:color="auto"/>
                        <w:right w:val="none" w:sz="0" w:space="0" w:color="auto"/>
                      </w:divBdr>
                    </w:div>
                  </w:divsChild>
                </w:div>
                <w:div w:id="414202698">
                  <w:marLeft w:val="0"/>
                  <w:marRight w:val="0"/>
                  <w:marTop w:val="0"/>
                  <w:marBottom w:val="0"/>
                  <w:divBdr>
                    <w:top w:val="none" w:sz="0" w:space="0" w:color="auto"/>
                    <w:left w:val="none" w:sz="0" w:space="0" w:color="auto"/>
                    <w:bottom w:val="none" w:sz="0" w:space="0" w:color="auto"/>
                    <w:right w:val="none" w:sz="0" w:space="0" w:color="auto"/>
                  </w:divBdr>
                  <w:divsChild>
                    <w:div w:id="1994286181">
                      <w:marLeft w:val="0"/>
                      <w:marRight w:val="0"/>
                      <w:marTop w:val="0"/>
                      <w:marBottom w:val="0"/>
                      <w:divBdr>
                        <w:top w:val="none" w:sz="0" w:space="0" w:color="auto"/>
                        <w:left w:val="none" w:sz="0" w:space="0" w:color="auto"/>
                        <w:bottom w:val="none" w:sz="0" w:space="0" w:color="auto"/>
                        <w:right w:val="none" w:sz="0" w:space="0" w:color="auto"/>
                      </w:divBdr>
                    </w:div>
                  </w:divsChild>
                </w:div>
                <w:div w:id="437916712">
                  <w:marLeft w:val="0"/>
                  <w:marRight w:val="0"/>
                  <w:marTop w:val="0"/>
                  <w:marBottom w:val="0"/>
                  <w:divBdr>
                    <w:top w:val="none" w:sz="0" w:space="0" w:color="auto"/>
                    <w:left w:val="none" w:sz="0" w:space="0" w:color="auto"/>
                    <w:bottom w:val="none" w:sz="0" w:space="0" w:color="auto"/>
                    <w:right w:val="none" w:sz="0" w:space="0" w:color="auto"/>
                  </w:divBdr>
                  <w:divsChild>
                    <w:div w:id="500857558">
                      <w:marLeft w:val="0"/>
                      <w:marRight w:val="0"/>
                      <w:marTop w:val="0"/>
                      <w:marBottom w:val="0"/>
                      <w:divBdr>
                        <w:top w:val="none" w:sz="0" w:space="0" w:color="auto"/>
                        <w:left w:val="none" w:sz="0" w:space="0" w:color="auto"/>
                        <w:bottom w:val="none" w:sz="0" w:space="0" w:color="auto"/>
                        <w:right w:val="none" w:sz="0" w:space="0" w:color="auto"/>
                      </w:divBdr>
                    </w:div>
                  </w:divsChild>
                </w:div>
                <w:div w:id="525944523">
                  <w:marLeft w:val="0"/>
                  <w:marRight w:val="0"/>
                  <w:marTop w:val="0"/>
                  <w:marBottom w:val="0"/>
                  <w:divBdr>
                    <w:top w:val="none" w:sz="0" w:space="0" w:color="auto"/>
                    <w:left w:val="none" w:sz="0" w:space="0" w:color="auto"/>
                    <w:bottom w:val="none" w:sz="0" w:space="0" w:color="auto"/>
                    <w:right w:val="none" w:sz="0" w:space="0" w:color="auto"/>
                  </w:divBdr>
                  <w:divsChild>
                    <w:div w:id="1479960697">
                      <w:marLeft w:val="0"/>
                      <w:marRight w:val="0"/>
                      <w:marTop w:val="0"/>
                      <w:marBottom w:val="0"/>
                      <w:divBdr>
                        <w:top w:val="none" w:sz="0" w:space="0" w:color="auto"/>
                        <w:left w:val="none" w:sz="0" w:space="0" w:color="auto"/>
                        <w:bottom w:val="none" w:sz="0" w:space="0" w:color="auto"/>
                        <w:right w:val="none" w:sz="0" w:space="0" w:color="auto"/>
                      </w:divBdr>
                    </w:div>
                  </w:divsChild>
                </w:div>
                <w:div w:id="592319688">
                  <w:marLeft w:val="0"/>
                  <w:marRight w:val="0"/>
                  <w:marTop w:val="0"/>
                  <w:marBottom w:val="0"/>
                  <w:divBdr>
                    <w:top w:val="none" w:sz="0" w:space="0" w:color="auto"/>
                    <w:left w:val="none" w:sz="0" w:space="0" w:color="auto"/>
                    <w:bottom w:val="none" w:sz="0" w:space="0" w:color="auto"/>
                    <w:right w:val="none" w:sz="0" w:space="0" w:color="auto"/>
                  </w:divBdr>
                  <w:divsChild>
                    <w:div w:id="615143091">
                      <w:marLeft w:val="0"/>
                      <w:marRight w:val="0"/>
                      <w:marTop w:val="0"/>
                      <w:marBottom w:val="0"/>
                      <w:divBdr>
                        <w:top w:val="none" w:sz="0" w:space="0" w:color="auto"/>
                        <w:left w:val="none" w:sz="0" w:space="0" w:color="auto"/>
                        <w:bottom w:val="none" w:sz="0" w:space="0" w:color="auto"/>
                        <w:right w:val="none" w:sz="0" w:space="0" w:color="auto"/>
                      </w:divBdr>
                    </w:div>
                  </w:divsChild>
                </w:div>
                <w:div w:id="926810860">
                  <w:marLeft w:val="0"/>
                  <w:marRight w:val="0"/>
                  <w:marTop w:val="0"/>
                  <w:marBottom w:val="0"/>
                  <w:divBdr>
                    <w:top w:val="none" w:sz="0" w:space="0" w:color="auto"/>
                    <w:left w:val="none" w:sz="0" w:space="0" w:color="auto"/>
                    <w:bottom w:val="none" w:sz="0" w:space="0" w:color="auto"/>
                    <w:right w:val="none" w:sz="0" w:space="0" w:color="auto"/>
                  </w:divBdr>
                  <w:divsChild>
                    <w:div w:id="1960254404">
                      <w:marLeft w:val="0"/>
                      <w:marRight w:val="0"/>
                      <w:marTop w:val="0"/>
                      <w:marBottom w:val="0"/>
                      <w:divBdr>
                        <w:top w:val="none" w:sz="0" w:space="0" w:color="auto"/>
                        <w:left w:val="none" w:sz="0" w:space="0" w:color="auto"/>
                        <w:bottom w:val="none" w:sz="0" w:space="0" w:color="auto"/>
                        <w:right w:val="none" w:sz="0" w:space="0" w:color="auto"/>
                      </w:divBdr>
                    </w:div>
                  </w:divsChild>
                </w:div>
                <w:div w:id="981271949">
                  <w:marLeft w:val="0"/>
                  <w:marRight w:val="0"/>
                  <w:marTop w:val="0"/>
                  <w:marBottom w:val="0"/>
                  <w:divBdr>
                    <w:top w:val="none" w:sz="0" w:space="0" w:color="auto"/>
                    <w:left w:val="none" w:sz="0" w:space="0" w:color="auto"/>
                    <w:bottom w:val="none" w:sz="0" w:space="0" w:color="auto"/>
                    <w:right w:val="none" w:sz="0" w:space="0" w:color="auto"/>
                  </w:divBdr>
                  <w:divsChild>
                    <w:div w:id="1790124786">
                      <w:marLeft w:val="0"/>
                      <w:marRight w:val="0"/>
                      <w:marTop w:val="0"/>
                      <w:marBottom w:val="0"/>
                      <w:divBdr>
                        <w:top w:val="none" w:sz="0" w:space="0" w:color="auto"/>
                        <w:left w:val="none" w:sz="0" w:space="0" w:color="auto"/>
                        <w:bottom w:val="none" w:sz="0" w:space="0" w:color="auto"/>
                        <w:right w:val="none" w:sz="0" w:space="0" w:color="auto"/>
                      </w:divBdr>
                    </w:div>
                  </w:divsChild>
                </w:div>
                <w:div w:id="1044327013">
                  <w:marLeft w:val="0"/>
                  <w:marRight w:val="0"/>
                  <w:marTop w:val="0"/>
                  <w:marBottom w:val="0"/>
                  <w:divBdr>
                    <w:top w:val="none" w:sz="0" w:space="0" w:color="auto"/>
                    <w:left w:val="none" w:sz="0" w:space="0" w:color="auto"/>
                    <w:bottom w:val="none" w:sz="0" w:space="0" w:color="auto"/>
                    <w:right w:val="none" w:sz="0" w:space="0" w:color="auto"/>
                  </w:divBdr>
                  <w:divsChild>
                    <w:div w:id="1154220093">
                      <w:marLeft w:val="0"/>
                      <w:marRight w:val="0"/>
                      <w:marTop w:val="0"/>
                      <w:marBottom w:val="0"/>
                      <w:divBdr>
                        <w:top w:val="none" w:sz="0" w:space="0" w:color="auto"/>
                        <w:left w:val="none" w:sz="0" w:space="0" w:color="auto"/>
                        <w:bottom w:val="none" w:sz="0" w:space="0" w:color="auto"/>
                        <w:right w:val="none" w:sz="0" w:space="0" w:color="auto"/>
                      </w:divBdr>
                    </w:div>
                  </w:divsChild>
                </w:div>
                <w:div w:id="1662584791">
                  <w:marLeft w:val="0"/>
                  <w:marRight w:val="0"/>
                  <w:marTop w:val="0"/>
                  <w:marBottom w:val="0"/>
                  <w:divBdr>
                    <w:top w:val="none" w:sz="0" w:space="0" w:color="auto"/>
                    <w:left w:val="none" w:sz="0" w:space="0" w:color="auto"/>
                    <w:bottom w:val="none" w:sz="0" w:space="0" w:color="auto"/>
                    <w:right w:val="none" w:sz="0" w:space="0" w:color="auto"/>
                  </w:divBdr>
                  <w:divsChild>
                    <w:div w:id="1096756440">
                      <w:marLeft w:val="0"/>
                      <w:marRight w:val="0"/>
                      <w:marTop w:val="0"/>
                      <w:marBottom w:val="0"/>
                      <w:divBdr>
                        <w:top w:val="none" w:sz="0" w:space="0" w:color="auto"/>
                        <w:left w:val="none" w:sz="0" w:space="0" w:color="auto"/>
                        <w:bottom w:val="none" w:sz="0" w:space="0" w:color="auto"/>
                        <w:right w:val="none" w:sz="0" w:space="0" w:color="auto"/>
                      </w:divBdr>
                    </w:div>
                  </w:divsChild>
                </w:div>
                <w:div w:id="1691638502">
                  <w:marLeft w:val="0"/>
                  <w:marRight w:val="0"/>
                  <w:marTop w:val="0"/>
                  <w:marBottom w:val="0"/>
                  <w:divBdr>
                    <w:top w:val="none" w:sz="0" w:space="0" w:color="auto"/>
                    <w:left w:val="none" w:sz="0" w:space="0" w:color="auto"/>
                    <w:bottom w:val="none" w:sz="0" w:space="0" w:color="auto"/>
                    <w:right w:val="none" w:sz="0" w:space="0" w:color="auto"/>
                  </w:divBdr>
                  <w:divsChild>
                    <w:div w:id="1354764045">
                      <w:marLeft w:val="0"/>
                      <w:marRight w:val="0"/>
                      <w:marTop w:val="0"/>
                      <w:marBottom w:val="0"/>
                      <w:divBdr>
                        <w:top w:val="none" w:sz="0" w:space="0" w:color="auto"/>
                        <w:left w:val="none" w:sz="0" w:space="0" w:color="auto"/>
                        <w:bottom w:val="none" w:sz="0" w:space="0" w:color="auto"/>
                        <w:right w:val="none" w:sz="0" w:space="0" w:color="auto"/>
                      </w:divBdr>
                    </w:div>
                  </w:divsChild>
                </w:div>
                <w:div w:id="1754619605">
                  <w:marLeft w:val="0"/>
                  <w:marRight w:val="0"/>
                  <w:marTop w:val="0"/>
                  <w:marBottom w:val="0"/>
                  <w:divBdr>
                    <w:top w:val="none" w:sz="0" w:space="0" w:color="auto"/>
                    <w:left w:val="none" w:sz="0" w:space="0" w:color="auto"/>
                    <w:bottom w:val="none" w:sz="0" w:space="0" w:color="auto"/>
                    <w:right w:val="none" w:sz="0" w:space="0" w:color="auto"/>
                  </w:divBdr>
                  <w:divsChild>
                    <w:div w:id="1813516762">
                      <w:marLeft w:val="0"/>
                      <w:marRight w:val="0"/>
                      <w:marTop w:val="0"/>
                      <w:marBottom w:val="0"/>
                      <w:divBdr>
                        <w:top w:val="none" w:sz="0" w:space="0" w:color="auto"/>
                        <w:left w:val="none" w:sz="0" w:space="0" w:color="auto"/>
                        <w:bottom w:val="none" w:sz="0" w:space="0" w:color="auto"/>
                        <w:right w:val="none" w:sz="0" w:space="0" w:color="auto"/>
                      </w:divBdr>
                    </w:div>
                  </w:divsChild>
                </w:div>
                <w:div w:id="1888176374">
                  <w:marLeft w:val="0"/>
                  <w:marRight w:val="0"/>
                  <w:marTop w:val="0"/>
                  <w:marBottom w:val="0"/>
                  <w:divBdr>
                    <w:top w:val="none" w:sz="0" w:space="0" w:color="auto"/>
                    <w:left w:val="none" w:sz="0" w:space="0" w:color="auto"/>
                    <w:bottom w:val="none" w:sz="0" w:space="0" w:color="auto"/>
                    <w:right w:val="none" w:sz="0" w:space="0" w:color="auto"/>
                  </w:divBdr>
                  <w:divsChild>
                    <w:div w:id="1794589490">
                      <w:marLeft w:val="0"/>
                      <w:marRight w:val="0"/>
                      <w:marTop w:val="0"/>
                      <w:marBottom w:val="0"/>
                      <w:divBdr>
                        <w:top w:val="none" w:sz="0" w:space="0" w:color="auto"/>
                        <w:left w:val="none" w:sz="0" w:space="0" w:color="auto"/>
                        <w:bottom w:val="none" w:sz="0" w:space="0" w:color="auto"/>
                        <w:right w:val="none" w:sz="0" w:space="0" w:color="auto"/>
                      </w:divBdr>
                    </w:div>
                  </w:divsChild>
                </w:div>
                <w:div w:id="1906136304">
                  <w:marLeft w:val="0"/>
                  <w:marRight w:val="0"/>
                  <w:marTop w:val="0"/>
                  <w:marBottom w:val="0"/>
                  <w:divBdr>
                    <w:top w:val="none" w:sz="0" w:space="0" w:color="auto"/>
                    <w:left w:val="none" w:sz="0" w:space="0" w:color="auto"/>
                    <w:bottom w:val="none" w:sz="0" w:space="0" w:color="auto"/>
                    <w:right w:val="none" w:sz="0" w:space="0" w:color="auto"/>
                  </w:divBdr>
                  <w:divsChild>
                    <w:div w:id="393313702">
                      <w:marLeft w:val="0"/>
                      <w:marRight w:val="0"/>
                      <w:marTop w:val="0"/>
                      <w:marBottom w:val="0"/>
                      <w:divBdr>
                        <w:top w:val="none" w:sz="0" w:space="0" w:color="auto"/>
                        <w:left w:val="none" w:sz="0" w:space="0" w:color="auto"/>
                        <w:bottom w:val="none" w:sz="0" w:space="0" w:color="auto"/>
                        <w:right w:val="none" w:sz="0" w:space="0" w:color="auto"/>
                      </w:divBdr>
                    </w:div>
                  </w:divsChild>
                </w:div>
                <w:div w:id="2029866232">
                  <w:marLeft w:val="0"/>
                  <w:marRight w:val="0"/>
                  <w:marTop w:val="0"/>
                  <w:marBottom w:val="0"/>
                  <w:divBdr>
                    <w:top w:val="none" w:sz="0" w:space="0" w:color="auto"/>
                    <w:left w:val="none" w:sz="0" w:space="0" w:color="auto"/>
                    <w:bottom w:val="none" w:sz="0" w:space="0" w:color="auto"/>
                    <w:right w:val="none" w:sz="0" w:space="0" w:color="auto"/>
                  </w:divBdr>
                  <w:divsChild>
                    <w:div w:id="4581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30204">
          <w:marLeft w:val="0"/>
          <w:marRight w:val="0"/>
          <w:marTop w:val="0"/>
          <w:marBottom w:val="0"/>
          <w:divBdr>
            <w:top w:val="none" w:sz="0" w:space="0" w:color="auto"/>
            <w:left w:val="none" w:sz="0" w:space="0" w:color="auto"/>
            <w:bottom w:val="none" w:sz="0" w:space="0" w:color="auto"/>
            <w:right w:val="none" w:sz="0" w:space="0" w:color="auto"/>
          </w:divBdr>
        </w:div>
        <w:div w:id="2036423912">
          <w:marLeft w:val="0"/>
          <w:marRight w:val="0"/>
          <w:marTop w:val="0"/>
          <w:marBottom w:val="0"/>
          <w:divBdr>
            <w:top w:val="none" w:sz="0" w:space="0" w:color="auto"/>
            <w:left w:val="none" w:sz="0" w:space="0" w:color="auto"/>
            <w:bottom w:val="none" w:sz="0" w:space="0" w:color="auto"/>
            <w:right w:val="none" w:sz="0" w:space="0" w:color="auto"/>
          </w:divBdr>
        </w:div>
      </w:divsChild>
    </w:div>
    <w:div w:id="341713278">
      <w:bodyDiv w:val="1"/>
      <w:marLeft w:val="0"/>
      <w:marRight w:val="0"/>
      <w:marTop w:val="0"/>
      <w:marBottom w:val="0"/>
      <w:divBdr>
        <w:top w:val="none" w:sz="0" w:space="0" w:color="auto"/>
        <w:left w:val="none" w:sz="0" w:space="0" w:color="auto"/>
        <w:bottom w:val="none" w:sz="0" w:space="0" w:color="auto"/>
        <w:right w:val="none" w:sz="0" w:space="0" w:color="auto"/>
      </w:divBdr>
      <w:divsChild>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sChild>
    </w:div>
    <w:div w:id="351146501">
      <w:bodyDiv w:val="1"/>
      <w:marLeft w:val="0"/>
      <w:marRight w:val="0"/>
      <w:marTop w:val="0"/>
      <w:marBottom w:val="0"/>
      <w:divBdr>
        <w:top w:val="none" w:sz="0" w:space="0" w:color="auto"/>
        <w:left w:val="none" w:sz="0" w:space="0" w:color="auto"/>
        <w:bottom w:val="none" w:sz="0" w:space="0" w:color="auto"/>
        <w:right w:val="none" w:sz="0" w:space="0" w:color="auto"/>
      </w:divBdr>
      <w:divsChild>
        <w:div w:id="645357355">
          <w:marLeft w:val="0"/>
          <w:marRight w:val="0"/>
          <w:marTop w:val="0"/>
          <w:marBottom w:val="0"/>
          <w:divBdr>
            <w:top w:val="none" w:sz="0" w:space="0" w:color="auto"/>
            <w:left w:val="none" w:sz="0" w:space="0" w:color="auto"/>
            <w:bottom w:val="none" w:sz="0" w:space="0" w:color="auto"/>
            <w:right w:val="none" w:sz="0" w:space="0" w:color="auto"/>
          </w:divBdr>
        </w:div>
        <w:div w:id="1708949030">
          <w:marLeft w:val="0"/>
          <w:marRight w:val="0"/>
          <w:marTop w:val="0"/>
          <w:marBottom w:val="0"/>
          <w:divBdr>
            <w:top w:val="none" w:sz="0" w:space="0" w:color="auto"/>
            <w:left w:val="none" w:sz="0" w:space="0" w:color="auto"/>
            <w:bottom w:val="none" w:sz="0" w:space="0" w:color="auto"/>
            <w:right w:val="none" w:sz="0" w:space="0" w:color="auto"/>
          </w:divBdr>
        </w:div>
      </w:divsChild>
    </w:div>
    <w:div w:id="420104333">
      <w:bodyDiv w:val="1"/>
      <w:marLeft w:val="0"/>
      <w:marRight w:val="0"/>
      <w:marTop w:val="0"/>
      <w:marBottom w:val="0"/>
      <w:divBdr>
        <w:top w:val="none" w:sz="0" w:space="0" w:color="auto"/>
        <w:left w:val="none" w:sz="0" w:space="0" w:color="auto"/>
        <w:bottom w:val="none" w:sz="0" w:space="0" w:color="auto"/>
        <w:right w:val="none" w:sz="0" w:space="0" w:color="auto"/>
      </w:divBdr>
      <w:divsChild>
        <w:div w:id="105389412">
          <w:marLeft w:val="0"/>
          <w:marRight w:val="0"/>
          <w:marTop w:val="0"/>
          <w:marBottom w:val="0"/>
          <w:divBdr>
            <w:top w:val="none" w:sz="0" w:space="0" w:color="auto"/>
            <w:left w:val="none" w:sz="0" w:space="0" w:color="auto"/>
            <w:bottom w:val="none" w:sz="0" w:space="0" w:color="auto"/>
            <w:right w:val="none" w:sz="0" w:space="0" w:color="auto"/>
          </w:divBdr>
        </w:div>
        <w:div w:id="975792759">
          <w:marLeft w:val="0"/>
          <w:marRight w:val="0"/>
          <w:marTop w:val="0"/>
          <w:marBottom w:val="0"/>
          <w:divBdr>
            <w:top w:val="none" w:sz="0" w:space="0" w:color="auto"/>
            <w:left w:val="none" w:sz="0" w:space="0" w:color="auto"/>
            <w:bottom w:val="none" w:sz="0" w:space="0" w:color="auto"/>
            <w:right w:val="none" w:sz="0" w:space="0" w:color="auto"/>
          </w:divBdr>
        </w:div>
      </w:divsChild>
    </w:div>
    <w:div w:id="434594642">
      <w:bodyDiv w:val="1"/>
      <w:marLeft w:val="0"/>
      <w:marRight w:val="0"/>
      <w:marTop w:val="0"/>
      <w:marBottom w:val="0"/>
      <w:divBdr>
        <w:top w:val="none" w:sz="0" w:space="0" w:color="auto"/>
        <w:left w:val="none" w:sz="0" w:space="0" w:color="auto"/>
        <w:bottom w:val="none" w:sz="0" w:space="0" w:color="auto"/>
        <w:right w:val="none" w:sz="0" w:space="0" w:color="auto"/>
      </w:divBdr>
    </w:div>
    <w:div w:id="508107630">
      <w:bodyDiv w:val="1"/>
      <w:marLeft w:val="0"/>
      <w:marRight w:val="0"/>
      <w:marTop w:val="0"/>
      <w:marBottom w:val="0"/>
      <w:divBdr>
        <w:top w:val="none" w:sz="0" w:space="0" w:color="auto"/>
        <w:left w:val="none" w:sz="0" w:space="0" w:color="auto"/>
        <w:bottom w:val="none" w:sz="0" w:space="0" w:color="auto"/>
        <w:right w:val="none" w:sz="0" w:space="0" w:color="auto"/>
      </w:divBdr>
      <w:divsChild>
        <w:div w:id="209191194">
          <w:marLeft w:val="0"/>
          <w:marRight w:val="0"/>
          <w:marTop w:val="0"/>
          <w:marBottom w:val="0"/>
          <w:divBdr>
            <w:top w:val="none" w:sz="0" w:space="0" w:color="auto"/>
            <w:left w:val="none" w:sz="0" w:space="0" w:color="auto"/>
            <w:bottom w:val="none" w:sz="0" w:space="0" w:color="auto"/>
            <w:right w:val="none" w:sz="0" w:space="0" w:color="auto"/>
          </w:divBdr>
        </w:div>
        <w:div w:id="1482389186">
          <w:marLeft w:val="0"/>
          <w:marRight w:val="0"/>
          <w:marTop w:val="0"/>
          <w:marBottom w:val="0"/>
          <w:divBdr>
            <w:top w:val="none" w:sz="0" w:space="0" w:color="auto"/>
            <w:left w:val="none" w:sz="0" w:space="0" w:color="auto"/>
            <w:bottom w:val="none" w:sz="0" w:space="0" w:color="auto"/>
            <w:right w:val="none" w:sz="0" w:space="0" w:color="auto"/>
          </w:divBdr>
        </w:div>
      </w:divsChild>
    </w:div>
    <w:div w:id="531459407">
      <w:bodyDiv w:val="1"/>
      <w:marLeft w:val="0"/>
      <w:marRight w:val="0"/>
      <w:marTop w:val="0"/>
      <w:marBottom w:val="0"/>
      <w:divBdr>
        <w:top w:val="none" w:sz="0" w:space="0" w:color="auto"/>
        <w:left w:val="none" w:sz="0" w:space="0" w:color="auto"/>
        <w:bottom w:val="none" w:sz="0" w:space="0" w:color="auto"/>
        <w:right w:val="none" w:sz="0" w:space="0" w:color="auto"/>
      </w:divBdr>
      <w:divsChild>
        <w:div w:id="751856605">
          <w:marLeft w:val="0"/>
          <w:marRight w:val="0"/>
          <w:marTop w:val="0"/>
          <w:marBottom w:val="0"/>
          <w:divBdr>
            <w:top w:val="none" w:sz="0" w:space="0" w:color="auto"/>
            <w:left w:val="none" w:sz="0" w:space="0" w:color="auto"/>
            <w:bottom w:val="none" w:sz="0" w:space="0" w:color="auto"/>
            <w:right w:val="none" w:sz="0" w:space="0" w:color="auto"/>
          </w:divBdr>
        </w:div>
        <w:div w:id="1091438283">
          <w:marLeft w:val="0"/>
          <w:marRight w:val="0"/>
          <w:marTop w:val="0"/>
          <w:marBottom w:val="0"/>
          <w:divBdr>
            <w:top w:val="none" w:sz="0" w:space="0" w:color="auto"/>
            <w:left w:val="none" w:sz="0" w:space="0" w:color="auto"/>
            <w:bottom w:val="none" w:sz="0" w:space="0" w:color="auto"/>
            <w:right w:val="none" w:sz="0" w:space="0" w:color="auto"/>
          </w:divBdr>
        </w:div>
      </w:divsChild>
    </w:div>
    <w:div w:id="576944235">
      <w:bodyDiv w:val="1"/>
      <w:marLeft w:val="0"/>
      <w:marRight w:val="0"/>
      <w:marTop w:val="0"/>
      <w:marBottom w:val="0"/>
      <w:divBdr>
        <w:top w:val="none" w:sz="0" w:space="0" w:color="auto"/>
        <w:left w:val="none" w:sz="0" w:space="0" w:color="auto"/>
        <w:bottom w:val="none" w:sz="0" w:space="0" w:color="auto"/>
        <w:right w:val="none" w:sz="0" w:space="0" w:color="auto"/>
      </w:divBdr>
    </w:div>
    <w:div w:id="606811255">
      <w:bodyDiv w:val="1"/>
      <w:marLeft w:val="0"/>
      <w:marRight w:val="0"/>
      <w:marTop w:val="0"/>
      <w:marBottom w:val="0"/>
      <w:divBdr>
        <w:top w:val="none" w:sz="0" w:space="0" w:color="auto"/>
        <w:left w:val="none" w:sz="0" w:space="0" w:color="auto"/>
        <w:bottom w:val="none" w:sz="0" w:space="0" w:color="auto"/>
        <w:right w:val="none" w:sz="0" w:space="0" w:color="auto"/>
      </w:divBdr>
      <w:divsChild>
        <w:div w:id="39060953">
          <w:marLeft w:val="0"/>
          <w:marRight w:val="0"/>
          <w:marTop w:val="0"/>
          <w:marBottom w:val="0"/>
          <w:divBdr>
            <w:top w:val="none" w:sz="0" w:space="0" w:color="auto"/>
            <w:left w:val="none" w:sz="0" w:space="0" w:color="auto"/>
            <w:bottom w:val="none" w:sz="0" w:space="0" w:color="auto"/>
            <w:right w:val="none" w:sz="0" w:space="0" w:color="auto"/>
          </w:divBdr>
        </w:div>
        <w:div w:id="659239492">
          <w:marLeft w:val="0"/>
          <w:marRight w:val="0"/>
          <w:marTop w:val="0"/>
          <w:marBottom w:val="0"/>
          <w:divBdr>
            <w:top w:val="none" w:sz="0" w:space="0" w:color="auto"/>
            <w:left w:val="none" w:sz="0" w:space="0" w:color="auto"/>
            <w:bottom w:val="none" w:sz="0" w:space="0" w:color="auto"/>
            <w:right w:val="none" w:sz="0" w:space="0" w:color="auto"/>
          </w:divBdr>
        </w:div>
        <w:div w:id="756098149">
          <w:marLeft w:val="0"/>
          <w:marRight w:val="0"/>
          <w:marTop w:val="0"/>
          <w:marBottom w:val="0"/>
          <w:divBdr>
            <w:top w:val="none" w:sz="0" w:space="0" w:color="auto"/>
            <w:left w:val="none" w:sz="0" w:space="0" w:color="auto"/>
            <w:bottom w:val="none" w:sz="0" w:space="0" w:color="auto"/>
            <w:right w:val="none" w:sz="0" w:space="0" w:color="auto"/>
          </w:divBdr>
        </w:div>
        <w:div w:id="785469206">
          <w:marLeft w:val="0"/>
          <w:marRight w:val="0"/>
          <w:marTop w:val="0"/>
          <w:marBottom w:val="0"/>
          <w:divBdr>
            <w:top w:val="none" w:sz="0" w:space="0" w:color="auto"/>
            <w:left w:val="none" w:sz="0" w:space="0" w:color="auto"/>
            <w:bottom w:val="none" w:sz="0" w:space="0" w:color="auto"/>
            <w:right w:val="none" w:sz="0" w:space="0" w:color="auto"/>
          </w:divBdr>
          <w:divsChild>
            <w:div w:id="124009117">
              <w:marLeft w:val="0"/>
              <w:marRight w:val="0"/>
              <w:marTop w:val="30"/>
              <w:marBottom w:val="30"/>
              <w:divBdr>
                <w:top w:val="none" w:sz="0" w:space="0" w:color="auto"/>
                <w:left w:val="none" w:sz="0" w:space="0" w:color="auto"/>
                <w:bottom w:val="none" w:sz="0" w:space="0" w:color="auto"/>
                <w:right w:val="none" w:sz="0" w:space="0" w:color="auto"/>
              </w:divBdr>
              <w:divsChild>
                <w:div w:id="40522978">
                  <w:marLeft w:val="0"/>
                  <w:marRight w:val="0"/>
                  <w:marTop w:val="0"/>
                  <w:marBottom w:val="0"/>
                  <w:divBdr>
                    <w:top w:val="none" w:sz="0" w:space="0" w:color="auto"/>
                    <w:left w:val="none" w:sz="0" w:space="0" w:color="auto"/>
                    <w:bottom w:val="none" w:sz="0" w:space="0" w:color="auto"/>
                    <w:right w:val="none" w:sz="0" w:space="0" w:color="auto"/>
                  </w:divBdr>
                  <w:divsChild>
                    <w:div w:id="390159049">
                      <w:marLeft w:val="0"/>
                      <w:marRight w:val="0"/>
                      <w:marTop w:val="0"/>
                      <w:marBottom w:val="0"/>
                      <w:divBdr>
                        <w:top w:val="none" w:sz="0" w:space="0" w:color="auto"/>
                        <w:left w:val="none" w:sz="0" w:space="0" w:color="auto"/>
                        <w:bottom w:val="none" w:sz="0" w:space="0" w:color="auto"/>
                        <w:right w:val="none" w:sz="0" w:space="0" w:color="auto"/>
                      </w:divBdr>
                    </w:div>
                  </w:divsChild>
                </w:div>
                <w:div w:id="523596170">
                  <w:marLeft w:val="0"/>
                  <w:marRight w:val="0"/>
                  <w:marTop w:val="0"/>
                  <w:marBottom w:val="0"/>
                  <w:divBdr>
                    <w:top w:val="none" w:sz="0" w:space="0" w:color="auto"/>
                    <w:left w:val="none" w:sz="0" w:space="0" w:color="auto"/>
                    <w:bottom w:val="none" w:sz="0" w:space="0" w:color="auto"/>
                    <w:right w:val="none" w:sz="0" w:space="0" w:color="auto"/>
                  </w:divBdr>
                  <w:divsChild>
                    <w:div w:id="2137068353">
                      <w:marLeft w:val="0"/>
                      <w:marRight w:val="0"/>
                      <w:marTop w:val="0"/>
                      <w:marBottom w:val="0"/>
                      <w:divBdr>
                        <w:top w:val="none" w:sz="0" w:space="0" w:color="auto"/>
                        <w:left w:val="none" w:sz="0" w:space="0" w:color="auto"/>
                        <w:bottom w:val="none" w:sz="0" w:space="0" w:color="auto"/>
                        <w:right w:val="none" w:sz="0" w:space="0" w:color="auto"/>
                      </w:divBdr>
                    </w:div>
                  </w:divsChild>
                </w:div>
                <w:div w:id="675962919">
                  <w:marLeft w:val="0"/>
                  <w:marRight w:val="0"/>
                  <w:marTop w:val="0"/>
                  <w:marBottom w:val="0"/>
                  <w:divBdr>
                    <w:top w:val="none" w:sz="0" w:space="0" w:color="auto"/>
                    <w:left w:val="none" w:sz="0" w:space="0" w:color="auto"/>
                    <w:bottom w:val="none" w:sz="0" w:space="0" w:color="auto"/>
                    <w:right w:val="none" w:sz="0" w:space="0" w:color="auto"/>
                  </w:divBdr>
                  <w:divsChild>
                    <w:div w:id="1979335402">
                      <w:marLeft w:val="0"/>
                      <w:marRight w:val="0"/>
                      <w:marTop w:val="0"/>
                      <w:marBottom w:val="0"/>
                      <w:divBdr>
                        <w:top w:val="none" w:sz="0" w:space="0" w:color="auto"/>
                        <w:left w:val="none" w:sz="0" w:space="0" w:color="auto"/>
                        <w:bottom w:val="none" w:sz="0" w:space="0" w:color="auto"/>
                        <w:right w:val="none" w:sz="0" w:space="0" w:color="auto"/>
                      </w:divBdr>
                    </w:div>
                  </w:divsChild>
                </w:div>
                <w:div w:id="682245707">
                  <w:marLeft w:val="0"/>
                  <w:marRight w:val="0"/>
                  <w:marTop w:val="0"/>
                  <w:marBottom w:val="0"/>
                  <w:divBdr>
                    <w:top w:val="none" w:sz="0" w:space="0" w:color="auto"/>
                    <w:left w:val="none" w:sz="0" w:space="0" w:color="auto"/>
                    <w:bottom w:val="none" w:sz="0" w:space="0" w:color="auto"/>
                    <w:right w:val="none" w:sz="0" w:space="0" w:color="auto"/>
                  </w:divBdr>
                  <w:divsChild>
                    <w:div w:id="1816995236">
                      <w:marLeft w:val="0"/>
                      <w:marRight w:val="0"/>
                      <w:marTop w:val="0"/>
                      <w:marBottom w:val="0"/>
                      <w:divBdr>
                        <w:top w:val="none" w:sz="0" w:space="0" w:color="auto"/>
                        <w:left w:val="none" w:sz="0" w:space="0" w:color="auto"/>
                        <w:bottom w:val="none" w:sz="0" w:space="0" w:color="auto"/>
                        <w:right w:val="none" w:sz="0" w:space="0" w:color="auto"/>
                      </w:divBdr>
                    </w:div>
                  </w:divsChild>
                </w:div>
                <w:div w:id="832647131">
                  <w:marLeft w:val="0"/>
                  <w:marRight w:val="0"/>
                  <w:marTop w:val="0"/>
                  <w:marBottom w:val="0"/>
                  <w:divBdr>
                    <w:top w:val="none" w:sz="0" w:space="0" w:color="auto"/>
                    <w:left w:val="none" w:sz="0" w:space="0" w:color="auto"/>
                    <w:bottom w:val="none" w:sz="0" w:space="0" w:color="auto"/>
                    <w:right w:val="none" w:sz="0" w:space="0" w:color="auto"/>
                  </w:divBdr>
                  <w:divsChild>
                    <w:div w:id="2065985725">
                      <w:marLeft w:val="0"/>
                      <w:marRight w:val="0"/>
                      <w:marTop w:val="0"/>
                      <w:marBottom w:val="0"/>
                      <w:divBdr>
                        <w:top w:val="none" w:sz="0" w:space="0" w:color="auto"/>
                        <w:left w:val="none" w:sz="0" w:space="0" w:color="auto"/>
                        <w:bottom w:val="none" w:sz="0" w:space="0" w:color="auto"/>
                        <w:right w:val="none" w:sz="0" w:space="0" w:color="auto"/>
                      </w:divBdr>
                    </w:div>
                  </w:divsChild>
                </w:div>
                <w:div w:id="875891279">
                  <w:marLeft w:val="0"/>
                  <w:marRight w:val="0"/>
                  <w:marTop w:val="0"/>
                  <w:marBottom w:val="0"/>
                  <w:divBdr>
                    <w:top w:val="none" w:sz="0" w:space="0" w:color="auto"/>
                    <w:left w:val="none" w:sz="0" w:space="0" w:color="auto"/>
                    <w:bottom w:val="none" w:sz="0" w:space="0" w:color="auto"/>
                    <w:right w:val="none" w:sz="0" w:space="0" w:color="auto"/>
                  </w:divBdr>
                  <w:divsChild>
                    <w:div w:id="1587573095">
                      <w:marLeft w:val="0"/>
                      <w:marRight w:val="0"/>
                      <w:marTop w:val="0"/>
                      <w:marBottom w:val="0"/>
                      <w:divBdr>
                        <w:top w:val="none" w:sz="0" w:space="0" w:color="auto"/>
                        <w:left w:val="none" w:sz="0" w:space="0" w:color="auto"/>
                        <w:bottom w:val="none" w:sz="0" w:space="0" w:color="auto"/>
                        <w:right w:val="none" w:sz="0" w:space="0" w:color="auto"/>
                      </w:divBdr>
                    </w:div>
                  </w:divsChild>
                </w:div>
                <w:div w:id="988561566">
                  <w:marLeft w:val="0"/>
                  <w:marRight w:val="0"/>
                  <w:marTop w:val="0"/>
                  <w:marBottom w:val="0"/>
                  <w:divBdr>
                    <w:top w:val="none" w:sz="0" w:space="0" w:color="auto"/>
                    <w:left w:val="none" w:sz="0" w:space="0" w:color="auto"/>
                    <w:bottom w:val="none" w:sz="0" w:space="0" w:color="auto"/>
                    <w:right w:val="none" w:sz="0" w:space="0" w:color="auto"/>
                  </w:divBdr>
                  <w:divsChild>
                    <w:div w:id="1044334705">
                      <w:marLeft w:val="0"/>
                      <w:marRight w:val="0"/>
                      <w:marTop w:val="0"/>
                      <w:marBottom w:val="0"/>
                      <w:divBdr>
                        <w:top w:val="none" w:sz="0" w:space="0" w:color="auto"/>
                        <w:left w:val="none" w:sz="0" w:space="0" w:color="auto"/>
                        <w:bottom w:val="none" w:sz="0" w:space="0" w:color="auto"/>
                        <w:right w:val="none" w:sz="0" w:space="0" w:color="auto"/>
                      </w:divBdr>
                    </w:div>
                  </w:divsChild>
                </w:div>
                <w:div w:id="1132794676">
                  <w:marLeft w:val="0"/>
                  <w:marRight w:val="0"/>
                  <w:marTop w:val="0"/>
                  <w:marBottom w:val="0"/>
                  <w:divBdr>
                    <w:top w:val="none" w:sz="0" w:space="0" w:color="auto"/>
                    <w:left w:val="none" w:sz="0" w:space="0" w:color="auto"/>
                    <w:bottom w:val="none" w:sz="0" w:space="0" w:color="auto"/>
                    <w:right w:val="none" w:sz="0" w:space="0" w:color="auto"/>
                  </w:divBdr>
                  <w:divsChild>
                    <w:div w:id="1138381398">
                      <w:marLeft w:val="0"/>
                      <w:marRight w:val="0"/>
                      <w:marTop w:val="0"/>
                      <w:marBottom w:val="0"/>
                      <w:divBdr>
                        <w:top w:val="none" w:sz="0" w:space="0" w:color="auto"/>
                        <w:left w:val="none" w:sz="0" w:space="0" w:color="auto"/>
                        <w:bottom w:val="none" w:sz="0" w:space="0" w:color="auto"/>
                        <w:right w:val="none" w:sz="0" w:space="0" w:color="auto"/>
                      </w:divBdr>
                    </w:div>
                  </w:divsChild>
                </w:div>
                <w:div w:id="1234581087">
                  <w:marLeft w:val="0"/>
                  <w:marRight w:val="0"/>
                  <w:marTop w:val="0"/>
                  <w:marBottom w:val="0"/>
                  <w:divBdr>
                    <w:top w:val="none" w:sz="0" w:space="0" w:color="auto"/>
                    <w:left w:val="none" w:sz="0" w:space="0" w:color="auto"/>
                    <w:bottom w:val="none" w:sz="0" w:space="0" w:color="auto"/>
                    <w:right w:val="none" w:sz="0" w:space="0" w:color="auto"/>
                  </w:divBdr>
                  <w:divsChild>
                    <w:div w:id="1521624649">
                      <w:marLeft w:val="0"/>
                      <w:marRight w:val="0"/>
                      <w:marTop w:val="0"/>
                      <w:marBottom w:val="0"/>
                      <w:divBdr>
                        <w:top w:val="none" w:sz="0" w:space="0" w:color="auto"/>
                        <w:left w:val="none" w:sz="0" w:space="0" w:color="auto"/>
                        <w:bottom w:val="none" w:sz="0" w:space="0" w:color="auto"/>
                        <w:right w:val="none" w:sz="0" w:space="0" w:color="auto"/>
                      </w:divBdr>
                    </w:div>
                  </w:divsChild>
                </w:div>
                <w:div w:id="1340893056">
                  <w:marLeft w:val="0"/>
                  <w:marRight w:val="0"/>
                  <w:marTop w:val="0"/>
                  <w:marBottom w:val="0"/>
                  <w:divBdr>
                    <w:top w:val="none" w:sz="0" w:space="0" w:color="auto"/>
                    <w:left w:val="none" w:sz="0" w:space="0" w:color="auto"/>
                    <w:bottom w:val="none" w:sz="0" w:space="0" w:color="auto"/>
                    <w:right w:val="none" w:sz="0" w:space="0" w:color="auto"/>
                  </w:divBdr>
                  <w:divsChild>
                    <w:div w:id="97221469">
                      <w:marLeft w:val="0"/>
                      <w:marRight w:val="0"/>
                      <w:marTop w:val="0"/>
                      <w:marBottom w:val="0"/>
                      <w:divBdr>
                        <w:top w:val="none" w:sz="0" w:space="0" w:color="auto"/>
                        <w:left w:val="none" w:sz="0" w:space="0" w:color="auto"/>
                        <w:bottom w:val="none" w:sz="0" w:space="0" w:color="auto"/>
                        <w:right w:val="none" w:sz="0" w:space="0" w:color="auto"/>
                      </w:divBdr>
                    </w:div>
                  </w:divsChild>
                </w:div>
                <w:div w:id="1366910458">
                  <w:marLeft w:val="0"/>
                  <w:marRight w:val="0"/>
                  <w:marTop w:val="0"/>
                  <w:marBottom w:val="0"/>
                  <w:divBdr>
                    <w:top w:val="none" w:sz="0" w:space="0" w:color="auto"/>
                    <w:left w:val="none" w:sz="0" w:space="0" w:color="auto"/>
                    <w:bottom w:val="none" w:sz="0" w:space="0" w:color="auto"/>
                    <w:right w:val="none" w:sz="0" w:space="0" w:color="auto"/>
                  </w:divBdr>
                  <w:divsChild>
                    <w:div w:id="2142721919">
                      <w:marLeft w:val="0"/>
                      <w:marRight w:val="0"/>
                      <w:marTop w:val="0"/>
                      <w:marBottom w:val="0"/>
                      <w:divBdr>
                        <w:top w:val="none" w:sz="0" w:space="0" w:color="auto"/>
                        <w:left w:val="none" w:sz="0" w:space="0" w:color="auto"/>
                        <w:bottom w:val="none" w:sz="0" w:space="0" w:color="auto"/>
                        <w:right w:val="none" w:sz="0" w:space="0" w:color="auto"/>
                      </w:divBdr>
                    </w:div>
                  </w:divsChild>
                </w:div>
                <w:div w:id="1597322684">
                  <w:marLeft w:val="0"/>
                  <w:marRight w:val="0"/>
                  <w:marTop w:val="0"/>
                  <w:marBottom w:val="0"/>
                  <w:divBdr>
                    <w:top w:val="none" w:sz="0" w:space="0" w:color="auto"/>
                    <w:left w:val="none" w:sz="0" w:space="0" w:color="auto"/>
                    <w:bottom w:val="none" w:sz="0" w:space="0" w:color="auto"/>
                    <w:right w:val="none" w:sz="0" w:space="0" w:color="auto"/>
                  </w:divBdr>
                  <w:divsChild>
                    <w:div w:id="1504277001">
                      <w:marLeft w:val="0"/>
                      <w:marRight w:val="0"/>
                      <w:marTop w:val="0"/>
                      <w:marBottom w:val="0"/>
                      <w:divBdr>
                        <w:top w:val="none" w:sz="0" w:space="0" w:color="auto"/>
                        <w:left w:val="none" w:sz="0" w:space="0" w:color="auto"/>
                        <w:bottom w:val="none" w:sz="0" w:space="0" w:color="auto"/>
                        <w:right w:val="none" w:sz="0" w:space="0" w:color="auto"/>
                      </w:divBdr>
                    </w:div>
                  </w:divsChild>
                </w:div>
                <w:div w:id="1936859731">
                  <w:marLeft w:val="0"/>
                  <w:marRight w:val="0"/>
                  <w:marTop w:val="0"/>
                  <w:marBottom w:val="0"/>
                  <w:divBdr>
                    <w:top w:val="none" w:sz="0" w:space="0" w:color="auto"/>
                    <w:left w:val="none" w:sz="0" w:space="0" w:color="auto"/>
                    <w:bottom w:val="none" w:sz="0" w:space="0" w:color="auto"/>
                    <w:right w:val="none" w:sz="0" w:space="0" w:color="auto"/>
                  </w:divBdr>
                  <w:divsChild>
                    <w:div w:id="1621379073">
                      <w:marLeft w:val="0"/>
                      <w:marRight w:val="0"/>
                      <w:marTop w:val="0"/>
                      <w:marBottom w:val="0"/>
                      <w:divBdr>
                        <w:top w:val="none" w:sz="0" w:space="0" w:color="auto"/>
                        <w:left w:val="none" w:sz="0" w:space="0" w:color="auto"/>
                        <w:bottom w:val="none" w:sz="0" w:space="0" w:color="auto"/>
                        <w:right w:val="none" w:sz="0" w:space="0" w:color="auto"/>
                      </w:divBdr>
                    </w:div>
                  </w:divsChild>
                </w:div>
                <w:div w:id="2010475685">
                  <w:marLeft w:val="0"/>
                  <w:marRight w:val="0"/>
                  <w:marTop w:val="0"/>
                  <w:marBottom w:val="0"/>
                  <w:divBdr>
                    <w:top w:val="none" w:sz="0" w:space="0" w:color="auto"/>
                    <w:left w:val="none" w:sz="0" w:space="0" w:color="auto"/>
                    <w:bottom w:val="none" w:sz="0" w:space="0" w:color="auto"/>
                    <w:right w:val="none" w:sz="0" w:space="0" w:color="auto"/>
                  </w:divBdr>
                  <w:divsChild>
                    <w:div w:id="1311131743">
                      <w:marLeft w:val="0"/>
                      <w:marRight w:val="0"/>
                      <w:marTop w:val="0"/>
                      <w:marBottom w:val="0"/>
                      <w:divBdr>
                        <w:top w:val="none" w:sz="0" w:space="0" w:color="auto"/>
                        <w:left w:val="none" w:sz="0" w:space="0" w:color="auto"/>
                        <w:bottom w:val="none" w:sz="0" w:space="0" w:color="auto"/>
                        <w:right w:val="none" w:sz="0" w:space="0" w:color="auto"/>
                      </w:divBdr>
                    </w:div>
                  </w:divsChild>
                </w:div>
                <w:div w:id="2105178057">
                  <w:marLeft w:val="0"/>
                  <w:marRight w:val="0"/>
                  <w:marTop w:val="0"/>
                  <w:marBottom w:val="0"/>
                  <w:divBdr>
                    <w:top w:val="none" w:sz="0" w:space="0" w:color="auto"/>
                    <w:left w:val="none" w:sz="0" w:space="0" w:color="auto"/>
                    <w:bottom w:val="none" w:sz="0" w:space="0" w:color="auto"/>
                    <w:right w:val="none" w:sz="0" w:space="0" w:color="auto"/>
                  </w:divBdr>
                  <w:divsChild>
                    <w:div w:id="360712836">
                      <w:marLeft w:val="0"/>
                      <w:marRight w:val="0"/>
                      <w:marTop w:val="0"/>
                      <w:marBottom w:val="0"/>
                      <w:divBdr>
                        <w:top w:val="none" w:sz="0" w:space="0" w:color="auto"/>
                        <w:left w:val="none" w:sz="0" w:space="0" w:color="auto"/>
                        <w:bottom w:val="none" w:sz="0" w:space="0" w:color="auto"/>
                        <w:right w:val="none" w:sz="0" w:space="0" w:color="auto"/>
                      </w:divBdr>
                    </w:div>
                  </w:divsChild>
                </w:div>
                <w:div w:id="2124229303">
                  <w:marLeft w:val="0"/>
                  <w:marRight w:val="0"/>
                  <w:marTop w:val="0"/>
                  <w:marBottom w:val="0"/>
                  <w:divBdr>
                    <w:top w:val="none" w:sz="0" w:space="0" w:color="auto"/>
                    <w:left w:val="none" w:sz="0" w:space="0" w:color="auto"/>
                    <w:bottom w:val="none" w:sz="0" w:space="0" w:color="auto"/>
                    <w:right w:val="none" w:sz="0" w:space="0" w:color="auto"/>
                  </w:divBdr>
                  <w:divsChild>
                    <w:div w:id="20193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6162">
          <w:marLeft w:val="0"/>
          <w:marRight w:val="0"/>
          <w:marTop w:val="0"/>
          <w:marBottom w:val="0"/>
          <w:divBdr>
            <w:top w:val="none" w:sz="0" w:space="0" w:color="auto"/>
            <w:left w:val="none" w:sz="0" w:space="0" w:color="auto"/>
            <w:bottom w:val="none" w:sz="0" w:space="0" w:color="auto"/>
            <w:right w:val="none" w:sz="0" w:space="0" w:color="auto"/>
          </w:divBdr>
          <w:divsChild>
            <w:div w:id="1312757960">
              <w:marLeft w:val="0"/>
              <w:marRight w:val="0"/>
              <w:marTop w:val="30"/>
              <w:marBottom w:val="30"/>
              <w:divBdr>
                <w:top w:val="none" w:sz="0" w:space="0" w:color="auto"/>
                <w:left w:val="none" w:sz="0" w:space="0" w:color="auto"/>
                <w:bottom w:val="none" w:sz="0" w:space="0" w:color="auto"/>
                <w:right w:val="none" w:sz="0" w:space="0" w:color="auto"/>
              </w:divBdr>
              <w:divsChild>
                <w:div w:id="101002575">
                  <w:marLeft w:val="0"/>
                  <w:marRight w:val="0"/>
                  <w:marTop w:val="0"/>
                  <w:marBottom w:val="0"/>
                  <w:divBdr>
                    <w:top w:val="none" w:sz="0" w:space="0" w:color="auto"/>
                    <w:left w:val="none" w:sz="0" w:space="0" w:color="auto"/>
                    <w:bottom w:val="none" w:sz="0" w:space="0" w:color="auto"/>
                    <w:right w:val="none" w:sz="0" w:space="0" w:color="auto"/>
                  </w:divBdr>
                  <w:divsChild>
                    <w:div w:id="2089960663">
                      <w:marLeft w:val="0"/>
                      <w:marRight w:val="0"/>
                      <w:marTop w:val="0"/>
                      <w:marBottom w:val="0"/>
                      <w:divBdr>
                        <w:top w:val="none" w:sz="0" w:space="0" w:color="auto"/>
                        <w:left w:val="none" w:sz="0" w:space="0" w:color="auto"/>
                        <w:bottom w:val="none" w:sz="0" w:space="0" w:color="auto"/>
                        <w:right w:val="none" w:sz="0" w:space="0" w:color="auto"/>
                      </w:divBdr>
                    </w:div>
                  </w:divsChild>
                </w:div>
                <w:div w:id="152138949">
                  <w:marLeft w:val="0"/>
                  <w:marRight w:val="0"/>
                  <w:marTop w:val="0"/>
                  <w:marBottom w:val="0"/>
                  <w:divBdr>
                    <w:top w:val="none" w:sz="0" w:space="0" w:color="auto"/>
                    <w:left w:val="none" w:sz="0" w:space="0" w:color="auto"/>
                    <w:bottom w:val="none" w:sz="0" w:space="0" w:color="auto"/>
                    <w:right w:val="none" w:sz="0" w:space="0" w:color="auto"/>
                  </w:divBdr>
                  <w:divsChild>
                    <w:div w:id="1424229546">
                      <w:marLeft w:val="0"/>
                      <w:marRight w:val="0"/>
                      <w:marTop w:val="0"/>
                      <w:marBottom w:val="0"/>
                      <w:divBdr>
                        <w:top w:val="none" w:sz="0" w:space="0" w:color="auto"/>
                        <w:left w:val="none" w:sz="0" w:space="0" w:color="auto"/>
                        <w:bottom w:val="none" w:sz="0" w:space="0" w:color="auto"/>
                        <w:right w:val="none" w:sz="0" w:space="0" w:color="auto"/>
                      </w:divBdr>
                    </w:div>
                  </w:divsChild>
                </w:div>
                <w:div w:id="531067815">
                  <w:marLeft w:val="0"/>
                  <w:marRight w:val="0"/>
                  <w:marTop w:val="0"/>
                  <w:marBottom w:val="0"/>
                  <w:divBdr>
                    <w:top w:val="none" w:sz="0" w:space="0" w:color="auto"/>
                    <w:left w:val="none" w:sz="0" w:space="0" w:color="auto"/>
                    <w:bottom w:val="none" w:sz="0" w:space="0" w:color="auto"/>
                    <w:right w:val="none" w:sz="0" w:space="0" w:color="auto"/>
                  </w:divBdr>
                  <w:divsChild>
                    <w:div w:id="1598558216">
                      <w:marLeft w:val="0"/>
                      <w:marRight w:val="0"/>
                      <w:marTop w:val="0"/>
                      <w:marBottom w:val="0"/>
                      <w:divBdr>
                        <w:top w:val="none" w:sz="0" w:space="0" w:color="auto"/>
                        <w:left w:val="none" w:sz="0" w:space="0" w:color="auto"/>
                        <w:bottom w:val="none" w:sz="0" w:space="0" w:color="auto"/>
                        <w:right w:val="none" w:sz="0" w:space="0" w:color="auto"/>
                      </w:divBdr>
                    </w:div>
                  </w:divsChild>
                </w:div>
                <w:div w:id="677970533">
                  <w:marLeft w:val="0"/>
                  <w:marRight w:val="0"/>
                  <w:marTop w:val="0"/>
                  <w:marBottom w:val="0"/>
                  <w:divBdr>
                    <w:top w:val="none" w:sz="0" w:space="0" w:color="auto"/>
                    <w:left w:val="none" w:sz="0" w:space="0" w:color="auto"/>
                    <w:bottom w:val="none" w:sz="0" w:space="0" w:color="auto"/>
                    <w:right w:val="none" w:sz="0" w:space="0" w:color="auto"/>
                  </w:divBdr>
                  <w:divsChild>
                    <w:div w:id="1085422757">
                      <w:marLeft w:val="0"/>
                      <w:marRight w:val="0"/>
                      <w:marTop w:val="0"/>
                      <w:marBottom w:val="0"/>
                      <w:divBdr>
                        <w:top w:val="none" w:sz="0" w:space="0" w:color="auto"/>
                        <w:left w:val="none" w:sz="0" w:space="0" w:color="auto"/>
                        <w:bottom w:val="none" w:sz="0" w:space="0" w:color="auto"/>
                        <w:right w:val="none" w:sz="0" w:space="0" w:color="auto"/>
                      </w:divBdr>
                    </w:div>
                  </w:divsChild>
                </w:div>
                <w:div w:id="792749646">
                  <w:marLeft w:val="0"/>
                  <w:marRight w:val="0"/>
                  <w:marTop w:val="0"/>
                  <w:marBottom w:val="0"/>
                  <w:divBdr>
                    <w:top w:val="none" w:sz="0" w:space="0" w:color="auto"/>
                    <w:left w:val="none" w:sz="0" w:space="0" w:color="auto"/>
                    <w:bottom w:val="none" w:sz="0" w:space="0" w:color="auto"/>
                    <w:right w:val="none" w:sz="0" w:space="0" w:color="auto"/>
                  </w:divBdr>
                  <w:divsChild>
                    <w:div w:id="53360188">
                      <w:marLeft w:val="0"/>
                      <w:marRight w:val="0"/>
                      <w:marTop w:val="0"/>
                      <w:marBottom w:val="0"/>
                      <w:divBdr>
                        <w:top w:val="none" w:sz="0" w:space="0" w:color="auto"/>
                        <w:left w:val="none" w:sz="0" w:space="0" w:color="auto"/>
                        <w:bottom w:val="none" w:sz="0" w:space="0" w:color="auto"/>
                        <w:right w:val="none" w:sz="0" w:space="0" w:color="auto"/>
                      </w:divBdr>
                    </w:div>
                  </w:divsChild>
                </w:div>
                <w:div w:id="827090498">
                  <w:marLeft w:val="0"/>
                  <w:marRight w:val="0"/>
                  <w:marTop w:val="0"/>
                  <w:marBottom w:val="0"/>
                  <w:divBdr>
                    <w:top w:val="none" w:sz="0" w:space="0" w:color="auto"/>
                    <w:left w:val="none" w:sz="0" w:space="0" w:color="auto"/>
                    <w:bottom w:val="none" w:sz="0" w:space="0" w:color="auto"/>
                    <w:right w:val="none" w:sz="0" w:space="0" w:color="auto"/>
                  </w:divBdr>
                  <w:divsChild>
                    <w:div w:id="1599678915">
                      <w:marLeft w:val="0"/>
                      <w:marRight w:val="0"/>
                      <w:marTop w:val="0"/>
                      <w:marBottom w:val="0"/>
                      <w:divBdr>
                        <w:top w:val="none" w:sz="0" w:space="0" w:color="auto"/>
                        <w:left w:val="none" w:sz="0" w:space="0" w:color="auto"/>
                        <w:bottom w:val="none" w:sz="0" w:space="0" w:color="auto"/>
                        <w:right w:val="none" w:sz="0" w:space="0" w:color="auto"/>
                      </w:divBdr>
                    </w:div>
                  </w:divsChild>
                </w:div>
                <w:div w:id="926042580">
                  <w:marLeft w:val="0"/>
                  <w:marRight w:val="0"/>
                  <w:marTop w:val="0"/>
                  <w:marBottom w:val="0"/>
                  <w:divBdr>
                    <w:top w:val="none" w:sz="0" w:space="0" w:color="auto"/>
                    <w:left w:val="none" w:sz="0" w:space="0" w:color="auto"/>
                    <w:bottom w:val="none" w:sz="0" w:space="0" w:color="auto"/>
                    <w:right w:val="none" w:sz="0" w:space="0" w:color="auto"/>
                  </w:divBdr>
                  <w:divsChild>
                    <w:div w:id="1513370953">
                      <w:marLeft w:val="0"/>
                      <w:marRight w:val="0"/>
                      <w:marTop w:val="0"/>
                      <w:marBottom w:val="0"/>
                      <w:divBdr>
                        <w:top w:val="none" w:sz="0" w:space="0" w:color="auto"/>
                        <w:left w:val="none" w:sz="0" w:space="0" w:color="auto"/>
                        <w:bottom w:val="none" w:sz="0" w:space="0" w:color="auto"/>
                        <w:right w:val="none" w:sz="0" w:space="0" w:color="auto"/>
                      </w:divBdr>
                    </w:div>
                  </w:divsChild>
                </w:div>
                <w:div w:id="942304527">
                  <w:marLeft w:val="0"/>
                  <w:marRight w:val="0"/>
                  <w:marTop w:val="0"/>
                  <w:marBottom w:val="0"/>
                  <w:divBdr>
                    <w:top w:val="none" w:sz="0" w:space="0" w:color="auto"/>
                    <w:left w:val="none" w:sz="0" w:space="0" w:color="auto"/>
                    <w:bottom w:val="none" w:sz="0" w:space="0" w:color="auto"/>
                    <w:right w:val="none" w:sz="0" w:space="0" w:color="auto"/>
                  </w:divBdr>
                  <w:divsChild>
                    <w:div w:id="1995525210">
                      <w:marLeft w:val="0"/>
                      <w:marRight w:val="0"/>
                      <w:marTop w:val="0"/>
                      <w:marBottom w:val="0"/>
                      <w:divBdr>
                        <w:top w:val="none" w:sz="0" w:space="0" w:color="auto"/>
                        <w:left w:val="none" w:sz="0" w:space="0" w:color="auto"/>
                        <w:bottom w:val="none" w:sz="0" w:space="0" w:color="auto"/>
                        <w:right w:val="none" w:sz="0" w:space="0" w:color="auto"/>
                      </w:divBdr>
                    </w:div>
                  </w:divsChild>
                </w:div>
                <w:div w:id="1087850109">
                  <w:marLeft w:val="0"/>
                  <w:marRight w:val="0"/>
                  <w:marTop w:val="0"/>
                  <w:marBottom w:val="0"/>
                  <w:divBdr>
                    <w:top w:val="none" w:sz="0" w:space="0" w:color="auto"/>
                    <w:left w:val="none" w:sz="0" w:space="0" w:color="auto"/>
                    <w:bottom w:val="none" w:sz="0" w:space="0" w:color="auto"/>
                    <w:right w:val="none" w:sz="0" w:space="0" w:color="auto"/>
                  </w:divBdr>
                  <w:divsChild>
                    <w:div w:id="396245822">
                      <w:marLeft w:val="0"/>
                      <w:marRight w:val="0"/>
                      <w:marTop w:val="0"/>
                      <w:marBottom w:val="0"/>
                      <w:divBdr>
                        <w:top w:val="none" w:sz="0" w:space="0" w:color="auto"/>
                        <w:left w:val="none" w:sz="0" w:space="0" w:color="auto"/>
                        <w:bottom w:val="none" w:sz="0" w:space="0" w:color="auto"/>
                        <w:right w:val="none" w:sz="0" w:space="0" w:color="auto"/>
                      </w:divBdr>
                    </w:div>
                  </w:divsChild>
                </w:div>
                <w:div w:id="1215234668">
                  <w:marLeft w:val="0"/>
                  <w:marRight w:val="0"/>
                  <w:marTop w:val="0"/>
                  <w:marBottom w:val="0"/>
                  <w:divBdr>
                    <w:top w:val="none" w:sz="0" w:space="0" w:color="auto"/>
                    <w:left w:val="none" w:sz="0" w:space="0" w:color="auto"/>
                    <w:bottom w:val="none" w:sz="0" w:space="0" w:color="auto"/>
                    <w:right w:val="none" w:sz="0" w:space="0" w:color="auto"/>
                  </w:divBdr>
                  <w:divsChild>
                    <w:div w:id="1341348015">
                      <w:marLeft w:val="0"/>
                      <w:marRight w:val="0"/>
                      <w:marTop w:val="0"/>
                      <w:marBottom w:val="0"/>
                      <w:divBdr>
                        <w:top w:val="none" w:sz="0" w:space="0" w:color="auto"/>
                        <w:left w:val="none" w:sz="0" w:space="0" w:color="auto"/>
                        <w:bottom w:val="none" w:sz="0" w:space="0" w:color="auto"/>
                        <w:right w:val="none" w:sz="0" w:space="0" w:color="auto"/>
                      </w:divBdr>
                    </w:div>
                  </w:divsChild>
                </w:div>
                <w:div w:id="1314522802">
                  <w:marLeft w:val="0"/>
                  <w:marRight w:val="0"/>
                  <w:marTop w:val="0"/>
                  <w:marBottom w:val="0"/>
                  <w:divBdr>
                    <w:top w:val="none" w:sz="0" w:space="0" w:color="auto"/>
                    <w:left w:val="none" w:sz="0" w:space="0" w:color="auto"/>
                    <w:bottom w:val="none" w:sz="0" w:space="0" w:color="auto"/>
                    <w:right w:val="none" w:sz="0" w:space="0" w:color="auto"/>
                  </w:divBdr>
                  <w:divsChild>
                    <w:div w:id="484125417">
                      <w:marLeft w:val="0"/>
                      <w:marRight w:val="0"/>
                      <w:marTop w:val="0"/>
                      <w:marBottom w:val="0"/>
                      <w:divBdr>
                        <w:top w:val="none" w:sz="0" w:space="0" w:color="auto"/>
                        <w:left w:val="none" w:sz="0" w:space="0" w:color="auto"/>
                        <w:bottom w:val="none" w:sz="0" w:space="0" w:color="auto"/>
                        <w:right w:val="none" w:sz="0" w:space="0" w:color="auto"/>
                      </w:divBdr>
                    </w:div>
                  </w:divsChild>
                </w:div>
                <w:div w:id="1395817761">
                  <w:marLeft w:val="0"/>
                  <w:marRight w:val="0"/>
                  <w:marTop w:val="0"/>
                  <w:marBottom w:val="0"/>
                  <w:divBdr>
                    <w:top w:val="none" w:sz="0" w:space="0" w:color="auto"/>
                    <w:left w:val="none" w:sz="0" w:space="0" w:color="auto"/>
                    <w:bottom w:val="none" w:sz="0" w:space="0" w:color="auto"/>
                    <w:right w:val="none" w:sz="0" w:space="0" w:color="auto"/>
                  </w:divBdr>
                  <w:divsChild>
                    <w:div w:id="1261139631">
                      <w:marLeft w:val="0"/>
                      <w:marRight w:val="0"/>
                      <w:marTop w:val="0"/>
                      <w:marBottom w:val="0"/>
                      <w:divBdr>
                        <w:top w:val="none" w:sz="0" w:space="0" w:color="auto"/>
                        <w:left w:val="none" w:sz="0" w:space="0" w:color="auto"/>
                        <w:bottom w:val="none" w:sz="0" w:space="0" w:color="auto"/>
                        <w:right w:val="none" w:sz="0" w:space="0" w:color="auto"/>
                      </w:divBdr>
                    </w:div>
                  </w:divsChild>
                </w:div>
                <w:div w:id="1741950091">
                  <w:marLeft w:val="0"/>
                  <w:marRight w:val="0"/>
                  <w:marTop w:val="0"/>
                  <w:marBottom w:val="0"/>
                  <w:divBdr>
                    <w:top w:val="none" w:sz="0" w:space="0" w:color="auto"/>
                    <w:left w:val="none" w:sz="0" w:space="0" w:color="auto"/>
                    <w:bottom w:val="none" w:sz="0" w:space="0" w:color="auto"/>
                    <w:right w:val="none" w:sz="0" w:space="0" w:color="auto"/>
                  </w:divBdr>
                  <w:divsChild>
                    <w:div w:id="1094204876">
                      <w:marLeft w:val="0"/>
                      <w:marRight w:val="0"/>
                      <w:marTop w:val="0"/>
                      <w:marBottom w:val="0"/>
                      <w:divBdr>
                        <w:top w:val="none" w:sz="0" w:space="0" w:color="auto"/>
                        <w:left w:val="none" w:sz="0" w:space="0" w:color="auto"/>
                        <w:bottom w:val="none" w:sz="0" w:space="0" w:color="auto"/>
                        <w:right w:val="none" w:sz="0" w:space="0" w:color="auto"/>
                      </w:divBdr>
                    </w:div>
                  </w:divsChild>
                </w:div>
                <w:div w:id="1773817920">
                  <w:marLeft w:val="0"/>
                  <w:marRight w:val="0"/>
                  <w:marTop w:val="0"/>
                  <w:marBottom w:val="0"/>
                  <w:divBdr>
                    <w:top w:val="none" w:sz="0" w:space="0" w:color="auto"/>
                    <w:left w:val="none" w:sz="0" w:space="0" w:color="auto"/>
                    <w:bottom w:val="none" w:sz="0" w:space="0" w:color="auto"/>
                    <w:right w:val="none" w:sz="0" w:space="0" w:color="auto"/>
                  </w:divBdr>
                  <w:divsChild>
                    <w:div w:id="1168980635">
                      <w:marLeft w:val="0"/>
                      <w:marRight w:val="0"/>
                      <w:marTop w:val="0"/>
                      <w:marBottom w:val="0"/>
                      <w:divBdr>
                        <w:top w:val="none" w:sz="0" w:space="0" w:color="auto"/>
                        <w:left w:val="none" w:sz="0" w:space="0" w:color="auto"/>
                        <w:bottom w:val="none" w:sz="0" w:space="0" w:color="auto"/>
                        <w:right w:val="none" w:sz="0" w:space="0" w:color="auto"/>
                      </w:divBdr>
                    </w:div>
                  </w:divsChild>
                </w:div>
                <w:div w:id="1823620087">
                  <w:marLeft w:val="0"/>
                  <w:marRight w:val="0"/>
                  <w:marTop w:val="0"/>
                  <w:marBottom w:val="0"/>
                  <w:divBdr>
                    <w:top w:val="none" w:sz="0" w:space="0" w:color="auto"/>
                    <w:left w:val="none" w:sz="0" w:space="0" w:color="auto"/>
                    <w:bottom w:val="none" w:sz="0" w:space="0" w:color="auto"/>
                    <w:right w:val="none" w:sz="0" w:space="0" w:color="auto"/>
                  </w:divBdr>
                  <w:divsChild>
                    <w:div w:id="1987857650">
                      <w:marLeft w:val="0"/>
                      <w:marRight w:val="0"/>
                      <w:marTop w:val="0"/>
                      <w:marBottom w:val="0"/>
                      <w:divBdr>
                        <w:top w:val="none" w:sz="0" w:space="0" w:color="auto"/>
                        <w:left w:val="none" w:sz="0" w:space="0" w:color="auto"/>
                        <w:bottom w:val="none" w:sz="0" w:space="0" w:color="auto"/>
                        <w:right w:val="none" w:sz="0" w:space="0" w:color="auto"/>
                      </w:divBdr>
                    </w:div>
                  </w:divsChild>
                </w:div>
                <w:div w:id="1933007312">
                  <w:marLeft w:val="0"/>
                  <w:marRight w:val="0"/>
                  <w:marTop w:val="0"/>
                  <w:marBottom w:val="0"/>
                  <w:divBdr>
                    <w:top w:val="none" w:sz="0" w:space="0" w:color="auto"/>
                    <w:left w:val="none" w:sz="0" w:space="0" w:color="auto"/>
                    <w:bottom w:val="none" w:sz="0" w:space="0" w:color="auto"/>
                    <w:right w:val="none" w:sz="0" w:space="0" w:color="auto"/>
                  </w:divBdr>
                  <w:divsChild>
                    <w:div w:id="1388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3217">
          <w:marLeft w:val="0"/>
          <w:marRight w:val="0"/>
          <w:marTop w:val="0"/>
          <w:marBottom w:val="0"/>
          <w:divBdr>
            <w:top w:val="none" w:sz="0" w:space="0" w:color="auto"/>
            <w:left w:val="none" w:sz="0" w:space="0" w:color="auto"/>
            <w:bottom w:val="none" w:sz="0" w:space="0" w:color="auto"/>
            <w:right w:val="none" w:sz="0" w:space="0" w:color="auto"/>
          </w:divBdr>
        </w:div>
        <w:div w:id="1138690067">
          <w:marLeft w:val="0"/>
          <w:marRight w:val="0"/>
          <w:marTop w:val="0"/>
          <w:marBottom w:val="0"/>
          <w:divBdr>
            <w:top w:val="none" w:sz="0" w:space="0" w:color="auto"/>
            <w:left w:val="none" w:sz="0" w:space="0" w:color="auto"/>
            <w:bottom w:val="none" w:sz="0" w:space="0" w:color="auto"/>
            <w:right w:val="none" w:sz="0" w:space="0" w:color="auto"/>
          </w:divBdr>
        </w:div>
        <w:div w:id="1157303250">
          <w:marLeft w:val="0"/>
          <w:marRight w:val="0"/>
          <w:marTop w:val="0"/>
          <w:marBottom w:val="0"/>
          <w:divBdr>
            <w:top w:val="none" w:sz="0" w:space="0" w:color="auto"/>
            <w:left w:val="none" w:sz="0" w:space="0" w:color="auto"/>
            <w:bottom w:val="none" w:sz="0" w:space="0" w:color="auto"/>
            <w:right w:val="none" w:sz="0" w:space="0" w:color="auto"/>
          </w:divBdr>
          <w:divsChild>
            <w:div w:id="1703363687">
              <w:marLeft w:val="0"/>
              <w:marRight w:val="0"/>
              <w:marTop w:val="30"/>
              <w:marBottom w:val="30"/>
              <w:divBdr>
                <w:top w:val="none" w:sz="0" w:space="0" w:color="auto"/>
                <w:left w:val="none" w:sz="0" w:space="0" w:color="auto"/>
                <w:bottom w:val="none" w:sz="0" w:space="0" w:color="auto"/>
                <w:right w:val="none" w:sz="0" w:space="0" w:color="auto"/>
              </w:divBdr>
              <w:divsChild>
                <w:div w:id="181938346">
                  <w:marLeft w:val="0"/>
                  <w:marRight w:val="0"/>
                  <w:marTop w:val="0"/>
                  <w:marBottom w:val="0"/>
                  <w:divBdr>
                    <w:top w:val="none" w:sz="0" w:space="0" w:color="auto"/>
                    <w:left w:val="none" w:sz="0" w:space="0" w:color="auto"/>
                    <w:bottom w:val="none" w:sz="0" w:space="0" w:color="auto"/>
                    <w:right w:val="none" w:sz="0" w:space="0" w:color="auto"/>
                  </w:divBdr>
                  <w:divsChild>
                    <w:div w:id="14888423">
                      <w:marLeft w:val="0"/>
                      <w:marRight w:val="0"/>
                      <w:marTop w:val="0"/>
                      <w:marBottom w:val="0"/>
                      <w:divBdr>
                        <w:top w:val="none" w:sz="0" w:space="0" w:color="auto"/>
                        <w:left w:val="none" w:sz="0" w:space="0" w:color="auto"/>
                        <w:bottom w:val="none" w:sz="0" w:space="0" w:color="auto"/>
                        <w:right w:val="none" w:sz="0" w:space="0" w:color="auto"/>
                      </w:divBdr>
                    </w:div>
                  </w:divsChild>
                </w:div>
                <w:div w:id="209853488">
                  <w:marLeft w:val="0"/>
                  <w:marRight w:val="0"/>
                  <w:marTop w:val="0"/>
                  <w:marBottom w:val="0"/>
                  <w:divBdr>
                    <w:top w:val="none" w:sz="0" w:space="0" w:color="auto"/>
                    <w:left w:val="none" w:sz="0" w:space="0" w:color="auto"/>
                    <w:bottom w:val="none" w:sz="0" w:space="0" w:color="auto"/>
                    <w:right w:val="none" w:sz="0" w:space="0" w:color="auto"/>
                  </w:divBdr>
                  <w:divsChild>
                    <w:div w:id="2102870648">
                      <w:marLeft w:val="0"/>
                      <w:marRight w:val="0"/>
                      <w:marTop w:val="0"/>
                      <w:marBottom w:val="0"/>
                      <w:divBdr>
                        <w:top w:val="none" w:sz="0" w:space="0" w:color="auto"/>
                        <w:left w:val="none" w:sz="0" w:space="0" w:color="auto"/>
                        <w:bottom w:val="none" w:sz="0" w:space="0" w:color="auto"/>
                        <w:right w:val="none" w:sz="0" w:space="0" w:color="auto"/>
                      </w:divBdr>
                    </w:div>
                  </w:divsChild>
                </w:div>
                <w:div w:id="213087264">
                  <w:marLeft w:val="0"/>
                  <w:marRight w:val="0"/>
                  <w:marTop w:val="0"/>
                  <w:marBottom w:val="0"/>
                  <w:divBdr>
                    <w:top w:val="none" w:sz="0" w:space="0" w:color="auto"/>
                    <w:left w:val="none" w:sz="0" w:space="0" w:color="auto"/>
                    <w:bottom w:val="none" w:sz="0" w:space="0" w:color="auto"/>
                    <w:right w:val="none" w:sz="0" w:space="0" w:color="auto"/>
                  </w:divBdr>
                  <w:divsChild>
                    <w:div w:id="1879588111">
                      <w:marLeft w:val="0"/>
                      <w:marRight w:val="0"/>
                      <w:marTop w:val="0"/>
                      <w:marBottom w:val="0"/>
                      <w:divBdr>
                        <w:top w:val="none" w:sz="0" w:space="0" w:color="auto"/>
                        <w:left w:val="none" w:sz="0" w:space="0" w:color="auto"/>
                        <w:bottom w:val="none" w:sz="0" w:space="0" w:color="auto"/>
                        <w:right w:val="none" w:sz="0" w:space="0" w:color="auto"/>
                      </w:divBdr>
                    </w:div>
                  </w:divsChild>
                </w:div>
                <w:div w:id="406727440">
                  <w:marLeft w:val="0"/>
                  <w:marRight w:val="0"/>
                  <w:marTop w:val="0"/>
                  <w:marBottom w:val="0"/>
                  <w:divBdr>
                    <w:top w:val="none" w:sz="0" w:space="0" w:color="auto"/>
                    <w:left w:val="none" w:sz="0" w:space="0" w:color="auto"/>
                    <w:bottom w:val="none" w:sz="0" w:space="0" w:color="auto"/>
                    <w:right w:val="none" w:sz="0" w:space="0" w:color="auto"/>
                  </w:divBdr>
                  <w:divsChild>
                    <w:div w:id="95906427">
                      <w:marLeft w:val="0"/>
                      <w:marRight w:val="0"/>
                      <w:marTop w:val="0"/>
                      <w:marBottom w:val="0"/>
                      <w:divBdr>
                        <w:top w:val="none" w:sz="0" w:space="0" w:color="auto"/>
                        <w:left w:val="none" w:sz="0" w:space="0" w:color="auto"/>
                        <w:bottom w:val="none" w:sz="0" w:space="0" w:color="auto"/>
                        <w:right w:val="none" w:sz="0" w:space="0" w:color="auto"/>
                      </w:divBdr>
                    </w:div>
                  </w:divsChild>
                </w:div>
                <w:div w:id="418404161">
                  <w:marLeft w:val="0"/>
                  <w:marRight w:val="0"/>
                  <w:marTop w:val="0"/>
                  <w:marBottom w:val="0"/>
                  <w:divBdr>
                    <w:top w:val="none" w:sz="0" w:space="0" w:color="auto"/>
                    <w:left w:val="none" w:sz="0" w:space="0" w:color="auto"/>
                    <w:bottom w:val="none" w:sz="0" w:space="0" w:color="auto"/>
                    <w:right w:val="none" w:sz="0" w:space="0" w:color="auto"/>
                  </w:divBdr>
                  <w:divsChild>
                    <w:div w:id="562374716">
                      <w:marLeft w:val="0"/>
                      <w:marRight w:val="0"/>
                      <w:marTop w:val="0"/>
                      <w:marBottom w:val="0"/>
                      <w:divBdr>
                        <w:top w:val="none" w:sz="0" w:space="0" w:color="auto"/>
                        <w:left w:val="none" w:sz="0" w:space="0" w:color="auto"/>
                        <w:bottom w:val="none" w:sz="0" w:space="0" w:color="auto"/>
                        <w:right w:val="none" w:sz="0" w:space="0" w:color="auto"/>
                      </w:divBdr>
                    </w:div>
                  </w:divsChild>
                </w:div>
                <w:div w:id="627855689">
                  <w:marLeft w:val="0"/>
                  <w:marRight w:val="0"/>
                  <w:marTop w:val="0"/>
                  <w:marBottom w:val="0"/>
                  <w:divBdr>
                    <w:top w:val="none" w:sz="0" w:space="0" w:color="auto"/>
                    <w:left w:val="none" w:sz="0" w:space="0" w:color="auto"/>
                    <w:bottom w:val="none" w:sz="0" w:space="0" w:color="auto"/>
                    <w:right w:val="none" w:sz="0" w:space="0" w:color="auto"/>
                  </w:divBdr>
                  <w:divsChild>
                    <w:div w:id="198860344">
                      <w:marLeft w:val="0"/>
                      <w:marRight w:val="0"/>
                      <w:marTop w:val="0"/>
                      <w:marBottom w:val="0"/>
                      <w:divBdr>
                        <w:top w:val="none" w:sz="0" w:space="0" w:color="auto"/>
                        <w:left w:val="none" w:sz="0" w:space="0" w:color="auto"/>
                        <w:bottom w:val="none" w:sz="0" w:space="0" w:color="auto"/>
                        <w:right w:val="none" w:sz="0" w:space="0" w:color="auto"/>
                      </w:divBdr>
                    </w:div>
                  </w:divsChild>
                </w:div>
                <w:div w:id="781073553">
                  <w:marLeft w:val="0"/>
                  <w:marRight w:val="0"/>
                  <w:marTop w:val="0"/>
                  <w:marBottom w:val="0"/>
                  <w:divBdr>
                    <w:top w:val="none" w:sz="0" w:space="0" w:color="auto"/>
                    <w:left w:val="none" w:sz="0" w:space="0" w:color="auto"/>
                    <w:bottom w:val="none" w:sz="0" w:space="0" w:color="auto"/>
                    <w:right w:val="none" w:sz="0" w:space="0" w:color="auto"/>
                  </w:divBdr>
                  <w:divsChild>
                    <w:div w:id="142351930">
                      <w:marLeft w:val="0"/>
                      <w:marRight w:val="0"/>
                      <w:marTop w:val="0"/>
                      <w:marBottom w:val="0"/>
                      <w:divBdr>
                        <w:top w:val="none" w:sz="0" w:space="0" w:color="auto"/>
                        <w:left w:val="none" w:sz="0" w:space="0" w:color="auto"/>
                        <w:bottom w:val="none" w:sz="0" w:space="0" w:color="auto"/>
                        <w:right w:val="none" w:sz="0" w:space="0" w:color="auto"/>
                      </w:divBdr>
                    </w:div>
                  </w:divsChild>
                </w:div>
                <w:div w:id="822355596">
                  <w:marLeft w:val="0"/>
                  <w:marRight w:val="0"/>
                  <w:marTop w:val="0"/>
                  <w:marBottom w:val="0"/>
                  <w:divBdr>
                    <w:top w:val="none" w:sz="0" w:space="0" w:color="auto"/>
                    <w:left w:val="none" w:sz="0" w:space="0" w:color="auto"/>
                    <w:bottom w:val="none" w:sz="0" w:space="0" w:color="auto"/>
                    <w:right w:val="none" w:sz="0" w:space="0" w:color="auto"/>
                  </w:divBdr>
                  <w:divsChild>
                    <w:div w:id="143157216">
                      <w:marLeft w:val="0"/>
                      <w:marRight w:val="0"/>
                      <w:marTop w:val="0"/>
                      <w:marBottom w:val="0"/>
                      <w:divBdr>
                        <w:top w:val="none" w:sz="0" w:space="0" w:color="auto"/>
                        <w:left w:val="none" w:sz="0" w:space="0" w:color="auto"/>
                        <w:bottom w:val="none" w:sz="0" w:space="0" w:color="auto"/>
                        <w:right w:val="none" w:sz="0" w:space="0" w:color="auto"/>
                      </w:divBdr>
                    </w:div>
                  </w:divsChild>
                </w:div>
                <w:div w:id="827214637">
                  <w:marLeft w:val="0"/>
                  <w:marRight w:val="0"/>
                  <w:marTop w:val="0"/>
                  <w:marBottom w:val="0"/>
                  <w:divBdr>
                    <w:top w:val="none" w:sz="0" w:space="0" w:color="auto"/>
                    <w:left w:val="none" w:sz="0" w:space="0" w:color="auto"/>
                    <w:bottom w:val="none" w:sz="0" w:space="0" w:color="auto"/>
                    <w:right w:val="none" w:sz="0" w:space="0" w:color="auto"/>
                  </w:divBdr>
                  <w:divsChild>
                    <w:div w:id="1896775480">
                      <w:marLeft w:val="0"/>
                      <w:marRight w:val="0"/>
                      <w:marTop w:val="0"/>
                      <w:marBottom w:val="0"/>
                      <w:divBdr>
                        <w:top w:val="none" w:sz="0" w:space="0" w:color="auto"/>
                        <w:left w:val="none" w:sz="0" w:space="0" w:color="auto"/>
                        <w:bottom w:val="none" w:sz="0" w:space="0" w:color="auto"/>
                        <w:right w:val="none" w:sz="0" w:space="0" w:color="auto"/>
                      </w:divBdr>
                    </w:div>
                  </w:divsChild>
                </w:div>
                <w:div w:id="994918305">
                  <w:marLeft w:val="0"/>
                  <w:marRight w:val="0"/>
                  <w:marTop w:val="0"/>
                  <w:marBottom w:val="0"/>
                  <w:divBdr>
                    <w:top w:val="none" w:sz="0" w:space="0" w:color="auto"/>
                    <w:left w:val="none" w:sz="0" w:space="0" w:color="auto"/>
                    <w:bottom w:val="none" w:sz="0" w:space="0" w:color="auto"/>
                    <w:right w:val="none" w:sz="0" w:space="0" w:color="auto"/>
                  </w:divBdr>
                  <w:divsChild>
                    <w:div w:id="376048525">
                      <w:marLeft w:val="0"/>
                      <w:marRight w:val="0"/>
                      <w:marTop w:val="0"/>
                      <w:marBottom w:val="0"/>
                      <w:divBdr>
                        <w:top w:val="none" w:sz="0" w:space="0" w:color="auto"/>
                        <w:left w:val="none" w:sz="0" w:space="0" w:color="auto"/>
                        <w:bottom w:val="none" w:sz="0" w:space="0" w:color="auto"/>
                        <w:right w:val="none" w:sz="0" w:space="0" w:color="auto"/>
                      </w:divBdr>
                    </w:div>
                  </w:divsChild>
                </w:div>
                <w:div w:id="1171986260">
                  <w:marLeft w:val="0"/>
                  <w:marRight w:val="0"/>
                  <w:marTop w:val="0"/>
                  <w:marBottom w:val="0"/>
                  <w:divBdr>
                    <w:top w:val="none" w:sz="0" w:space="0" w:color="auto"/>
                    <w:left w:val="none" w:sz="0" w:space="0" w:color="auto"/>
                    <w:bottom w:val="none" w:sz="0" w:space="0" w:color="auto"/>
                    <w:right w:val="none" w:sz="0" w:space="0" w:color="auto"/>
                  </w:divBdr>
                  <w:divsChild>
                    <w:div w:id="502277408">
                      <w:marLeft w:val="0"/>
                      <w:marRight w:val="0"/>
                      <w:marTop w:val="0"/>
                      <w:marBottom w:val="0"/>
                      <w:divBdr>
                        <w:top w:val="none" w:sz="0" w:space="0" w:color="auto"/>
                        <w:left w:val="none" w:sz="0" w:space="0" w:color="auto"/>
                        <w:bottom w:val="none" w:sz="0" w:space="0" w:color="auto"/>
                        <w:right w:val="none" w:sz="0" w:space="0" w:color="auto"/>
                      </w:divBdr>
                    </w:div>
                  </w:divsChild>
                </w:div>
                <w:div w:id="1302609679">
                  <w:marLeft w:val="0"/>
                  <w:marRight w:val="0"/>
                  <w:marTop w:val="0"/>
                  <w:marBottom w:val="0"/>
                  <w:divBdr>
                    <w:top w:val="none" w:sz="0" w:space="0" w:color="auto"/>
                    <w:left w:val="none" w:sz="0" w:space="0" w:color="auto"/>
                    <w:bottom w:val="none" w:sz="0" w:space="0" w:color="auto"/>
                    <w:right w:val="none" w:sz="0" w:space="0" w:color="auto"/>
                  </w:divBdr>
                  <w:divsChild>
                    <w:div w:id="1242443661">
                      <w:marLeft w:val="0"/>
                      <w:marRight w:val="0"/>
                      <w:marTop w:val="0"/>
                      <w:marBottom w:val="0"/>
                      <w:divBdr>
                        <w:top w:val="none" w:sz="0" w:space="0" w:color="auto"/>
                        <w:left w:val="none" w:sz="0" w:space="0" w:color="auto"/>
                        <w:bottom w:val="none" w:sz="0" w:space="0" w:color="auto"/>
                        <w:right w:val="none" w:sz="0" w:space="0" w:color="auto"/>
                      </w:divBdr>
                    </w:div>
                  </w:divsChild>
                </w:div>
                <w:div w:id="1450584825">
                  <w:marLeft w:val="0"/>
                  <w:marRight w:val="0"/>
                  <w:marTop w:val="0"/>
                  <w:marBottom w:val="0"/>
                  <w:divBdr>
                    <w:top w:val="none" w:sz="0" w:space="0" w:color="auto"/>
                    <w:left w:val="none" w:sz="0" w:space="0" w:color="auto"/>
                    <w:bottom w:val="none" w:sz="0" w:space="0" w:color="auto"/>
                    <w:right w:val="none" w:sz="0" w:space="0" w:color="auto"/>
                  </w:divBdr>
                  <w:divsChild>
                    <w:div w:id="584265166">
                      <w:marLeft w:val="0"/>
                      <w:marRight w:val="0"/>
                      <w:marTop w:val="0"/>
                      <w:marBottom w:val="0"/>
                      <w:divBdr>
                        <w:top w:val="none" w:sz="0" w:space="0" w:color="auto"/>
                        <w:left w:val="none" w:sz="0" w:space="0" w:color="auto"/>
                        <w:bottom w:val="none" w:sz="0" w:space="0" w:color="auto"/>
                        <w:right w:val="none" w:sz="0" w:space="0" w:color="auto"/>
                      </w:divBdr>
                    </w:div>
                  </w:divsChild>
                </w:div>
                <w:div w:id="1540237105">
                  <w:marLeft w:val="0"/>
                  <w:marRight w:val="0"/>
                  <w:marTop w:val="0"/>
                  <w:marBottom w:val="0"/>
                  <w:divBdr>
                    <w:top w:val="none" w:sz="0" w:space="0" w:color="auto"/>
                    <w:left w:val="none" w:sz="0" w:space="0" w:color="auto"/>
                    <w:bottom w:val="none" w:sz="0" w:space="0" w:color="auto"/>
                    <w:right w:val="none" w:sz="0" w:space="0" w:color="auto"/>
                  </w:divBdr>
                  <w:divsChild>
                    <w:div w:id="218830375">
                      <w:marLeft w:val="0"/>
                      <w:marRight w:val="0"/>
                      <w:marTop w:val="0"/>
                      <w:marBottom w:val="0"/>
                      <w:divBdr>
                        <w:top w:val="none" w:sz="0" w:space="0" w:color="auto"/>
                        <w:left w:val="none" w:sz="0" w:space="0" w:color="auto"/>
                        <w:bottom w:val="none" w:sz="0" w:space="0" w:color="auto"/>
                        <w:right w:val="none" w:sz="0" w:space="0" w:color="auto"/>
                      </w:divBdr>
                    </w:div>
                  </w:divsChild>
                </w:div>
                <w:div w:id="1603948926">
                  <w:marLeft w:val="0"/>
                  <w:marRight w:val="0"/>
                  <w:marTop w:val="0"/>
                  <w:marBottom w:val="0"/>
                  <w:divBdr>
                    <w:top w:val="none" w:sz="0" w:space="0" w:color="auto"/>
                    <w:left w:val="none" w:sz="0" w:space="0" w:color="auto"/>
                    <w:bottom w:val="none" w:sz="0" w:space="0" w:color="auto"/>
                    <w:right w:val="none" w:sz="0" w:space="0" w:color="auto"/>
                  </w:divBdr>
                  <w:divsChild>
                    <w:div w:id="691607403">
                      <w:marLeft w:val="0"/>
                      <w:marRight w:val="0"/>
                      <w:marTop w:val="0"/>
                      <w:marBottom w:val="0"/>
                      <w:divBdr>
                        <w:top w:val="none" w:sz="0" w:space="0" w:color="auto"/>
                        <w:left w:val="none" w:sz="0" w:space="0" w:color="auto"/>
                        <w:bottom w:val="none" w:sz="0" w:space="0" w:color="auto"/>
                        <w:right w:val="none" w:sz="0" w:space="0" w:color="auto"/>
                      </w:divBdr>
                    </w:div>
                  </w:divsChild>
                </w:div>
                <w:div w:id="1984386814">
                  <w:marLeft w:val="0"/>
                  <w:marRight w:val="0"/>
                  <w:marTop w:val="0"/>
                  <w:marBottom w:val="0"/>
                  <w:divBdr>
                    <w:top w:val="none" w:sz="0" w:space="0" w:color="auto"/>
                    <w:left w:val="none" w:sz="0" w:space="0" w:color="auto"/>
                    <w:bottom w:val="none" w:sz="0" w:space="0" w:color="auto"/>
                    <w:right w:val="none" w:sz="0" w:space="0" w:color="auto"/>
                  </w:divBdr>
                  <w:divsChild>
                    <w:div w:id="9672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5775">
          <w:marLeft w:val="0"/>
          <w:marRight w:val="0"/>
          <w:marTop w:val="0"/>
          <w:marBottom w:val="0"/>
          <w:divBdr>
            <w:top w:val="none" w:sz="0" w:space="0" w:color="auto"/>
            <w:left w:val="none" w:sz="0" w:space="0" w:color="auto"/>
            <w:bottom w:val="none" w:sz="0" w:space="0" w:color="auto"/>
            <w:right w:val="none" w:sz="0" w:space="0" w:color="auto"/>
          </w:divBdr>
        </w:div>
        <w:div w:id="1675183365">
          <w:marLeft w:val="0"/>
          <w:marRight w:val="0"/>
          <w:marTop w:val="0"/>
          <w:marBottom w:val="0"/>
          <w:divBdr>
            <w:top w:val="none" w:sz="0" w:space="0" w:color="auto"/>
            <w:left w:val="none" w:sz="0" w:space="0" w:color="auto"/>
            <w:bottom w:val="none" w:sz="0" w:space="0" w:color="auto"/>
            <w:right w:val="none" w:sz="0" w:space="0" w:color="auto"/>
          </w:divBdr>
        </w:div>
      </w:divsChild>
    </w:div>
    <w:div w:id="716785425">
      <w:bodyDiv w:val="1"/>
      <w:marLeft w:val="0"/>
      <w:marRight w:val="0"/>
      <w:marTop w:val="0"/>
      <w:marBottom w:val="0"/>
      <w:divBdr>
        <w:top w:val="none" w:sz="0" w:space="0" w:color="auto"/>
        <w:left w:val="none" w:sz="0" w:space="0" w:color="auto"/>
        <w:bottom w:val="none" w:sz="0" w:space="0" w:color="auto"/>
        <w:right w:val="none" w:sz="0" w:space="0" w:color="auto"/>
      </w:divBdr>
    </w:div>
    <w:div w:id="718557202">
      <w:bodyDiv w:val="1"/>
      <w:marLeft w:val="0"/>
      <w:marRight w:val="0"/>
      <w:marTop w:val="0"/>
      <w:marBottom w:val="0"/>
      <w:divBdr>
        <w:top w:val="none" w:sz="0" w:space="0" w:color="auto"/>
        <w:left w:val="none" w:sz="0" w:space="0" w:color="auto"/>
        <w:bottom w:val="none" w:sz="0" w:space="0" w:color="auto"/>
        <w:right w:val="none" w:sz="0" w:space="0" w:color="auto"/>
      </w:divBdr>
    </w:div>
    <w:div w:id="720128176">
      <w:bodyDiv w:val="1"/>
      <w:marLeft w:val="0"/>
      <w:marRight w:val="0"/>
      <w:marTop w:val="0"/>
      <w:marBottom w:val="0"/>
      <w:divBdr>
        <w:top w:val="none" w:sz="0" w:space="0" w:color="auto"/>
        <w:left w:val="none" w:sz="0" w:space="0" w:color="auto"/>
        <w:bottom w:val="none" w:sz="0" w:space="0" w:color="auto"/>
        <w:right w:val="none" w:sz="0" w:space="0" w:color="auto"/>
      </w:divBdr>
    </w:div>
    <w:div w:id="768280870">
      <w:bodyDiv w:val="1"/>
      <w:marLeft w:val="0"/>
      <w:marRight w:val="0"/>
      <w:marTop w:val="0"/>
      <w:marBottom w:val="0"/>
      <w:divBdr>
        <w:top w:val="none" w:sz="0" w:space="0" w:color="auto"/>
        <w:left w:val="none" w:sz="0" w:space="0" w:color="auto"/>
        <w:bottom w:val="none" w:sz="0" w:space="0" w:color="auto"/>
        <w:right w:val="none" w:sz="0" w:space="0" w:color="auto"/>
      </w:divBdr>
      <w:divsChild>
        <w:div w:id="1310595905">
          <w:marLeft w:val="0"/>
          <w:marRight w:val="0"/>
          <w:marTop w:val="0"/>
          <w:marBottom w:val="0"/>
          <w:divBdr>
            <w:top w:val="none" w:sz="0" w:space="0" w:color="auto"/>
            <w:left w:val="none" w:sz="0" w:space="0" w:color="auto"/>
            <w:bottom w:val="none" w:sz="0" w:space="0" w:color="auto"/>
            <w:right w:val="none" w:sz="0" w:space="0" w:color="auto"/>
          </w:divBdr>
          <w:divsChild>
            <w:div w:id="750659472">
              <w:marLeft w:val="0"/>
              <w:marRight w:val="0"/>
              <w:marTop w:val="30"/>
              <w:marBottom w:val="30"/>
              <w:divBdr>
                <w:top w:val="none" w:sz="0" w:space="0" w:color="auto"/>
                <w:left w:val="none" w:sz="0" w:space="0" w:color="auto"/>
                <w:bottom w:val="none" w:sz="0" w:space="0" w:color="auto"/>
                <w:right w:val="none" w:sz="0" w:space="0" w:color="auto"/>
              </w:divBdr>
              <w:divsChild>
                <w:div w:id="392047474">
                  <w:marLeft w:val="0"/>
                  <w:marRight w:val="0"/>
                  <w:marTop w:val="0"/>
                  <w:marBottom w:val="0"/>
                  <w:divBdr>
                    <w:top w:val="none" w:sz="0" w:space="0" w:color="auto"/>
                    <w:left w:val="none" w:sz="0" w:space="0" w:color="auto"/>
                    <w:bottom w:val="none" w:sz="0" w:space="0" w:color="auto"/>
                    <w:right w:val="none" w:sz="0" w:space="0" w:color="auto"/>
                  </w:divBdr>
                  <w:divsChild>
                    <w:div w:id="693850365">
                      <w:marLeft w:val="0"/>
                      <w:marRight w:val="0"/>
                      <w:marTop w:val="0"/>
                      <w:marBottom w:val="0"/>
                      <w:divBdr>
                        <w:top w:val="none" w:sz="0" w:space="0" w:color="auto"/>
                        <w:left w:val="none" w:sz="0" w:space="0" w:color="auto"/>
                        <w:bottom w:val="none" w:sz="0" w:space="0" w:color="auto"/>
                        <w:right w:val="none" w:sz="0" w:space="0" w:color="auto"/>
                      </w:divBdr>
                    </w:div>
                  </w:divsChild>
                </w:div>
                <w:div w:id="495195334">
                  <w:marLeft w:val="0"/>
                  <w:marRight w:val="0"/>
                  <w:marTop w:val="0"/>
                  <w:marBottom w:val="0"/>
                  <w:divBdr>
                    <w:top w:val="none" w:sz="0" w:space="0" w:color="auto"/>
                    <w:left w:val="none" w:sz="0" w:space="0" w:color="auto"/>
                    <w:bottom w:val="none" w:sz="0" w:space="0" w:color="auto"/>
                    <w:right w:val="none" w:sz="0" w:space="0" w:color="auto"/>
                  </w:divBdr>
                  <w:divsChild>
                    <w:div w:id="555816345">
                      <w:marLeft w:val="0"/>
                      <w:marRight w:val="0"/>
                      <w:marTop w:val="0"/>
                      <w:marBottom w:val="0"/>
                      <w:divBdr>
                        <w:top w:val="none" w:sz="0" w:space="0" w:color="auto"/>
                        <w:left w:val="none" w:sz="0" w:space="0" w:color="auto"/>
                        <w:bottom w:val="none" w:sz="0" w:space="0" w:color="auto"/>
                        <w:right w:val="none" w:sz="0" w:space="0" w:color="auto"/>
                      </w:divBdr>
                    </w:div>
                  </w:divsChild>
                </w:div>
                <w:div w:id="570429862">
                  <w:marLeft w:val="0"/>
                  <w:marRight w:val="0"/>
                  <w:marTop w:val="0"/>
                  <w:marBottom w:val="0"/>
                  <w:divBdr>
                    <w:top w:val="none" w:sz="0" w:space="0" w:color="auto"/>
                    <w:left w:val="none" w:sz="0" w:space="0" w:color="auto"/>
                    <w:bottom w:val="none" w:sz="0" w:space="0" w:color="auto"/>
                    <w:right w:val="none" w:sz="0" w:space="0" w:color="auto"/>
                  </w:divBdr>
                  <w:divsChild>
                    <w:div w:id="1490168626">
                      <w:marLeft w:val="0"/>
                      <w:marRight w:val="0"/>
                      <w:marTop w:val="0"/>
                      <w:marBottom w:val="0"/>
                      <w:divBdr>
                        <w:top w:val="none" w:sz="0" w:space="0" w:color="auto"/>
                        <w:left w:val="none" w:sz="0" w:space="0" w:color="auto"/>
                        <w:bottom w:val="none" w:sz="0" w:space="0" w:color="auto"/>
                        <w:right w:val="none" w:sz="0" w:space="0" w:color="auto"/>
                      </w:divBdr>
                    </w:div>
                  </w:divsChild>
                </w:div>
                <w:div w:id="999187465">
                  <w:marLeft w:val="0"/>
                  <w:marRight w:val="0"/>
                  <w:marTop w:val="0"/>
                  <w:marBottom w:val="0"/>
                  <w:divBdr>
                    <w:top w:val="none" w:sz="0" w:space="0" w:color="auto"/>
                    <w:left w:val="none" w:sz="0" w:space="0" w:color="auto"/>
                    <w:bottom w:val="none" w:sz="0" w:space="0" w:color="auto"/>
                    <w:right w:val="none" w:sz="0" w:space="0" w:color="auto"/>
                  </w:divBdr>
                  <w:divsChild>
                    <w:div w:id="1703019014">
                      <w:marLeft w:val="0"/>
                      <w:marRight w:val="0"/>
                      <w:marTop w:val="0"/>
                      <w:marBottom w:val="0"/>
                      <w:divBdr>
                        <w:top w:val="none" w:sz="0" w:space="0" w:color="auto"/>
                        <w:left w:val="none" w:sz="0" w:space="0" w:color="auto"/>
                        <w:bottom w:val="none" w:sz="0" w:space="0" w:color="auto"/>
                        <w:right w:val="none" w:sz="0" w:space="0" w:color="auto"/>
                      </w:divBdr>
                    </w:div>
                  </w:divsChild>
                </w:div>
                <w:div w:id="1828398946">
                  <w:marLeft w:val="0"/>
                  <w:marRight w:val="0"/>
                  <w:marTop w:val="0"/>
                  <w:marBottom w:val="0"/>
                  <w:divBdr>
                    <w:top w:val="none" w:sz="0" w:space="0" w:color="auto"/>
                    <w:left w:val="none" w:sz="0" w:space="0" w:color="auto"/>
                    <w:bottom w:val="none" w:sz="0" w:space="0" w:color="auto"/>
                    <w:right w:val="none" w:sz="0" w:space="0" w:color="auto"/>
                  </w:divBdr>
                  <w:divsChild>
                    <w:div w:id="226763307">
                      <w:marLeft w:val="0"/>
                      <w:marRight w:val="0"/>
                      <w:marTop w:val="0"/>
                      <w:marBottom w:val="0"/>
                      <w:divBdr>
                        <w:top w:val="none" w:sz="0" w:space="0" w:color="auto"/>
                        <w:left w:val="none" w:sz="0" w:space="0" w:color="auto"/>
                        <w:bottom w:val="none" w:sz="0" w:space="0" w:color="auto"/>
                        <w:right w:val="none" w:sz="0" w:space="0" w:color="auto"/>
                      </w:divBdr>
                    </w:div>
                  </w:divsChild>
                </w:div>
                <w:div w:id="2020816282">
                  <w:marLeft w:val="0"/>
                  <w:marRight w:val="0"/>
                  <w:marTop w:val="0"/>
                  <w:marBottom w:val="0"/>
                  <w:divBdr>
                    <w:top w:val="none" w:sz="0" w:space="0" w:color="auto"/>
                    <w:left w:val="none" w:sz="0" w:space="0" w:color="auto"/>
                    <w:bottom w:val="none" w:sz="0" w:space="0" w:color="auto"/>
                    <w:right w:val="none" w:sz="0" w:space="0" w:color="auto"/>
                  </w:divBdr>
                  <w:divsChild>
                    <w:div w:id="1910920845">
                      <w:marLeft w:val="0"/>
                      <w:marRight w:val="0"/>
                      <w:marTop w:val="0"/>
                      <w:marBottom w:val="0"/>
                      <w:divBdr>
                        <w:top w:val="none" w:sz="0" w:space="0" w:color="auto"/>
                        <w:left w:val="none" w:sz="0" w:space="0" w:color="auto"/>
                        <w:bottom w:val="none" w:sz="0" w:space="0" w:color="auto"/>
                        <w:right w:val="none" w:sz="0" w:space="0" w:color="auto"/>
                      </w:divBdr>
                    </w:div>
                  </w:divsChild>
                </w:div>
                <w:div w:id="2036686386">
                  <w:marLeft w:val="0"/>
                  <w:marRight w:val="0"/>
                  <w:marTop w:val="0"/>
                  <w:marBottom w:val="0"/>
                  <w:divBdr>
                    <w:top w:val="none" w:sz="0" w:space="0" w:color="auto"/>
                    <w:left w:val="none" w:sz="0" w:space="0" w:color="auto"/>
                    <w:bottom w:val="none" w:sz="0" w:space="0" w:color="auto"/>
                    <w:right w:val="none" w:sz="0" w:space="0" w:color="auto"/>
                  </w:divBdr>
                  <w:divsChild>
                    <w:div w:id="1858690681">
                      <w:marLeft w:val="0"/>
                      <w:marRight w:val="0"/>
                      <w:marTop w:val="0"/>
                      <w:marBottom w:val="0"/>
                      <w:divBdr>
                        <w:top w:val="none" w:sz="0" w:space="0" w:color="auto"/>
                        <w:left w:val="none" w:sz="0" w:space="0" w:color="auto"/>
                        <w:bottom w:val="none" w:sz="0" w:space="0" w:color="auto"/>
                        <w:right w:val="none" w:sz="0" w:space="0" w:color="auto"/>
                      </w:divBdr>
                    </w:div>
                  </w:divsChild>
                </w:div>
                <w:div w:id="2084253493">
                  <w:marLeft w:val="0"/>
                  <w:marRight w:val="0"/>
                  <w:marTop w:val="0"/>
                  <w:marBottom w:val="0"/>
                  <w:divBdr>
                    <w:top w:val="none" w:sz="0" w:space="0" w:color="auto"/>
                    <w:left w:val="none" w:sz="0" w:space="0" w:color="auto"/>
                    <w:bottom w:val="none" w:sz="0" w:space="0" w:color="auto"/>
                    <w:right w:val="none" w:sz="0" w:space="0" w:color="auto"/>
                  </w:divBdr>
                  <w:divsChild>
                    <w:div w:id="13686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9484">
          <w:marLeft w:val="0"/>
          <w:marRight w:val="0"/>
          <w:marTop w:val="0"/>
          <w:marBottom w:val="0"/>
          <w:divBdr>
            <w:top w:val="none" w:sz="0" w:space="0" w:color="auto"/>
            <w:left w:val="none" w:sz="0" w:space="0" w:color="auto"/>
            <w:bottom w:val="none" w:sz="0" w:space="0" w:color="auto"/>
            <w:right w:val="none" w:sz="0" w:space="0" w:color="auto"/>
          </w:divBdr>
        </w:div>
      </w:divsChild>
    </w:div>
    <w:div w:id="815923747">
      <w:bodyDiv w:val="1"/>
      <w:marLeft w:val="0"/>
      <w:marRight w:val="0"/>
      <w:marTop w:val="0"/>
      <w:marBottom w:val="0"/>
      <w:divBdr>
        <w:top w:val="none" w:sz="0" w:space="0" w:color="auto"/>
        <w:left w:val="none" w:sz="0" w:space="0" w:color="auto"/>
        <w:bottom w:val="none" w:sz="0" w:space="0" w:color="auto"/>
        <w:right w:val="none" w:sz="0" w:space="0" w:color="auto"/>
      </w:divBdr>
    </w:div>
    <w:div w:id="844443718">
      <w:bodyDiv w:val="1"/>
      <w:marLeft w:val="0"/>
      <w:marRight w:val="0"/>
      <w:marTop w:val="0"/>
      <w:marBottom w:val="0"/>
      <w:divBdr>
        <w:top w:val="none" w:sz="0" w:space="0" w:color="auto"/>
        <w:left w:val="none" w:sz="0" w:space="0" w:color="auto"/>
        <w:bottom w:val="none" w:sz="0" w:space="0" w:color="auto"/>
        <w:right w:val="none" w:sz="0" w:space="0" w:color="auto"/>
      </w:divBdr>
      <w:divsChild>
        <w:div w:id="1643191837">
          <w:marLeft w:val="0"/>
          <w:marRight w:val="0"/>
          <w:marTop w:val="0"/>
          <w:marBottom w:val="0"/>
          <w:divBdr>
            <w:top w:val="none" w:sz="0" w:space="0" w:color="auto"/>
            <w:left w:val="none" w:sz="0" w:space="0" w:color="auto"/>
            <w:bottom w:val="none" w:sz="0" w:space="0" w:color="auto"/>
            <w:right w:val="none" w:sz="0" w:space="0" w:color="auto"/>
          </w:divBdr>
        </w:div>
        <w:div w:id="1707170600">
          <w:marLeft w:val="0"/>
          <w:marRight w:val="0"/>
          <w:marTop w:val="0"/>
          <w:marBottom w:val="0"/>
          <w:divBdr>
            <w:top w:val="none" w:sz="0" w:space="0" w:color="auto"/>
            <w:left w:val="none" w:sz="0" w:space="0" w:color="auto"/>
            <w:bottom w:val="none" w:sz="0" w:space="0" w:color="auto"/>
            <w:right w:val="none" w:sz="0" w:space="0" w:color="auto"/>
          </w:divBdr>
          <w:divsChild>
            <w:div w:id="1140339781">
              <w:marLeft w:val="0"/>
              <w:marRight w:val="0"/>
              <w:marTop w:val="30"/>
              <w:marBottom w:val="30"/>
              <w:divBdr>
                <w:top w:val="none" w:sz="0" w:space="0" w:color="auto"/>
                <w:left w:val="none" w:sz="0" w:space="0" w:color="auto"/>
                <w:bottom w:val="none" w:sz="0" w:space="0" w:color="auto"/>
                <w:right w:val="none" w:sz="0" w:space="0" w:color="auto"/>
              </w:divBdr>
              <w:divsChild>
                <w:div w:id="155463763">
                  <w:marLeft w:val="0"/>
                  <w:marRight w:val="0"/>
                  <w:marTop w:val="0"/>
                  <w:marBottom w:val="0"/>
                  <w:divBdr>
                    <w:top w:val="none" w:sz="0" w:space="0" w:color="auto"/>
                    <w:left w:val="none" w:sz="0" w:space="0" w:color="auto"/>
                    <w:bottom w:val="none" w:sz="0" w:space="0" w:color="auto"/>
                    <w:right w:val="none" w:sz="0" w:space="0" w:color="auto"/>
                  </w:divBdr>
                  <w:divsChild>
                    <w:div w:id="775710347">
                      <w:marLeft w:val="0"/>
                      <w:marRight w:val="0"/>
                      <w:marTop w:val="0"/>
                      <w:marBottom w:val="0"/>
                      <w:divBdr>
                        <w:top w:val="none" w:sz="0" w:space="0" w:color="auto"/>
                        <w:left w:val="none" w:sz="0" w:space="0" w:color="auto"/>
                        <w:bottom w:val="none" w:sz="0" w:space="0" w:color="auto"/>
                        <w:right w:val="none" w:sz="0" w:space="0" w:color="auto"/>
                      </w:divBdr>
                    </w:div>
                  </w:divsChild>
                </w:div>
                <w:div w:id="331225821">
                  <w:marLeft w:val="0"/>
                  <w:marRight w:val="0"/>
                  <w:marTop w:val="0"/>
                  <w:marBottom w:val="0"/>
                  <w:divBdr>
                    <w:top w:val="none" w:sz="0" w:space="0" w:color="auto"/>
                    <w:left w:val="none" w:sz="0" w:space="0" w:color="auto"/>
                    <w:bottom w:val="none" w:sz="0" w:space="0" w:color="auto"/>
                    <w:right w:val="none" w:sz="0" w:space="0" w:color="auto"/>
                  </w:divBdr>
                  <w:divsChild>
                    <w:div w:id="1480228279">
                      <w:marLeft w:val="0"/>
                      <w:marRight w:val="0"/>
                      <w:marTop w:val="0"/>
                      <w:marBottom w:val="0"/>
                      <w:divBdr>
                        <w:top w:val="none" w:sz="0" w:space="0" w:color="auto"/>
                        <w:left w:val="none" w:sz="0" w:space="0" w:color="auto"/>
                        <w:bottom w:val="none" w:sz="0" w:space="0" w:color="auto"/>
                        <w:right w:val="none" w:sz="0" w:space="0" w:color="auto"/>
                      </w:divBdr>
                    </w:div>
                  </w:divsChild>
                </w:div>
                <w:div w:id="345061893">
                  <w:marLeft w:val="0"/>
                  <w:marRight w:val="0"/>
                  <w:marTop w:val="0"/>
                  <w:marBottom w:val="0"/>
                  <w:divBdr>
                    <w:top w:val="none" w:sz="0" w:space="0" w:color="auto"/>
                    <w:left w:val="none" w:sz="0" w:space="0" w:color="auto"/>
                    <w:bottom w:val="none" w:sz="0" w:space="0" w:color="auto"/>
                    <w:right w:val="none" w:sz="0" w:space="0" w:color="auto"/>
                  </w:divBdr>
                  <w:divsChild>
                    <w:div w:id="766388264">
                      <w:marLeft w:val="0"/>
                      <w:marRight w:val="0"/>
                      <w:marTop w:val="0"/>
                      <w:marBottom w:val="0"/>
                      <w:divBdr>
                        <w:top w:val="none" w:sz="0" w:space="0" w:color="auto"/>
                        <w:left w:val="none" w:sz="0" w:space="0" w:color="auto"/>
                        <w:bottom w:val="none" w:sz="0" w:space="0" w:color="auto"/>
                        <w:right w:val="none" w:sz="0" w:space="0" w:color="auto"/>
                      </w:divBdr>
                    </w:div>
                  </w:divsChild>
                </w:div>
                <w:div w:id="1081100216">
                  <w:marLeft w:val="0"/>
                  <w:marRight w:val="0"/>
                  <w:marTop w:val="0"/>
                  <w:marBottom w:val="0"/>
                  <w:divBdr>
                    <w:top w:val="none" w:sz="0" w:space="0" w:color="auto"/>
                    <w:left w:val="none" w:sz="0" w:space="0" w:color="auto"/>
                    <w:bottom w:val="none" w:sz="0" w:space="0" w:color="auto"/>
                    <w:right w:val="none" w:sz="0" w:space="0" w:color="auto"/>
                  </w:divBdr>
                  <w:divsChild>
                    <w:div w:id="310211700">
                      <w:marLeft w:val="0"/>
                      <w:marRight w:val="0"/>
                      <w:marTop w:val="0"/>
                      <w:marBottom w:val="0"/>
                      <w:divBdr>
                        <w:top w:val="none" w:sz="0" w:space="0" w:color="auto"/>
                        <w:left w:val="none" w:sz="0" w:space="0" w:color="auto"/>
                        <w:bottom w:val="none" w:sz="0" w:space="0" w:color="auto"/>
                        <w:right w:val="none" w:sz="0" w:space="0" w:color="auto"/>
                      </w:divBdr>
                    </w:div>
                  </w:divsChild>
                </w:div>
                <w:div w:id="1308240390">
                  <w:marLeft w:val="0"/>
                  <w:marRight w:val="0"/>
                  <w:marTop w:val="0"/>
                  <w:marBottom w:val="0"/>
                  <w:divBdr>
                    <w:top w:val="none" w:sz="0" w:space="0" w:color="auto"/>
                    <w:left w:val="none" w:sz="0" w:space="0" w:color="auto"/>
                    <w:bottom w:val="none" w:sz="0" w:space="0" w:color="auto"/>
                    <w:right w:val="none" w:sz="0" w:space="0" w:color="auto"/>
                  </w:divBdr>
                  <w:divsChild>
                    <w:div w:id="46757128">
                      <w:marLeft w:val="0"/>
                      <w:marRight w:val="0"/>
                      <w:marTop w:val="0"/>
                      <w:marBottom w:val="0"/>
                      <w:divBdr>
                        <w:top w:val="none" w:sz="0" w:space="0" w:color="auto"/>
                        <w:left w:val="none" w:sz="0" w:space="0" w:color="auto"/>
                        <w:bottom w:val="none" w:sz="0" w:space="0" w:color="auto"/>
                        <w:right w:val="none" w:sz="0" w:space="0" w:color="auto"/>
                      </w:divBdr>
                    </w:div>
                  </w:divsChild>
                </w:div>
                <w:div w:id="1616520232">
                  <w:marLeft w:val="0"/>
                  <w:marRight w:val="0"/>
                  <w:marTop w:val="0"/>
                  <w:marBottom w:val="0"/>
                  <w:divBdr>
                    <w:top w:val="none" w:sz="0" w:space="0" w:color="auto"/>
                    <w:left w:val="none" w:sz="0" w:space="0" w:color="auto"/>
                    <w:bottom w:val="none" w:sz="0" w:space="0" w:color="auto"/>
                    <w:right w:val="none" w:sz="0" w:space="0" w:color="auto"/>
                  </w:divBdr>
                  <w:divsChild>
                    <w:div w:id="1859468915">
                      <w:marLeft w:val="0"/>
                      <w:marRight w:val="0"/>
                      <w:marTop w:val="0"/>
                      <w:marBottom w:val="0"/>
                      <w:divBdr>
                        <w:top w:val="none" w:sz="0" w:space="0" w:color="auto"/>
                        <w:left w:val="none" w:sz="0" w:space="0" w:color="auto"/>
                        <w:bottom w:val="none" w:sz="0" w:space="0" w:color="auto"/>
                        <w:right w:val="none" w:sz="0" w:space="0" w:color="auto"/>
                      </w:divBdr>
                    </w:div>
                  </w:divsChild>
                </w:div>
                <w:div w:id="1716343497">
                  <w:marLeft w:val="0"/>
                  <w:marRight w:val="0"/>
                  <w:marTop w:val="0"/>
                  <w:marBottom w:val="0"/>
                  <w:divBdr>
                    <w:top w:val="none" w:sz="0" w:space="0" w:color="auto"/>
                    <w:left w:val="none" w:sz="0" w:space="0" w:color="auto"/>
                    <w:bottom w:val="none" w:sz="0" w:space="0" w:color="auto"/>
                    <w:right w:val="none" w:sz="0" w:space="0" w:color="auto"/>
                  </w:divBdr>
                  <w:divsChild>
                    <w:div w:id="2038967715">
                      <w:marLeft w:val="0"/>
                      <w:marRight w:val="0"/>
                      <w:marTop w:val="0"/>
                      <w:marBottom w:val="0"/>
                      <w:divBdr>
                        <w:top w:val="none" w:sz="0" w:space="0" w:color="auto"/>
                        <w:left w:val="none" w:sz="0" w:space="0" w:color="auto"/>
                        <w:bottom w:val="none" w:sz="0" w:space="0" w:color="auto"/>
                        <w:right w:val="none" w:sz="0" w:space="0" w:color="auto"/>
                      </w:divBdr>
                    </w:div>
                  </w:divsChild>
                </w:div>
                <w:div w:id="2143767585">
                  <w:marLeft w:val="0"/>
                  <w:marRight w:val="0"/>
                  <w:marTop w:val="0"/>
                  <w:marBottom w:val="0"/>
                  <w:divBdr>
                    <w:top w:val="none" w:sz="0" w:space="0" w:color="auto"/>
                    <w:left w:val="none" w:sz="0" w:space="0" w:color="auto"/>
                    <w:bottom w:val="none" w:sz="0" w:space="0" w:color="auto"/>
                    <w:right w:val="none" w:sz="0" w:space="0" w:color="auto"/>
                  </w:divBdr>
                  <w:divsChild>
                    <w:div w:id="1064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4925">
      <w:bodyDiv w:val="1"/>
      <w:marLeft w:val="0"/>
      <w:marRight w:val="0"/>
      <w:marTop w:val="0"/>
      <w:marBottom w:val="0"/>
      <w:divBdr>
        <w:top w:val="none" w:sz="0" w:space="0" w:color="auto"/>
        <w:left w:val="none" w:sz="0" w:space="0" w:color="auto"/>
        <w:bottom w:val="none" w:sz="0" w:space="0" w:color="auto"/>
        <w:right w:val="none" w:sz="0" w:space="0" w:color="auto"/>
      </w:divBdr>
      <w:divsChild>
        <w:div w:id="854998720">
          <w:marLeft w:val="0"/>
          <w:marRight w:val="0"/>
          <w:marTop w:val="0"/>
          <w:marBottom w:val="0"/>
          <w:divBdr>
            <w:top w:val="none" w:sz="0" w:space="0" w:color="auto"/>
            <w:left w:val="none" w:sz="0" w:space="0" w:color="auto"/>
            <w:bottom w:val="none" w:sz="0" w:space="0" w:color="auto"/>
            <w:right w:val="none" w:sz="0" w:space="0" w:color="auto"/>
          </w:divBdr>
        </w:div>
        <w:div w:id="1587347501">
          <w:marLeft w:val="0"/>
          <w:marRight w:val="0"/>
          <w:marTop w:val="0"/>
          <w:marBottom w:val="0"/>
          <w:divBdr>
            <w:top w:val="none" w:sz="0" w:space="0" w:color="auto"/>
            <w:left w:val="none" w:sz="0" w:space="0" w:color="auto"/>
            <w:bottom w:val="none" w:sz="0" w:space="0" w:color="auto"/>
            <w:right w:val="none" w:sz="0" w:space="0" w:color="auto"/>
          </w:divBdr>
        </w:div>
      </w:divsChild>
    </w:div>
    <w:div w:id="973169938">
      <w:bodyDiv w:val="1"/>
      <w:marLeft w:val="0"/>
      <w:marRight w:val="0"/>
      <w:marTop w:val="0"/>
      <w:marBottom w:val="0"/>
      <w:divBdr>
        <w:top w:val="none" w:sz="0" w:space="0" w:color="auto"/>
        <w:left w:val="none" w:sz="0" w:space="0" w:color="auto"/>
        <w:bottom w:val="none" w:sz="0" w:space="0" w:color="auto"/>
        <w:right w:val="none" w:sz="0" w:space="0" w:color="auto"/>
      </w:divBdr>
    </w:div>
    <w:div w:id="993797448">
      <w:bodyDiv w:val="1"/>
      <w:marLeft w:val="0"/>
      <w:marRight w:val="0"/>
      <w:marTop w:val="0"/>
      <w:marBottom w:val="0"/>
      <w:divBdr>
        <w:top w:val="none" w:sz="0" w:space="0" w:color="auto"/>
        <w:left w:val="none" w:sz="0" w:space="0" w:color="auto"/>
        <w:bottom w:val="none" w:sz="0" w:space="0" w:color="auto"/>
        <w:right w:val="none" w:sz="0" w:space="0" w:color="auto"/>
      </w:divBdr>
    </w:div>
    <w:div w:id="1051614434">
      <w:bodyDiv w:val="1"/>
      <w:marLeft w:val="0"/>
      <w:marRight w:val="0"/>
      <w:marTop w:val="0"/>
      <w:marBottom w:val="0"/>
      <w:divBdr>
        <w:top w:val="none" w:sz="0" w:space="0" w:color="auto"/>
        <w:left w:val="none" w:sz="0" w:space="0" w:color="auto"/>
        <w:bottom w:val="none" w:sz="0" w:space="0" w:color="auto"/>
        <w:right w:val="none" w:sz="0" w:space="0" w:color="auto"/>
      </w:divBdr>
    </w:div>
    <w:div w:id="1112281758">
      <w:bodyDiv w:val="1"/>
      <w:marLeft w:val="0"/>
      <w:marRight w:val="0"/>
      <w:marTop w:val="0"/>
      <w:marBottom w:val="0"/>
      <w:divBdr>
        <w:top w:val="none" w:sz="0" w:space="0" w:color="auto"/>
        <w:left w:val="none" w:sz="0" w:space="0" w:color="auto"/>
        <w:bottom w:val="none" w:sz="0" w:space="0" w:color="auto"/>
        <w:right w:val="none" w:sz="0" w:space="0" w:color="auto"/>
      </w:divBdr>
    </w:div>
    <w:div w:id="1186753731">
      <w:bodyDiv w:val="1"/>
      <w:marLeft w:val="0"/>
      <w:marRight w:val="0"/>
      <w:marTop w:val="0"/>
      <w:marBottom w:val="0"/>
      <w:divBdr>
        <w:top w:val="none" w:sz="0" w:space="0" w:color="auto"/>
        <w:left w:val="none" w:sz="0" w:space="0" w:color="auto"/>
        <w:bottom w:val="none" w:sz="0" w:space="0" w:color="auto"/>
        <w:right w:val="none" w:sz="0" w:space="0" w:color="auto"/>
      </w:divBdr>
      <w:divsChild>
        <w:div w:id="32313168">
          <w:marLeft w:val="0"/>
          <w:marRight w:val="0"/>
          <w:marTop w:val="0"/>
          <w:marBottom w:val="0"/>
          <w:divBdr>
            <w:top w:val="none" w:sz="0" w:space="0" w:color="auto"/>
            <w:left w:val="none" w:sz="0" w:space="0" w:color="auto"/>
            <w:bottom w:val="none" w:sz="0" w:space="0" w:color="auto"/>
            <w:right w:val="none" w:sz="0" w:space="0" w:color="auto"/>
          </w:divBdr>
        </w:div>
        <w:div w:id="42340535">
          <w:marLeft w:val="0"/>
          <w:marRight w:val="0"/>
          <w:marTop w:val="0"/>
          <w:marBottom w:val="0"/>
          <w:divBdr>
            <w:top w:val="none" w:sz="0" w:space="0" w:color="auto"/>
            <w:left w:val="none" w:sz="0" w:space="0" w:color="auto"/>
            <w:bottom w:val="none" w:sz="0" w:space="0" w:color="auto"/>
            <w:right w:val="none" w:sz="0" w:space="0" w:color="auto"/>
          </w:divBdr>
        </w:div>
        <w:div w:id="50928804">
          <w:marLeft w:val="0"/>
          <w:marRight w:val="0"/>
          <w:marTop w:val="0"/>
          <w:marBottom w:val="0"/>
          <w:divBdr>
            <w:top w:val="none" w:sz="0" w:space="0" w:color="auto"/>
            <w:left w:val="none" w:sz="0" w:space="0" w:color="auto"/>
            <w:bottom w:val="none" w:sz="0" w:space="0" w:color="auto"/>
            <w:right w:val="none" w:sz="0" w:space="0" w:color="auto"/>
          </w:divBdr>
          <w:divsChild>
            <w:div w:id="1355691585">
              <w:marLeft w:val="-75"/>
              <w:marRight w:val="0"/>
              <w:marTop w:val="30"/>
              <w:marBottom w:val="30"/>
              <w:divBdr>
                <w:top w:val="none" w:sz="0" w:space="0" w:color="auto"/>
                <w:left w:val="none" w:sz="0" w:space="0" w:color="auto"/>
                <w:bottom w:val="none" w:sz="0" w:space="0" w:color="auto"/>
                <w:right w:val="none" w:sz="0" w:space="0" w:color="auto"/>
              </w:divBdr>
              <w:divsChild>
                <w:div w:id="54352802">
                  <w:marLeft w:val="0"/>
                  <w:marRight w:val="0"/>
                  <w:marTop w:val="0"/>
                  <w:marBottom w:val="0"/>
                  <w:divBdr>
                    <w:top w:val="none" w:sz="0" w:space="0" w:color="auto"/>
                    <w:left w:val="none" w:sz="0" w:space="0" w:color="auto"/>
                    <w:bottom w:val="none" w:sz="0" w:space="0" w:color="auto"/>
                    <w:right w:val="none" w:sz="0" w:space="0" w:color="auto"/>
                  </w:divBdr>
                  <w:divsChild>
                    <w:div w:id="1473447773">
                      <w:marLeft w:val="0"/>
                      <w:marRight w:val="0"/>
                      <w:marTop w:val="0"/>
                      <w:marBottom w:val="0"/>
                      <w:divBdr>
                        <w:top w:val="none" w:sz="0" w:space="0" w:color="auto"/>
                        <w:left w:val="none" w:sz="0" w:space="0" w:color="auto"/>
                        <w:bottom w:val="none" w:sz="0" w:space="0" w:color="auto"/>
                        <w:right w:val="none" w:sz="0" w:space="0" w:color="auto"/>
                      </w:divBdr>
                    </w:div>
                  </w:divsChild>
                </w:div>
                <w:div w:id="338701191">
                  <w:marLeft w:val="0"/>
                  <w:marRight w:val="0"/>
                  <w:marTop w:val="0"/>
                  <w:marBottom w:val="0"/>
                  <w:divBdr>
                    <w:top w:val="none" w:sz="0" w:space="0" w:color="auto"/>
                    <w:left w:val="none" w:sz="0" w:space="0" w:color="auto"/>
                    <w:bottom w:val="none" w:sz="0" w:space="0" w:color="auto"/>
                    <w:right w:val="none" w:sz="0" w:space="0" w:color="auto"/>
                  </w:divBdr>
                  <w:divsChild>
                    <w:div w:id="943922098">
                      <w:marLeft w:val="0"/>
                      <w:marRight w:val="0"/>
                      <w:marTop w:val="0"/>
                      <w:marBottom w:val="0"/>
                      <w:divBdr>
                        <w:top w:val="none" w:sz="0" w:space="0" w:color="auto"/>
                        <w:left w:val="none" w:sz="0" w:space="0" w:color="auto"/>
                        <w:bottom w:val="none" w:sz="0" w:space="0" w:color="auto"/>
                        <w:right w:val="none" w:sz="0" w:space="0" w:color="auto"/>
                      </w:divBdr>
                    </w:div>
                  </w:divsChild>
                </w:div>
                <w:div w:id="412899814">
                  <w:marLeft w:val="0"/>
                  <w:marRight w:val="0"/>
                  <w:marTop w:val="0"/>
                  <w:marBottom w:val="0"/>
                  <w:divBdr>
                    <w:top w:val="none" w:sz="0" w:space="0" w:color="auto"/>
                    <w:left w:val="none" w:sz="0" w:space="0" w:color="auto"/>
                    <w:bottom w:val="none" w:sz="0" w:space="0" w:color="auto"/>
                    <w:right w:val="none" w:sz="0" w:space="0" w:color="auto"/>
                  </w:divBdr>
                  <w:divsChild>
                    <w:div w:id="1262451765">
                      <w:marLeft w:val="0"/>
                      <w:marRight w:val="0"/>
                      <w:marTop w:val="0"/>
                      <w:marBottom w:val="0"/>
                      <w:divBdr>
                        <w:top w:val="none" w:sz="0" w:space="0" w:color="auto"/>
                        <w:left w:val="none" w:sz="0" w:space="0" w:color="auto"/>
                        <w:bottom w:val="none" w:sz="0" w:space="0" w:color="auto"/>
                        <w:right w:val="none" w:sz="0" w:space="0" w:color="auto"/>
                      </w:divBdr>
                    </w:div>
                  </w:divsChild>
                </w:div>
                <w:div w:id="574752056">
                  <w:marLeft w:val="0"/>
                  <w:marRight w:val="0"/>
                  <w:marTop w:val="0"/>
                  <w:marBottom w:val="0"/>
                  <w:divBdr>
                    <w:top w:val="none" w:sz="0" w:space="0" w:color="auto"/>
                    <w:left w:val="none" w:sz="0" w:space="0" w:color="auto"/>
                    <w:bottom w:val="none" w:sz="0" w:space="0" w:color="auto"/>
                    <w:right w:val="none" w:sz="0" w:space="0" w:color="auto"/>
                  </w:divBdr>
                  <w:divsChild>
                    <w:div w:id="2029019354">
                      <w:marLeft w:val="0"/>
                      <w:marRight w:val="0"/>
                      <w:marTop w:val="0"/>
                      <w:marBottom w:val="0"/>
                      <w:divBdr>
                        <w:top w:val="none" w:sz="0" w:space="0" w:color="auto"/>
                        <w:left w:val="none" w:sz="0" w:space="0" w:color="auto"/>
                        <w:bottom w:val="none" w:sz="0" w:space="0" w:color="auto"/>
                        <w:right w:val="none" w:sz="0" w:space="0" w:color="auto"/>
                      </w:divBdr>
                    </w:div>
                  </w:divsChild>
                </w:div>
                <w:div w:id="590621740">
                  <w:marLeft w:val="0"/>
                  <w:marRight w:val="0"/>
                  <w:marTop w:val="0"/>
                  <w:marBottom w:val="0"/>
                  <w:divBdr>
                    <w:top w:val="none" w:sz="0" w:space="0" w:color="auto"/>
                    <w:left w:val="none" w:sz="0" w:space="0" w:color="auto"/>
                    <w:bottom w:val="none" w:sz="0" w:space="0" w:color="auto"/>
                    <w:right w:val="none" w:sz="0" w:space="0" w:color="auto"/>
                  </w:divBdr>
                  <w:divsChild>
                    <w:div w:id="1604996506">
                      <w:marLeft w:val="0"/>
                      <w:marRight w:val="0"/>
                      <w:marTop w:val="0"/>
                      <w:marBottom w:val="0"/>
                      <w:divBdr>
                        <w:top w:val="none" w:sz="0" w:space="0" w:color="auto"/>
                        <w:left w:val="none" w:sz="0" w:space="0" w:color="auto"/>
                        <w:bottom w:val="none" w:sz="0" w:space="0" w:color="auto"/>
                        <w:right w:val="none" w:sz="0" w:space="0" w:color="auto"/>
                      </w:divBdr>
                    </w:div>
                  </w:divsChild>
                </w:div>
                <w:div w:id="713039432">
                  <w:marLeft w:val="0"/>
                  <w:marRight w:val="0"/>
                  <w:marTop w:val="0"/>
                  <w:marBottom w:val="0"/>
                  <w:divBdr>
                    <w:top w:val="none" w:sz="0" w:space="0" w:color="auto"/>
                    <w:left w:val="none" w:sz="0" w:space="0" w:color="auto"/>
                    <w:bottom w:val="none" w:sz="0" w:space="0" w:color="auto"/>
                    <w:right w:val="none" w:sz="0" w:space="0" w:color="auto"/>
                  </w:divBdr>
                  <w:divsChild>
                    <w:div w:id="1947273998">
                      <w:marLeft w:val="0"/>
                      <w:marRight w:val="0"/>
                      <w:marTop w:val="0"/>
                      <w:marBottom w:val="0"/>
                      <w:divBdr>
                        <w:top w:val="none" w:sz="0" w:space="0" w:color="auto"/>
                        <w:left w:val="none" w:sz="0" w:space="0" w:color="auto"/>
                        <w:bottom w:val="none" w:sz="0" w:space="0" w:color="auto"/>
                        <w:right w:val="none" w:sz="0" w:space="0" w:color="auto"/>
                      </w:divBdr>
                    </w:div>
                  </w:divsChild>
                </w:div>
                <w:div w:id="744643423">
                  <w:marLeft w:val="0"/>
                  <w:marRight w:val="0"/>
                  <w:marTop w:val="0"/>
                  <w:marBottom w:val="0"/>
                  <w:divBdr>
                    <w:top w:val="none" w:sz="0" w:space="0" w:color="auto"/>
                    <w:left w:val="none" w:sz="0" w:space="0" w:color="auto"/>
                    <w:bottom w:val="none" w:sz="0" w:space="0" w:color="auto"/>
                    <w:right w:val="none" w:sz="0" w:space="0" w:color="auto"/>
                  </w:divBdr>
                  <w:divsChild>
                    <w:div w:id="1065957938">
                      <w:marLeft w:val="0"/>
                      <w:marRight w:val="0"/>
                      <w:marTop w:val="0"/>
                      <w:marBottom w:val="0"/>
                      <w:divBdr>
                        <w:top w:val="none" w:sz="0" w:space="0" w:color="auto"/>
                        <w:left w:val="none" w:sz="0" w:space="0" w:color="auto"/>
                        <w:bottom w:val="none" w:sz="0" w:space="0" w:color="auto"/>
                        <w:right w:val="none" w:sz="0" w:space="0" w:color="auto"/>
                      </w:divBdr>
                    </w:div>
                  </w:divsChild>
                </w:div>
                <w:div w:id="850874298">
                  <w:marLeft w:val="0"/>
                  <w:marRight w:val="0"/>
                  <w:marTop w:val="0"/>
                  <w:marBottom w:val="0"/>
                  <w:divBdr>
                    <w:top w:val="none" w:sz="0" w:space="0" w:color="auto"/>
                    <w:left w:val="none" w:sz="0" w:space="0" w:color="auto"/>
                    <w:bottom w:val="none" w:sz="0" w:space="0" w:color="auto"/>
                    <w:right w:val="none" w:sz="0" w:space="0" w:color="auto"/>
                  </w:divBdr>
                  <w:divsChild>
                    <w:div w:id="986973819">
                      <w:marLeft w:val="0"/>
                      <w:marRight w:val="0"/>
                      <w:marTop w:val="0"/>
                      <w:marBottom w:val="0"/>
                      <w:divBdr>
                        <w:top w:val="none" w:sz="0" w:space="0" w:color="auto"/>
                        <w:left w:val="none" w:sz="0" w:space="0" w:color="auto"/>
                        <w:bottom w:val="none" w:sz="0" w:space="0" w:color="auto"/>
                        <w:right w:val="none" w:sz="0" w:space="0" w:color="auto"/>
                      </w:divBdr>
                    </w:div>
                  </w:divsChild>
                </w:div>
                <w:div w:id="1274820905">
                  <w:marLeft w:val="0"/>
                  <w:marRight w:val="0"/>
                  <w:marTop w:val="0"/>
                  <w:marBottom w:val="0"/>
                  <w:divBdr>
                    <w:top w:val="none" w:sz="0" w:space="0" w:color="auto"/>
                    <w:left w:val="none" w:sz="0" w:space="0" w:color="auto"/>
                    <w:bottom w:val="none" w:sz="0" w:space="0" w:color="auto"/>
                    <w:right w:val="none" w:sz="0" w:space="0" w:color="auto"/>
                  </w:divBdr>
                  <w:divsChild>
                    <w:div w:id="1331785995">
                      <w:marLeft w:val="0"/>
                      <w:marRight w:val="0"/>
                      <w:marTop w:val="0"/>
                      <w:marBottom w:val="0"/>
                      <w:divBdr>
                        <w:top w:val="none" w:sz="0" w:space="0" w:color="auto"/>
                        <w:left w:val="none" w:sz="0" w:space="0" w:color="auto"/>
                        <w:bottom w:val="none" w:sz="0" w:space="0" w:color="auto"/>
                        <w:right w:val="none" w:sz="0" w:space="0" w:color="auto"/>
                      </w:divBdr>
                    </w:div>
                  </w:divsChild>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629388637">
                      <w:marLeft w:val="0"/>
                      <w:marRight w:val="0"/>
                      <w:marTop w:val="0"/>
                      <w:marBottom w:val="0"/>
                      <w:divBdr>
                        <w:top w:val="none" w:sz="0" w:space="0" w:color="auto"/>
                        <w:left w:val="none" w:sz="0" w:space="0" w:color="auto"/>
                        <w:bottom w:val="none" w:sz="0" w:space="0" w:color="auto"/>
                        <w:right w:val="none" w:sz="0" w:space="0" w:color="auto"/>
                      </w:divBdr>
                    </w:div>
                  </w:divsChild>
                </w:div>
                <w:div w:id="1449664047">
                  <w:marLeft w:val="0"/>
                  <w:marRight w:val="0"/>
                  <w:marTop w:val="0"/>
                  <w:marBottom w:val="0"/>
                  <w:divBdr>
                    <w:top w:val="none" w:sz="0" w:space="0" w:color="auto"/>
                    <w:left w:val="none" w:sz="0" w:space="0" w:color="auto"/>
                    <w:bottom w:val="none" w:sz="0" w:space="0" w:color="auto"/>
                    <w:right w:val="none" w:sz="0" w:space="0" w:color="auto"/>
                  </w:divBdr>
                  <w:divsChild>
                    <w:div w:id="1958216546">
                      <w:marLeft w:val="0"/>
                      <w:marRight w:val="0"/>
                      <w:marTop w:val="0"/>
                      <w:marBottom w:val="0"/>
                      <w:divBdr>
                        <w:top w:val="none" w:sz="0" w:space="0" w:color="auto"/>
                        <w:left w:val="none" w:sz="0" w:space="0" w:color="auto"/>
                        <w:bottom w:val="none" w:sz="0" w:space="0" w:color="auto"/>
                        <w:right w:val="none" w:sz="0" w:space="0" w:color="auto"/>
                      </w:divBdr>
                    </w:div>
                  </w:divsChild>
                </w:div>
                <w:div w:id="1465075282">
                  <w:marLeft w:val="0"/>
                  <w:marRight w:val="0"/>
                  <w:marTop w:val="0"/>
                  <w:marBottom w:val="0"/>
                  <w:divBdr>
                    <w:top w:val="none" w:sz="0" w:space="0" w:color="auto"/>
                    <w:left w:val="none" w:sz="0" w:space="0" w:color="auto"/>
                    <w:bottom w:val="none" w:sz="0" w:space="0" w:color="auto"/>
                    <w:right w:val="none" w:sz="0" w:space="0" w:color="auto"/>
                  </w:divBdr>
                  <w:divsChild>
                    <w:div w:id="1588878201">
                      <w:marLeft w:val="0"/>
                      <w:marRight w:val="0"/>
                      <w:marTop w:val="0"/>
                      <w:marBottom w:val="0"/>
                      <w:divBdr>
                        <w:top w:val="none" w:sz="0" w:space="0" w:color="auto"/>
                        <w:left w:val="none" w:sz="0" w:space="0" w:color="auto"/>
                        <w:bottom w:val="none" w:sz="0" w:space="0" w:color="auto"/>
                        <w:right w:val="none" w:sz="0" w:space="0" w:color="auto"/>
                      </w:divBdr>
                    </w:div>
                  </w:divsChild>
                </w:div>
                <w:div w:id="1603370912">
                  <w:marLeft w:val="0"/>
                  <w:marRight w:val="0"/>
                  <w:marTop w:val="0"/>
                  <w:marBottom w:val="0"/>
                  <w:divBdr>
                    <w:top w:val="none" w:sz="0" w:space="0" w:color="auto"/>
                    <w:left w:val="none" w:sz="0" w:space="0" w:color="auto"/>
                    <w:bottom w:val="none" w:sz="0" w:space="0" w:color="auto"/>
                    <w:right w:val="none" w:sz="0" w:space="0" w:color="auto"/>
                  </w:divBdr>
                  <w:divsChild>
                    <w:div w:id="530995012">
                      <w:marLeft w:val="0"/>
                      <w:marRight w:val="0"/>
                      <w:marTop w:val="0"/>
                      <w:marBottom w:val="0"/>
                      <w:divBdr>
                        <w:top w:val="none" w:sz="0" w:space="0" w:color="auto"/>
                        <w:left w:val="none" w:sz="0" w:space="0" w:color="auto"/>
                        <w:bottom w:val="none" w:sz="0" w:space="0" w:color="auto"/>
                        <w:right w:val="none" w:sz="0" w:space="0" w:color="auto"/>
                      </w:divBdr>
                    </w:div>
                  </w:divsChild>
                </w:div>
                <w:div w:id="1667972534">
                  <w:marLeft w:val="0"/>
                  <w:marRight w:val="0"/>
                  <w:marTop w:val="0"/>
                  <w:marBottom w:val="0"/>
                  <w:divBdr>
                    <w:top w:val="none" w:sz="0" w:space="0" w:color="auto"/>
                    <w:left w:val="none" w:sz="0" w:space="0" w:color="auto"/>
                    <w:bottom w:val="none" w:sz="0" w:space="0" w:color="auto"/>
                    <w:right w:val="none" w:sz="0" w:space="0" w:color="auto"/>
                  </w:divBdr>
                  <w:divsChild>
                    <w:div w:id="1848669215">
                      <w:marLeft w:val="0"/>
                      <w:marRight w:val="0"/>
                      <w:marTop w:val="0"/>
                      <w:marBottom w:val="0"/>
                      <w:divBdr>
                        <w:top w:val="none" w:sz="0" w:space="0" w:color="auto"/>
                        <w:left w:val="none" w:sz="0" w:space="0" w:color="auto"/>
                        <w:bottom w:val="none" w:sz="0" w:space="0" w:color="auto"/>
                        <w:right w:val="none" w:sz="0" w:space="0" w:color="auto"/>
                      </w:divBdr>
                    </w:div>
                  </w:divsChild>
                </w:div>
                <w:div w:id="1681349346">
                  <w:marLeft w:val="0"/>
                  <w:marRight w:val="0"/>
                  <w:marTop w:val="0"/>
                  <w:marBottom w:val="0"/>
                  <w:divBdr>
                    <w:top w:val="none" w:sz="0" w:space="0" w:color="auto"/>
                    <w:left w:val="none" w:sz="0" w:space="0" w:color="auto"/>
                    <w:bottom w:val="none" w:sz="0" w:space="0" w:color="auto"/>
                    <w:right w:val="none" w:sz="0" w:space="0" w:color="auto"/>
                  </w:divBdr>
                  <w:divsChild>
                    <w:div w:id="1134984790">
                      <w:marLeft w:val="0"/>
                      <w:marRight w:val="0"/>
                      <w:marTop w:val="0"/>
                      <w:marBottom w:val="0"/>
                      <w:divBdr>
                        <w:top w:val="none" w:sz="0" w:space="0" w:color="auto"/>
                        <w:left w:val="none" w:sz="0" w:space="0" w:color="auto"/>
                        <w:bottom w:val="none" w:sz="0" w:space="0" w:color="auto"/>
                        <w:right w:val="none" w:sz="0" w:space="0" w:color="auto"/>
                      </w:divBdr>
                    </w:div>
                  </w:divsChild>
                </w:div>
                <w:div w:id="2118601779">
                  <w:marLeft w:val="0"/>
                  <w:marRight w:val="0"/>
                  <w:marTop w:val="0"/>
                  <w:marBottom w:val="0"/>
                  <w:divBdr>
                    <w:top w:val="none" w:sz="0" w:space="0" w:color="auto"/>
                    <w:left w:val="none" w:sz="0" w:space="0" w:color="auto"/>
                    <w:bottom w:val="none" w:sz="0" w:space="0" w:color="auto"/>
                    <w:right w:val="none" w:sz="0" w:space="0" w:color="auto"/>
                  </w:divBdr>
                  <w:divsChild>
                    <w:div w:id="6259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7173">
          <w:marLeft w:val="0"/>
          <w:marRight w:val="0"/>
          <w:marTop w:val="0"/>
          <w:marBottom w:val="0"/>
          <w:divBdr>
            <w:top w:val="none" w:sz="0" w:space="0" w:color="auto"/>
            <w:left w:val="none" w:sz="0" w:space="0" w:color="auto"/>
            <w:bottom w:val="none" w:sz="0" w:space="0" w:color="auto"/>
            <w:right w:val="none" w:sz="0" w:space="0" w:color="auto"/>
          </w:divBdr>
        </w:div>
        <w:div w:id="459570030">
          <w:marLeft w:val="0"/>
          <w:marRight w:val="0"/>
          <w:marTop w:val="0"/>
          <w:marBottom w:val="0"/>
          <w:divBdr>
            <w:top w:val="none" w:sz="0" w:space="0" w:color="auto"/>
            <w:left w:val="none" w:sz="0" w:space="0" w:color="auto"/>
            <w:bottom w:val="none" w:sz="0" w:space="0" w:color="auto"/>
            <w:right w:val="none" w:sz="0" w:space="0" w:color="auto"/>
          </w:divBdr>
        </w:div>
        <w:div w:id="476266233">
          <w:marLeft w:val="0"/>
          <w:marRight w:val="0"/>
          <w:marTop w:val="0"/>
          <w:marBottom w:val="0"/>
          <w:divBdr>
            <w:top w:val="none" w:sz="0" w:space="0" w:color="auto"/>
            <w:left w:val="none" w:sz="0" w:space="0" w:color="auto"/>
            <w:bottom w:val="none" w:sz="0" w:space="0" w:color="auto"/>
            <w:right w:val="none" w:sz="0" w:space="0" w:color="auto"/>
          </w:divBdr>
        </w:div>
        <w:div w:id="511771780">
          <w:marLeft w:val="0"/>
          <w:marRight w:val="0"/>
          <w:marTop w:val="0"/>
          <w:marBottom w:val="0"/>
          <w:divBdr>
            <w:top w:val="none" w:sz="0" w:space="0" w:color="auto"/>
            <w:left w:val="none" w:sz="0" w:space="0" w:color="auto"/>
            <w:bottom w:val="none" w:sz="0" w:space="0" w:color="auto"/>
            <w:right w:val="none" w:sz="0" w:space="0" w:color="auto"/>
          </w:divBdr>
        </w:div>
        <w:div w:id="525027233">
          <w:marLeft w:val="0"/>
          <w:marRight w:val="0"/>
          <w:marTop w:val="0"/>
          <w:marBottom w:val="0"/>
          <w:divBdr>
            <w:top w:val="none" w:sz="0" w:space="0" w:color="auto"/>
            <w:left w:val="none" w:sz="0" w:space="0" w:color="auto"/>
            <w:bottom w:val="none" w:sz="0" w:space="0" w:color="auto"/>
            <w:right w:val="none" w:sz="0" w:space="0" w:color="auto"/>
          </w:divBdr>
        </w:div>
        <w:div w:id="784497797">
          <w:marLeft w:val="0"/>
          <w:marRight w:val="0"/>
          <w:marTop w:val="0"/>
          <w:marBottom w:val="0"/>
          <w:divBdr>
            <w:top w:val="none" w:sz="0" w:space="0" w:color="auto"/>
            <w:left w:val="none" w:sz="0" w:space="0" w:color="auto"/>
            <w:bottom w:val="none" w:sz="0" w:space="0" w:color="auto"/>
            <w:right w:val="none" w:sz="0" w:space="0" w:color="auto"/>
          </w:divBdr>
          <w:divsChild>
            <w:div w:id="1931817078">
              <w:marLeft w:val="-75"/>
              <w:marRight w:val="0"/>
              <w:marTop w:val="30"/>
              <w:marBottom w:val="30"/>
              <w:divBdr>
                <w:top w:val="none" w:sz="0" w:space="0" w:color="auto"/>
                <w:left w:val="none" w:sz="0" w:space="0" w:color="auto"/>
                <w:bottom w:val="none" w:sz="0" w:space="0" w:color="auto"/>
                <w:right w:val="none" w:sz="0" w:space="0" w:color="auto"/>
              </w:divBdr>
              <w:divsChild>
                <w:div w:id="122970201">
                  <w:marLeft w:val="0"/>
                  <w:marRight w:val="0"/>
                  <w:marTop w:val="0"/>
                  <w:marBottom w:val="0"/>
                  <w:divBdr>
                    <w:top w:val="none" w:sz="0" w:space="0" w:color="auto"/>
                    <w:left w:val="none" w:sz="0" w:space="0" w:color="auto"/>
                    <w:bottom w:val="none" w:sz="0" w:space="0" w:color="auto"/>
                    <w:right w:val="none" w:sz="0" w:space="0" w:color="auto"/>
                  </w:divBdr>
                  <w:divsChild>
                    <w:div w:id="132527171">
                      <w:marLeft w:val="0"/>
                      <w:marRight w:val="0"/>
                      <w:marTop w:val="0"/>
                      <w:marBottom w:val="0"/>
                      <w:divBdr>
                        <w:top w:val="none" w:sz="0" w:space="0" w:color="auto"/>
                        <w:left w:val="none" w:sz="0" w:space="0" w:color="auto"/>
                        <w:bottom w:val="none" w:sz="0" w:space="0" w:color="auto"/>
                        <w:right w:val="none" w:sz="0" w:space="0" w:color="auto"/>
                      </w:divBdr>
                    </w:div>
                  </w:divsChild>
                </w:div>
                <w:div w:id="178740771">
                  <w:marLeft w:val="0"/>
                  <w:marRight w:val="0"/>
                  <w:marTop w:val="0"/>
                  <w:marBottom w:val="0"/>
                  <w:divBdr>
                    <w:top w:val="none" w:sz="0" w:space="0" w:color="auto"/>
                    <w:left w:val="none" w:sz="0" w:space="0" w:color="auto"/>
                    <w:bottom w:val="none" w:sz="0" w:space="0" w:color="auto"/>
                    <w:right w:val="none" w:sz="0" w:space="0" w:color="auto"/>
                  </w:divBdr>
                  <w:divsChild>
                    <w:div w:id="322007342">
                      <w:marLeft w:val="0"/>
                      <w:marRight w:val="0"/>
                      <w:marTop w:val="0"/>
                      <w:marBottom w:val="0"/>
                      <w:divBdr>
                        <w:top w:val="none" w:sz="0" w:space="0" w:color="auto"/>
                        <w:left w:val="none" w:sz="0" w:space="0" w:color="auto"/>
                        <w:bottom w:val="none" w:sz="0" w:space="0" w:color="auto"/>
                        <w:right w:val="none" w:sz="0" w:space="0" w:color="auto"/>
                      </w:divBdr>
                    </w:div>
                  </w:divsChild>
                </w:div>
                <w:div w:id="189610983">
                  <w:marLeft w:val="0"/>
                  <w:marRight w:val="0"/>
                  <w:marTop w:val="0"/>
                  <w:marBottom w:val="0"/>
                  <w:divBdr>
                    <w:top w:val="none" w:sz="0" w:space="0" w:color="auto"/>
                    <w:left w:val="none" w:sz="0" w:space="0" w:color="auto"/>
                    <w:bottom w:val="none" w:sz="0" w:space="0" w:color="auto"/>
                    <w:right w:val="none" w:sz="0" w:space="0" w:color="auto"/>
                  </w:divBdr>
                  <w:divsChild>
                    <w:div w:id="1441992255">
                      <w:marLeft w:val="0"/>
                      <w:marRight w:val="0"/>
                      <w:marTop w:val="0"/>
                      <w:marBottom w:val="0"/>
                      <w:divBdr>
                        <w:top w:val="none" w:sz="0" w:space="0" w:color="auto"/>
                        <w:left w:val="none" w:sz="0" w:space="0" w:color="auto"/>
                        <w:bottom w:val="none" w:sz="0" w:space="0" w:color="auto"/>
                        <w:right w:val="none" w:sz="0" w:space="0" w:color="auto"/>
                      </w:divBdr>
                    </w:div>
                  </w:divsChild>
                </w:div>
                <w:div w:id="219554934">
                  <w:marLeft w:val="0"/>
                  <w:marRight w:val="0"/>
                  <w:marTop w:val="0"/>
                  <w:marBottom w:val="0"/>
                  <w:divBdr>
                    <w:top w:val="none" w:sz="0" w:space="0" w:color="auto"/>
                    <w:left w:val="none" w:sz="0" w:space="0" w:color="auto"/>
                    <w:bottom w:val="none" w:sz="0" w:space="0" w:color="auto"/>
                    <w:right w:val="none" w:sz="0" w:space="0" w:color="auto"/>
                  </w:divBdr>
                  <w:divsChild>
                    <w:div w:id="95682734">
                      <w:marLeft w:val="0"/>
                      <w:marRight w:val="0"/>
                      <w:marTop w:val="0"/>
                      <w:marBottom w:val="0"/>
                      <w:divBdr>
                        <w:top w:val="none" w:sz="0" w:space="0" w:color="auto"/>
                        <w:left w:val="none" w:sz="0" w:space="0" w:color="auto"/>
                        <w:bottom w:val="none" w:sz="0" w:space="0" w:color="auto"/>
                        <w:right w:val="none" w:sz="0" w:space="0" w:color="auto"/>
                      </w:divBdr>
                    </w:div>
                  </w:divsChild>
                </w:div>
                <w:div w:id="354695528">
                  <w:marLeft w:val="0"/>
                  <w:marRight w:val="0"/>
                  <w:marTop w:val="0"/>
                  <w:marBottom w:val="0"/>
                  <w:divBdr>
                    <w:top w:val="none" w:sz="0" w:space="0" w:color="auto"/>
                    <w:left w:val="none" w:sz="0" w:space="0" w:color="auto"/>
                    <w:bottom w:val="none" w:sz="0" w:space="0" w:color="auto"/>
                    <w:right w:val="none" w:sz="0" w:space="0" w:color="auto"/>
                  </w:divBdr>
                  <w:divsChild>
                    <w:div w:id="826820500">
                      <w:marLeft w:val="0"/>
                      <w:marRight w:val="0"/>
                      <w:marTop w:val="0"/>
                      <w:marBottom w:val="0"/>
                      <w:divBdr>
                        <w:top w:val="none" w:sz="0" w:space="0" w:color="auto"/>
                        <w:left w:val="none" w:sz="0" w:space="0" w:color="auto"/>
                        <w:bottom w:val="none" w:sz="0" w:space="0" w:color="auto"/>
                        <w:right w:val="none" w:sz="0" w:space="0" w:color="auto"/>
                      </w:divBdr>
                    </w:div>
                  </w:divsChild>
                </w:div>
                <w:div w:id="437993016">
                  <w:marLeft w:val="0"/>
                  <w:marRight w:val="0"/>
                  <w:marTop w:val="0"/>
                  <w:marBottom w:val="0"/>
                  <w:divBdr>
                    <w:top w:val="none" w:sz="0" w:space="0" w:color="auto"/>
                    <w:left w:val="none" w:sz="0" w:space="0" w:color="auto"/>
                    <w:bottom w:val="none" w:sz="0" w:space="0" w:color="auto"/>
                    <w:right w:val="none" w:sz="0" w:space="0" w:color="auto"/>
                  </w:divBdr>
                  <w:divsChild>
                    <w:div w:id="1484619722">
                      <w:marLeft w:val="0"/>
                      <w:marRight w:val="0"/>
                      <w:marTop w:val="0"/>
                      <w:marBottom w:val="0"/>
                      <w:divBdr>
                        <w:top w:val="none" w:sz="0" w:space="0" w:color="auto"/>
                        <w:left w:val="none" w:sz="0" w:space="0" w:color="auto"/>
                        <w:bottom w:val="none" w:sz="0" w:space="0" w:color="auto"/>
                        <w:right w:val="none" w:sz="0" w:space="0" w:color="auto"/>
                      </w:divBdr>
                    </w:div>
                  </w:divsChild>
                </w:div>
                <w:div w:id="447116886">
                  <w:marLeft w:val="0"/>
                  <w:marRight w:val="0"/>
                  <w:marTop w:val="0"/>
                  <w:marBottom w:val="0"/>
                  <w:divBdr>
                    <w:top w:val="none" w:sz="0" w:space="0" w:color="auto"/>
                    <w:left w:val="none" w:sz="0" w:space="0" w:color="auto"/>
                    <w:bottom w:val="none" w:sz="0" w:space="0" w:color="auto"/>
                    <w:right w:val="none" w:sz="0" w:space="0" w:color="auto"/>
                  </w:divBdr>
                  <w:divsChild>
                    <w:div w:id="174274608">
                      <w:marLeft w:val="0"/>
                      <w:marRight w:val="0"/>
                      <w:marTop w:val="0"/>
                      <w:marBottom w:val="0"/>
                      <w:divBdr>
                        <w:top w:val="none" w:sz="0" w:space="0" w:color="auto"/>
                        <w:left w:val="none" w:sz="0" w:space="0" w:color="auto"/>
                        <w:bottom w:val="none" w:sz="0" w:space="0" w:color="auto"/>
                        <w:right w:val="none" w:sz="0" w:space="0" w:color="auto"/>
                      </w:divBdr>
                    </w:div>
                  </w:divsChild>
                </w:div>
                <w:div w:id="493911017">
                  <w:marLeft w:val="0"/>
                  <w:marRight w:val="0"/>
                  <w:marTop w:val="0"/>
                  <w:marBottom w:val="0"/>
                  <w:divBdr>
                    <w:top w:val="none" w:sz="0" w:space="0" w:color="auto"/>
                    <w:left w:val="none" w:sz="0" w:space="0" w:color="auto"/>
                    <w:bottom w:val="none" w:sz="0" w:space="0" w:color="auto"/>
                    <w:right w:val="none" w:sz="0" w:space="0" w:color="auto"/>
                  </w:divBdr>
                  <w:divsChild>
                    <w:div w:id="706835875">
                      <w:marLeft w:val="0"/>
                      <w:marRight w:val="0"/>
                      <w:marTop w:val="0"/>
                      <w:marBottom w:val="0"/>
                      <w:divBdr>
                        <w:top w:val="none" w:sz="0" w:space="0" w:color="auto"/>
                        <w:left w:val="none" w:sz="0" w:space="0" w:color="auto"/>
                        <w:bottom w:val="none" w:sz="0" w:space="0" w:color="auto"/>
                        <w:right w:val="none" w:sz="0" w:space="0" w:color="auto"/>
                      </w:divBdr>
                    </w:div>
                  </w:divsChild>
                </w:div>
                <w:div w:id="571740705">
                  <w:marLeft w:val="0"/>
                  <w:marRight w:val="0"/>
                  <w:marTop w:val="0"/>
                  <w:marBottom w:val="0"/>
                  <w:divBdr>
                    <w:top w:val="none" w:sz="0" w:space="0" w:color="auto"/>
                    <w:left w:val="none" w:sz="0" w:space="0" w:color="auto"/>
                    <w:bottom w:val="none" w:sz="0" w:space="0" w:color="auto"/>
                    <w:right w:val="none" w:sz="0" w:space="0" w:color="auto"/>
                  </w:divBdr>
                  <w:divsChild>
                    <w:div w:id="188373296">
                      <w:marLeft w:val="0"/>
                      <w:marRight w:val="0"/>
                      <w:marTop w:val="0"/>
                      <w:marBottom w:val="0"/>
                      <w:divBdr>
                        <w:top w:val="none" w:sz="0" w:space="0" w:color="auto"/>
                        <w:left w:val="none" w:sz="0" w:space="0" w:color="auto"/>
                        <w:bottom w:val="none" w:sz="0" w:space="0" w:color="auto"/>
                        <w:right w:val="none" w:sz="0" w:space="0" w:color="auto"/>
                      </w:divBdr>
                    </w:div>
                  </w:divsChild>
                </w:div>
                <w:div w:id="678846548">
                  <w:marLeft w:val="0"/>
                  <w:marRight w:val="0"/>
                  <w:marTop w:val="0"/>
                  <w:marBottom w:val="0"/>
                  <w:divBdr>
                    <w:top w:val="none" w:sz="0" w:space="0" w:color="auto"/>
                    <w:left w:val="none" w:sz="0" w:space="0" w:color="auto"/>
                    <w:bottom w:val="none" w:sz="0" w:space="0" w:color="auto"/>
                    <w:right w:val="none" w:sz="0" w:space="0" w:color="auto"/>
                  </w:divBdr>
                  <w:divsChild>
                    <w:div w:id="239367027">
                      <w:marLeft w:val="0"/>
                      <w:marRight w:val="0"/>
                      <w:marTop w:val="0"/>
                      <w:marBottom w:val="0"/>
                      <w:divBdr>
                        <w:top w:val="none" w:sz="0" w:space="0" w:color="auto"/>
                        <w:left w:val="none" w:sz="0" w:space="0" w:color="auto"/>
                        <w:bottom w:val="none" w:sz="0" w:space="0" w:color="auto"/>
                        <w:right w:val="none" w:sz="0" w:space="0" w:color="auto"/>
                      </w:divBdr>
                    </w:div>
                  </w:divsChild>
                </w:div>
                <w:div w:id="692191504">
                  <w:marLeft w:val="0"/>
                  <w:marRight w:val="0"/>
                  <w:marTop w:val="0"/>
                  <w:marBottom w:val="0"/>
                  <w:divBdr>
                    <w:top w:val="none" w:sz="0" w:space="0" w:color="auto"/>
                    <w:left w:val="none" w:sz="0" w:space="0" w:color="auto"/>
                    <w:bottom w:val="none" w:sz="0" w:space="0" w:color="auto"/>
                    <w:right w:val="none" w:sz="0" w:space="0" w:color="auto"/>
                  </w:divBdr>
                  <w:divsChild>
                    <w:div w:id="930504828">
                      <w:marLeft w:val="0"/>
                      <w:marRight w:val="0"/>
                      <w:marTop w:val="0"/>
                      <w:marBottom w:val="0"/>
                      <w:divBdr>
                        <w:top w:val="none" w:sz="0" w:space="0" w:color="auto"/>
                        <w:left w:val="none" w:sz="0" w:space="0" w:color="auto"/>
                        <w:bottom w:val="none" w:sz="0" w:space="0" w:color="auto"/>
                        <w:right w:val="none" w:sz="0" w:space="0" w:color="auto"/>
                      </w:divBdr>
                    </w:div>
                  </w:divsChild>
                </w:div>
                <w:div w:id="697391853">
                  <w:marLeft w:val="0"/>
                  <w:marRight w:val="0"/>
                  <w:marTop w:val="0"/>
                  <w:marBottom w:val="0"/>
                  <w:divBdr>
                    <w:top w:val="none" w:sz="0" w:space="0" w:color="auto"/>
                    <w:left w:val="none" w:sz="0" w:space="0" w:color="auto"/>
                    <w:bottom w:val="none" w:sz="0" w:space="0" w:color="auto"/>
                    <w:right w:val="none" w:sz="0" w:space="0" w:color="auto"/>
                  </w:divBdr>
                  <w:divsChild>
                    <w:div w:id="946159778">
                      <w:marLeft w:val="0"/>
                      <w:marRight w:val="0"/>
                      <w:marTop w:val="0"/>
                      <w:marBottom w:val="0"/>
                      <w:divBdr>
                        <w:top w:val="none" w:sz="0" w:space="0" w:color="auto"/>
                        <w:left w:val="none" w:sz="0" w:space="0" w:color="auto"/>
                        <w:bottom w:val="none" w:sz="0" w:space="0" w:color="auto"/>
                        <w:right w:val="none" w:sz="0" w:space="0" w:color="auto"/>
                      </w:divBdr>
                    </w:div>
                  </w:divsChild>
                </w:div>
                <w:div w:id="731006288">
                  <w:marLeft w:val="0"/>
                  <w:marRight w:val="0"/>
                  <w:marTop w:val="0"/>
                  <w:marBottom w:val="0"/>
                  <w:divBdr>
                    <w:top w:val="none" w:sz="0" w:space="0" w:color="auto"/>
                    <w:left w:val="none" w:sz="0" w:space="0" w:color="auto"/>
                    <w:bottom w:val="none" w:sz="0" w:space="0" w:color="auto"/>
                    <w:right w:val="none" w:sz="0" w:space="0" w:color="auto"/>
                  </w:divBdr>
                  <w:divsChild>
                    <w:div w:id="1335455359">
                      <w:marLeft w:val="0"/>
                      <w:marRight w:val="0"/>
                      <w:marTop w:val="0"/>
                      <w:marBottom w:val="0"/>
                      <w:divBdr>
                        <w:top w:val="none" w:sz="0" w:space="0" w:color="auto"/>
                        <w:left w:val="none" w:sz="0" w:space="0" w:color="auto"/>
                        <w:bottom w:val="none" w:sz="0" w:space="0" w:color="auto"/>
                        <w:right w:val="none" w:sz="0" w:space="0" w:color="auto"/>
                      </w:divBdr>
                    </w:div>
                  </w:divsChild>
                </w:div>
                <w:div w:id="916523710">
                  <w:marLeft w:val="0"/>
                  <w:marRight w:val="0"/>
                  <w:marTop w:val="0"/>
                  <w:marBottom w:val="0"/>
                  <w:divBdr>
                    <w:top w:val="none" w:sz="0" w:space="0" w:color="auto"/>
                    <w:left w:val="none" w:sz="0" w:space="0" w:color="auto"/>
                    <w:bottom w:val="none" w:sz="0" w:space="0" w:color="auto"/>
                    <w:right w:val="none" w:sz="0" w:space="0" w:color="auto"/>
                  </w:divBdr>
                  <w:divsChild>
                    <w:div w:id="487137287">
                      <w:marLeft w:val="0"/>
                      <w:marRight w:val="0"/>
                      <w:marTop w:val="0"/>
                      <w:marBottom w:val="0"/>
                      <w:divBdr>
                        <w:top w:val="none" w:sz="0" w:space="0" w:color="auto"/>
                        <w:left w:val="none" w:sz="0" w:space="0" w:color="auto"/>
                        <w:bottom w:val="none" w:sz="0" w:space="0" w:color="auto"/>
                        <w:right w:val="none" w:sz="0" w:space="0" w:color="auto"/>
                      </w:divBdr>
                    </w:div>
                  </w:divsChild>
                </w:div>
                <w:div w:id="1001929275">
                  <w:marLeft w:val="0"/>
                  <w:marRight w:val="0"/>
                  <w:marTop w:val="0"/>
                  <w:marBottom w:val="0"/>
                  <w:divBdr>
                    <w:top w:val="none" w:sz="0" w:space="0" w:color="auto"/>
                    <w:left w:val="none" w:sz="0" w:space="0" w:color="auto"/>
                    <w:bottom w:val="none" w:sz="0" w:space="0" w:color="auto"/>
                    <w:right w:val="none" w:sz="0" w:space="0" w:color="auto"/>
                  </w:divBdr>
                  <w:divsChild>
                    <w:div w:id="1783917046">
                      <w:marLeft w:val="0"/>
                      <w:marRight w:val="0"/>
                      <w:marTop w:val="0"/>
                      <w:marBottom w:val="0"/>
                      <w:divBdr>
                        <w:top w:val="none" w:sz="0" w:space="0" w:color="auto"/>
                        <w:left w:val="none" w:sz="0" w:space="0" w:color="auto"/>
                        <w:bottom w:val="none" w:sz="0" w:space="0" w:color="auto"/>
                        <w:right w:val="none" w:sz="0" w:space="0" w:color="auto"/>
                      </w:divBdr>
                    </w:div>
                  </w:divsChild>
                </w:div>
                <w:div w:id="1034035406">
                  <w:marLeft w:val="0"/>
                  <w:marRight w:val="0"/>
                  <w:marTop w:val="0"/>
                  <w:marBottom w:val="0"/>
                  <w:divBdr>
                    <w:top w:val="none" w:sz="0" w:space="0" w:color="auto"/>
                    <w:left w:val="none" w:sz="0" w:space="0" w:color="auto"/>
                    <w:bottom w:val="none" w:sz="0" w:space="0" w:color="auto"/>
                    <w:right w:val="none" w:sz="0" w:space="0" w:color="auto"/>
                  </w:divBdr>
                  <w:divsChild>
                    <w:div w:id="284431710">
                      <w:marLeft w:val="0"/>
                      <w:marRight w:val="0"/>
                      <w:marTop w:val="0"/>
                      <w:marBottom w:val="0"/>
                      <w:divBdr>
                        <w:top w:val="none" w:sz="0" w:space="0" w:color="auto"/>
                        <w:left w:val="none" w:sz="0" w:space="0" w:color="auto"/>
                        <w:bottom w:val="none" w:sz="0" w:space="0" w:color="auto"/>
                        <w:right w:val="none" w:sz="0" w:space="0" w:color="auto"/>
                      </w:divBdr>
                    </w:div>
                  </w:divsChild>
                </w:div>
                <w:div w:id="1153914154">
                  <w:marLeft w:val="0"/>
                  <w:marRight w:val="0"/>
                  <w:marTop w:val="0"/>
                  <w:marBottom w:val="0"/>
                  <w:divBdr>
                    <w:top w:val="none" w:sz="0" w:space="0" w:color="auto"/>
                    <w:left w:val="none" w:sz="0" w:space="0" w:color="auto"/>
                    <w:bottom w:val="none" w:sz="0" w:space="0" w:color="auto"/>
                    <w:right w:val="none" w:sz="0" w:space="0" w:color="auto"/>
                  </w:divBdr>
                  <w:divsChild>
                    <w:div w:id="885947572">
                      <w:marLeft w:val="0"/>
                      <w:marRight w:val="0"/>
                      <w:marTop w:val="0"/>
                      <w:marBottom w:val="0"/>
                      <w:divBdr>
                        <w:top w:val="none" w:sz="0" w:space="0" w:color="auto"/>
                        <w:left w:val="none" w:sz="0" w:space="0" w:color="auto"/>
                        <w:bottom w:val="none" w:sz="0" w:space="0" w:color="auto"/>
                        <w:right w:val="none" w:sz="0" w:space="0" w:color="auto"/>
                      </w:divBdr>
                    </w:div>
                  </w:divsChild>
                </w:div>
                <w:div w:id="1170678871">
                  <w:marLeft w:val="0"/>
                  <w:marRight w:val="0"/>
                  <w:marTop w:val="0"/>
                  <w:marBottom w:val="0"/>
                  <w:divBdr>
                    <w:top w:val="none" w:sz="0" w:space="0" w:color="auto"/>
                    <w:left w:val="none" w:sz="0" w:space="0" w:color="auto"/>
                    <w:bottom w:val="none" w:sz="0" w:space="0" w:color="auto"/>
                    <w:right w:val="none" w:sz="0" w:space="0" w:color="auto"/>
                  </w:divBdr>
                  <w:divsChild>
                    <w:div w:id="1523737622">
                      <w:marLeft w:val="0"/>
                      <w:marRight w:val="0"/>
                      <w:marTop w:val="0"/>
                      <w:marBottom w:val="0"/>
                      <w:divBdr>
                        <w:top w:val="none" w:sz="0" w:space="0" w:color="auto"/>
                        <w:left w:val="none" w:sz="0" w:space="0" w:color="auto"/>
                        <w:bottom w:val="none" w:sz="0" w:space="0" w:color="auto"/>
                        <w:right w:val="none" w:sz="0" w:space="0" w:color="auto"/>
                      </w:divBdr>
                    </w:div>
                  </w:divsChild>
                </w:div>
                <w:div w:id="1212841670">
                  <w:marLeft w:val="0"/>
                  <w:marRight w:val="0"/>
                  <w:marTop w:val="0"/>
                  <w:marBottom w:val="0"/>
                  <w:divBdr>
                    <w:top w:val="none" w:sz="0" w:space="0" w:color="auto"/>
                    <w:left w:val="none" w:sz="0" w:space="0" w:color="auto"/>
                    <w:bottom w:val="none" w:sz="0" w:space="0" w:color="auto"/>
                    <w:right w:val="none" w:sz="0" w:space="0" w:color="auto"/>
                  </w:divBdr>
                  <w:divsChild>
                    <w:div w:id="250355229">
                      <w:marLeft w:val="0"/>
                      <w:marRight w:val="0"/>
                      <w:marTop w:val="0"/>
                      <w:marBottom w:val="0"/>
                      <w:divBdr>
                        <w:top w:val="none" w:sz="0" w:space="0" w:color="auto"/>
                        <w:left w:val="none" w:sz="0" w:space="0" w:color="auto"/>
                        <w:bottom w:val="none" w:sz="0" w:space="0" w:color="auto"/>
                        <w:right w:val="none" w:sz="0" w:space="0" w:color="auto"/>
                      </w:divBdr>
                    </w:div>
                  </w:divsChild>
                </w:div>
                <w:div w:id="1243759257">
                  <w:marLeft w:val="0"/>
                  <w:marRight w:val="0"/>
                  <w:marTop w:val="0"/>
                  <w:marBottom w:val="0"/>
                  <w:divBdr>
                    <w:top w:val="none" w:sz="0" w:space="0" w:color="auto"/>
                    <w:left w:val="none" w:sz="0" w:space="0" w:color="auto"/>
                    <w:bottom w:val="none" w:sz="0" w:space="0" w:color="auto"/>
                    <w:right w:val="none" w:sz="0" w:space="0" w:color="auto"/>
                  </w:divBdr>
                  <w:divsChild>
                    <w:div w:id="1198858234">
                      <w:marLeft w:val="0"/>
                      <w:marRight w:val="0"/>
                      <w:marTop w:val="0"/>
                      <w:marBottom w:val="0"/>
                      <w:divBdr>
                        <w:top w:val="none" w:sz="0" w:space="0" w:color="auto"/>
                        <w:left w:val="none" w:sz="0" w:space="0" w:color="auto"/>
                        <w:bottom w:val="none" w:sz="0" w:space="0" w:color="auto"/>
                        <w:right w:val="none" w:sz="0" w:space="0" w:color="auto"/>
                      </w:divBdr>
                    </w:div>
                  </w:divsChild>
                </w:div>
                <w:div w:id="1245650958">
                  <w:marLeft w:val="0"/>
                  <w:marRight w:val="0"/>
                  <w:marTop w:val="0"/>
                  <w:marBottom w:val="0"/>
                  <w:divBdr>
                    <w:top w:val="none" w:sz="0" w:space="0" w:color="auto"/>
                    <w:left w:val="none" w:sz="0" w:space="0" w:color="auto"/>
                    <w:bottom w:val="none" w:sz="0" w:space="0" w:color="auto"/>
                    <w:right w:val="none" w:sz="0" w:space="0" w:color="auto"/>
                  </w:divBdr>
                  <w:divsChild>
                    <w:div w:id="840781478">
                      <w:marLeft w:val="0"/>
                      <w:marRight w:val="0"/>
                      <w:marTop w:val="0"/>
                      <w:marBottom w:val="0"/>
                      <w:divBdr>
                        <w:top w:val="none" w:sz="0" w:space="0" w:color="auto"/>
                        <w:left w:val="none" w:sz="0" w:space="0" w:color="auto"/>
                        <w:bottom w:val="none" w:sz="0" w:space="0" w:color="auto"/>
                        <w:right w:val="none" w:sz="0" w:space="0" w:color="auto"/>
                      </w:divBdr>
                    </w:div>
                  </w:divsChild>
                </w:div>
                <w:div w:id="1276868930">
                  <w:marLeft w:val="0"/>
                  <w:marRight w:val="0"/>
                  <w:marTop w:val="0"/>
                  <w:marBottom w:val="0"/>
                  <w:divBdr>
                    <w:top w:val="none" w:sz="0" w:space="0" w:color="auto"/>
                    <w:left w:val="none" w:sz="0" w:space="0" w:color="auto"/>
                    <w:bottom w:val="none" w:sz="0" w:space="0" w:color="auto"/>
                    <w:right w:val="none" w:sz="0" w:space="0" w:color="auto"/>
                  </w:divBdr>
                  <w:divsChild>
                    <w:div w:id="1517843469">
                      <w:marLeft w:val="0"/>
                      <w:marRight w:val="0"/>
                      <w:marTop w:val="0"/>
                      <w:marBottom w:val="0"/>
                      <w:divBdr>
                        <w:top w:val="none" w:sz="0" w:space="0" w:color="auto"/>
                        <w:left w:val="none" w:sz="0" w:space="0" w:color="auto"/>
                        <w:bottom w:val="none" w:sz="0" w:space="0" w:color="auto"/>
                        <w:right w:val="none" w:sz="0" w:space="0" w:color="auto"/>
                      </w:divBdr>
                    </w:div>
                  </w:divsChild>
                </w:div>
                <w:div w:id="1335763202">
                  <w:marLeft w:val="0"/>
                  <w:marRight w:val="0"/>
                  <w:marTop w:val="0"/>
                  <w:marBottom w:val="0"/>
                  <w:divBdr>
                    <w:top w:val="none" w:sz="0" w:space="0" w:color="auto"/>
                    <w:left w:val="none" w:sz="0" w:space="0" w:color="auto"/>
                    <w:bottom w:val="none" w:sz="0" w:space="0" w:color="auto"/>
                    <w:right w:val="none" w:sz="0" w:space="0" w:color="auto"/>
                  </w:divBdr>
                  <w:divsChild>
                    <w:div w:id="1712418098">
                      <w:marLeft w:val="0"/>
                      <w:marRight w:val="0"/>
                      <w:marTop w:val="0"/>
                      <w:marBottom w:val="0"/>
                      <w:divBdr>
                        <w:top w:val="none" w:sz="0" w:space="0" w:color="auto"/>
                        <w:left w:val="none" w:sz="0" w:space="0" w:color="auto"/>
                        <w:bottom w:val="none" w:sz="0" w:space="0" w:color="auto"/>
                        <w:right w:val="none" w:sz="0" w:space="0" w:color="auto"/>
                      </w:divBdr>
                    </w:div>
                  </w:divsChild>
                </w:div>
                <w:div w:id="1374647478">
                  <w:marLeft w:val="0"/>
                  <w:marRight w:val="0"/>
                  <w:marTop w:val="0"/>
                  <w:marBottom w:val="0"/>
                  <w:divBdr>
                    <w:top w:val="none" w:sz="0" w:space="0" w:color="auto"/>
                    <w:left w:val="none" w:sz="0" w:space="0" w:color="auto"/>
                    <w:bottom w:val="none" w:sz="0" w:space="0" w:color="auto"/>
                    <w:right w:val="none" w:sz="0" w:space="0" w:color="auto"/>
                  </w:divBdr>
                  <w:divsChild>
                    <w:div w:id="571937892">
                      <w:marLeft w:val="0"/>
                      <w:marRight w:val="0"/>
                      <w:marTop w:val="0"/>
                      <w:marBottom w:val="0"/>
                      <w:divBdr>
                        <w:top w:val="none" w:sz="0" w:space="0" w:color="auto"/>
                        <w:left w:val="none" w:sz="0" w:space="0" w:color="auto"/>
                        <w:bottom w:val="none" w:sz="0" w:space="0" w:color="auto"/>
                        <w:right w:val="none" w:sz="0" w:space="0" w:color="auto"/>
                      </w:divBdr>
                    </w:div>
                  </w:divsChild>
                </w:div>
                <w:div w:id="1455556529">
                  <w:marLeft w:val="0"/>
                  <w:marRight w:val="0"/>
                  <w:marTop w:val="0"/>
                  <w:marBottom w:val="0"/>
                  <w:divBdr>
                    <w:top w:val="none" w:sz="0" w:space="0" w:color="auto"/>
                    <w:left w:val="none" w:sz="0" w:space="0" w:color="auto"/>
                    <w:bottom w:val="none" w:sz="0" w:space="0" w:color="auto"/>
                    <w:right w:val="none" w:sz="0" w:space="0" w:color="auto"/>
                  </w:divBdr>
                  <w:divsChild>
                    <w:div w:id="1729764159">
                      <w:marLeft w:val="0"/>
                      <w:marRight w:val="0"/>
                      <w:marTop w:val="0"/>
                      <w:marBottom w:val="0"/>
                      <w:divBdr>
                        <w:top w:val="none" w:sz="0" w:space="0" w:color="auto"/>
                        <w:left w:val="none" w:sz="0" w:space="0" w:color="auto"/>
                        <w:bottom w:val="none" w:sz="0" w:space="0" w:color="auto"/>
                        <w:right w:val="none" w:sz="0" w:space="0" w:color="auto"/>
                      </w:divBdr>
                    </w:div>
                  </w:divsChild>
                </w:div>
                <w:div w:id="1630671771">
                  <w:marLeft w:val="0"/>
                  <w:marRight w:val="0"/>
                  <w:marTop w:val="0"/>
                  <w:marBottom w:val="0"/>
                  <w:divBdr>
                    <w:top w:val="none" w:sz="0" w:space="0" w:color="auto"/>
                    <w:left w:val="none" w:sz="0" w:space="0" w:color="auto"/>
                    <w:bottom w:val="none" w:sz="0" w:space="0" w:color="auto"/>
                    <w:right w:val="none" w:sz="0" w:space="0" w:color="auto"/>
                  </w:divBdr>
                  <w:divsChild>
                    <w:div w:id="2014794797">
                      <w:marLeft w:val="0"/>
                      <w:marRight w:val="0"/>
                      <w:marTop w:val="0"/>
                      <w:marBottom w:val="0"/>
                      <w:divBdr>
                        <w:top w:val="none" w:sz="0" w:space="0" w:color="auto"/>
                        <w:left w:val="none" w:sz="0" w:space="0" w:color="auto"/>
                        <w:bottom w:val="none" w:sz="0" w:space="0" w:color="auto"/>
                        <w:right w:val="none" w:sz="0" w:space="0" w:color="auto"/>
                      </w:divBdr>
                    </w:div>
                  </w:divsChild>
                </w:div>
                <w:div w:id="1698387558">
                  <w:marLeft w:val="0"/>
                  <w:marRight w:val="0"/>
                  <w:marTop w:val="0"/>
                  <w:marBottom w:val="0"/>
                  <w:divBdr>
                    <w:top w:val="none" w:sz="0" w:space="0" w:color="auto"/>
                    <w:left w:val="none" w:sz="0" w:space="0" w:color="auto"/>
                    <w:bottom w:val="none" w:sz="0" w:space="0" w:color="auto"/>
                    <w:right w:val="none" w:sz="0" w:space="0" w:color="auto"/>
                  </w:divBdr>
                  <w:divsChild>
                    <w:div w:id="1376588370">
                      <w:marLeft w:val="0"/>
                      <w:marRight w:val="0"/>
                      <w:marTop w:val="0"/>
                      <w:marBottom w:val="0"/>
                      <w:divBdr>
                        <w:top w:val="none" w:sz="0" w:space="0" w:color="auto"/>
                        <w:left w:val="none" w:sz="0" w:space="0" w:color="auto"/>
                        <w:bottom w:val="none" w:sz="0" w:space="0" w:color="auto"/>
                        <w:right w:val="none" w:sz="0" w:space="0" w:color="auto"/>
                      </w:divBdr>
                    </w:div>
                  </w:divsChild>
                </w:div>
                <w:div w:id="1709452777">
                  <w:marLeft w:val="0"/>
                  <w:marRight w:val="0"/>
                  <w:marTop w:val="0"/>
                  <w:marBottom w:val="0"/>
                  <w:divBdr>
                    <w:top w:val="none" w:sz="0" w:space="0" w:color="auto"/>
                    <w:left w:val="none" w:sz="0" w:space="0" w:color="auto"/>
                    <w:bottom w:val="none" w:sz="0" w:space="0" w:color="auto"/>
                    <w:right w:val="none" w:sz="0" w:space="0" w:color="auto"/>
                  </w:divBdr>
                  <w:divsChild>
                    <w:div w:id="532115446">
                      <w:marLeft w:val="0"/>
                      <w:marRight w:val="0"/>
                      <w:marTop w:val="0"/>
                      <w:marBottom w:val="0"/>
                      <w:divBdr>
                        <w:top w:val="none" w:sz="0" w:space="0" w:color="auto"/>
                        <w:left w:val="none" w:sz="0" w:space="0" w:color="auto"/>
                        <w:bottom w:val="none" w:sz="0" w:space="0" w:color="auto"/>
                        <w:right w:val="none" w:sz="0" w:space="0" w:color="auto"/>
                      </w:divBdr>
                    </w:div>
                  </w:divsChild>
                </w:div>
                <w:div w:id="1805852559">
                  <w:marLeft w:val="0"/>
                  <w:marRight w:val="0"/>
                  <w:marTop w:val="0"/>
                  <w:marBottom w:val="0"/>
                  <w:divBdr>
                    <w:top w:val="none" w:sz="0" w:space="0" w:color="auto"/>
                    <w:left w:val="none" w:sz="0" w:space="0" w:color="auto"/>
                    <w:bottom w:val="none" w:sz="0" w:space="0" w:color="auto"/>
                    <w:right w:val="none" w:sz="0" w:space="0" w:color="auto"/>
                  </w:divBdr>
                  <w:divsChild>
                    <w:div w:id="322469179">
                      <w:marLeft w:val="0"/>
                      <w:marRight w:val="0"/>
                      <w:marTop w:val="0"/>
                      <w:marBottom w:val="0"/>
                      <w:divBdr>
                        <w:top w:val="none" w:sz="0" w:space="0" w:color="auto"/>
                        <w:left w:val="none" w:sz="0" w:space="0" w:color="auto"/>
                        <w:bottom w:val="none" w:sz="0" w:space="0" w:color="auto"/>
                        <w:right w:val="none" w:sz="0" w:space="0" w:color="auto"/>
                      </w:divBdr>
                    </w:div>
                  </w:divsChild>
                </w:div>
                <w:div w:id="2000958221">
                  <w:marLeft w:val="0"/>
                  <w:marRight w:val="0"/>
                  <w:marTop w:val="0"/>
                  <w:marBottom w:val="0"/>
                  <w:divBdr>
                    <w:top w:val="none" w:sz="0" w:space="0" w:color="auto"/>
                    <w:left w:val="none" w:sz="0" w:space="0" w:color="auto"/>
                    <w:bottom w:val="none" w:sz="0" w:space="0" w:color="auto"/>
                    <w:right w:val="none" w:sz="0" w:space="0" w:color="auto"/>
                  </w:divBdr>
                  <w:divsChild>
                    <w:div w:id="2089033433">
                      <w:marLeft w:val="0"/>
                      <w:marRight w:val="0"/>
                      <w:marTop w:val="0"/>
                      <w:marBottom w:val="0"/>
                      <w:divBdr>
                        <w:top w:val="none" w:sz="0" w:space="0" w:color="auto"/>
                        <w:left w:val="none" w:sz="0" w:space="0" w:color="auto"/>
                        <w:bottom w:val="none" w:sz="0" w:space="0" w:color="auto"/>
                        <w:right w:val="none" w:sz="0" w:space="0" w:color="auto"/>
                      </w:divBdr>
                    </w:div>
                  </w:divsChild>
                </w:div>
                <w:div w:id="2033871183">
                  <w:marLeft w:val="0"/>
                  <w:marRight w:val="0"/>
                  <w:marTop w:val="0"/>
                  <w:marBottom w:val="0"/>
                  <w:divBdr>
                    <w:top w:val="none" w:sz="0" w:space="0" w:color="auto"/>
                    <w:left w:val="none" w:sz="0" w:space="0" w:color="auto"/>
                    <w:bottom w:val="none" w:sz="0" w:space="0" w:color="auto"/>
                    <w:right w:val="none" w:sz="0" w:space="0" w:color="auto"/>
                  </w:divBdr>
                  <w:divsChild>
                    <w:div w:id="537937167">
                      <w:marLeft w:val="0"/>
                      <w:marRight w:val="0"/>
                      <w:marTop w:val="0"/>
                      <w:marBottom w:val="0"/>
                      <w:divBdr>
                        <w:top w:val="none" w:sz="0" w:space="0" w:color="auto"/>
                        <w:left w:val="none" w:sz="0" w:space="0" w:color="auto"/>
                        <w:bottom w:val="none" w:sz="0" w:space="0" w:color="auto"/>
                        <w:right w:val="none" w:sz="0" w:space="0" w:color="auto"/>
                      </w:divBdr>
                    </w:div>
                  </w:divsChild>
                </w:div>
                <w:div w:id="2085642651">
                  <w:marLeft w:val="0"/>
                  <w:marRight w:val="0"/>
                  <w:marTop w:val="0"/>
                  <w:marBottom w:val="0"/>
                  <w:divBdr>
                    <w:top w:val="none" w:sz="0" w:space="0" w:color="auto"/>
                    <w:left w:val="none" w:sz="0" w:space="0" w:color="auto"/>
                    <w:bottom w:val="none" w:sz="0" w:space="0" w:color="auto"/>
                    <w:right w:val="none" w:sz="0" w:space="0" w:color="auto"/>
                  </w:divBdr>
                  <w:divsChild>
                    <w:div w:id="3148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77320">
          <w:marLeft w:val="0"/>
          <w:marRight w:val="0"/>
          <w:marTop w:val="0"/>
          <w:marBottom w:val="0"/>
          <w:divBdr>
            <w:top w:val="none" w:sz="0" w:space="0" w:color="auto"/>
            <w:left w:val="none" w:sz="0" w:space="0" w:color="auto"/>
            <w:bottom w:val="none" w:sz="0" w:space="0" w:color="auto"/>
            <w:right w:val="none" w:sz="0" w:space="0" w:color="auto"/>
          </w:divBdr>
        </w:div>
        <w:div w:id="941033164">
          <w:marLeft w:val="0"/>
          <w:marRight w:val="0"/>
          <w:marTop w:val="0"/>
          <w:marBottom w:val="0"/>
          <w:divBdr>
            <w:top w:val="none" w:sz="0" w:space="0" w:color="auto"/>
            <w:left w:val="none" w:sz="0" w:space="0" w:color="auto"/>
            <w:bottom w:val="none" w:sz="0" w:space="0" w:color="auto"/>
            <w:right w:val="none" w:sz="0" w:space="0" w:color="auto"/>
          </w:divBdr>
        </w:div>
        <w:div w:id="1129275084">
          <w:marLeft w:val="0"/>
          <w:marRight w:val="0"/>
          <w:marTop w:val="0"/>
          <w:marBottom w:val="0"/>
          <w:divBdr>
            <w:top w:val="none" w:sz="0" w:space="0" w:color="auto"/>
            <w:left w:val="none" w:sz="0" w:space="0" w:color="auto"/>
            <w:bottom w:val="none" w:sz="0" w:space="0" w:color="auto"/>
            <w:right w:val="none" w:sz="0" w:space="0" w:color="auto"/>
          </w:divBdr>
          <w:divsChild>
            <w:div w:id="2106725209">
              <w:marLeft w:val="-75"/>
              <w:marRight w:val="0"/>
              <w:marTop w:val="30"/>
              <w:marBottom w:val="30"/>
              <w:divBdr>
                <w:top w:val="none" w:sz="0" w:space="0" w:color="auto"/>
                <w:left w:val="none" w:sz="0" w:space="0" w:color="auto"/>
                <w:bottom w:val="none" w:sz="0" w:space="0" w:color="auto"/>
                <w:right w:val="none" w:sz="0" w:space="0" w:color="auto"/>
              </w:divBdr>
              <w:divsChild>
                <w:div w:id="48307324">
                  <w:marLeft w:val="0"/>
                  <w:marRight w:val="0"/>
                  <w:marTop w:val="0"/>
                  <w:marBottom w:val="0"/>
                  <w:divBdr>
                    <w:top w:val="none" w:sz="0" w:space="0" w:color="auto"/>
                    <w:left w:val="none" w:sz="0" w:space="0" w:color="auto"/>
                    <w:bottom w:val="none" w:sz="0" w:space="0" w:color="auto"/>
                    <w:right w:val="none" w:sz="0" w:space="0" w:color="auto"/>
                  </w:divBdr>
                  <w:divsChild>
                    <w:div w:id="2123528204">
                      <w:marLeft w:val="0"/>
                      <w:marRight w:val="0"/>
                      <w:marTop w:val="0"/>
                      <w:marBottom w:val="0"/>
                      <w:divBdr>
                        <w:top w:val="none" w:sz="0" w:space="0" w:color="auto"/>
                        <w:left w:val="none" w:sz="0" w:space="0" w:color="auto"/>
                        <w:bottom w:val="none" w:sz="0" w:space="0" w:color="auto"/>
                        <w:right w:val="none" w:sz="0" w:space="0" w:color="auto"/>
                      </w:divBdr>
                    </w:div>
                  </w:divsChild>
                </w:div>
                <w:div w:id="118033732">
                  <w:marLeft w:val="0"/>
                  <w:marRight w:val="0"/>
                  <w:marTop w:val="0"/>
                  <w:marBottom w:val="0"/>
                  <w:divBdr>
                    <w:top w:val="none" w:sz="0" w:space="0" w:color="auto"/>
                    <w:left w:val="none" w:sz="0" w:space="0" w:color="auto"/>
                    <w:bottom w:val="none" w:sz="0" w:space="0" w:color="auto"/>
                    <w:right w:val="none" w:sz="0" w:space="0" w:color="auto"/>
                  </w:divBdr>
                  <w:divsChild>
                    <w:div w:id="1493914640">
                      <w:marLeft w:val="0"/>
                      <w:marRight w:val="0"/>
                      <w:marTop w:val="0"/>
                      <w:marBottom w:val="0"/>
                      <w:divBdr>
                        <w:top w:val="none" w:sz="0" w:space="0" w:color="auto"/>
                        <w:left w:val="none" w:sz="0" w:space="0" w:color="auto"/>
                        <w:bottom w:val="none" w:sz="0" w:space="0" w:color="auto"/>
                        <w:right w:val="none" w:sz="0" w:space="0" w:color="auto"/>
                      </w:divBdr>
                    </w:div>
                  </w:divsChild>
                </w:div>
                <w:div w:id="195432678">
                  <w:marLeft w:val="0"/>
                  <w:marRight w:val="0"/>
                  <w:marTop w:val="0"/>
                  <w:marBottom w:val="0"/>
                  <w:divBdr>
                    <w:top w:val="none" w:sz="0" w:space="0" w:color="auto"/>
                    <w:left w:val="none" w:sz="0" w:space="0" w:color="auto"/>
                    <w:bottom w:val="none" w:sz="0" w:space="0" w:color="auto"/>
                    <w:right w:val="none" w:sz="0" w:space="0" w:color="auto"/>
                  </w:divBdr>
                  <w:divsChild>
                    <w:div w:id="1721976460">
                      <w:marLeft w:val="0"/>
                      <w:marRight w:val="0"/>
                      <w:marTop w:val="0"/>
                      <w:marBottom w:val="0"/>
                      <w:divBdr>
                        <w:top w:val="none" w:sz="0" w:space="0" w:color="auto"/>
                        <w:left w:val="none" w:sz="0" w:space="0" w:color="auto"/>
                        <w:bottom w:val="none" w:sz="0" w:space="0" w:color="auto"/>
                        <w:right w:val="none" w:sz="0" w:space="0" w:color="auto"/>
                      </w:divBdr>
                    </w:div>
                  </w:divsChild>
                </w:div>
                <w:div w:id="256906401">
                  <w:marLeft w:val="0"/>
                  <w:marRight w:val="0"/>
                  <w:marTop w:val="0"/>
                  <w:marBottom w:val="0"/>
                  <w:divBdr>
                    <w:top w:val="none" w:sz="0" w:space="0" w:color="auto"/>
                    <w:left w:val="none" w:sz="0" w:space="0" w:color="auto"/>
                    <w:bottom w:val="none" w:sz="0" w:space="0" w:color="auto"/>
                    <w:right w:val="none" w:sz="0" w:space="0" w:color="auto"/>
                  </w:divBdr>
                  <w:divsChild>
                    <w:div w:id="1045183112">
                      <w:marLeft w:val="0"/>
                      <w:marRight w:val="0"/>
                      <w:marTop w:val="0"/>
                      <w:marBottom w:val="0"/>
                      <w:divBdr>
                        <w:top w:val="none" w:sz="0" w:space="0" w:color="auto"/>
                        <w:left w:val="none" w:sz="0" w:space="0" w:color="auto"/>
                        <w:bottom w:val="none" w:sz="0" w:space="0" w:color="auto"/>
                        <w:right w:val="none" w:sz="0" w:space="0" w:color="auto"/>
                      </w:divBdr>
                    </w:div>
                  </w:divsChild>
                </w:div>
                <w:div w:id="387992538">
                  <w:marLeft w:val="0"/>
                  <w:marRight w:val="0"/>
                  <w:marTop w:val="0"/>
                  <w:marBottom w:val="0"/>
                  <w:divBdr>
                    <w:top w:val="none" w:sz="0" w:space="0" w:color="auto"/>
                    <w:left w:val="none" w:sz="0" w:space="0" w:color="auto"/>
                    <w:bottom w:val="none" w:sz="0" w:space="0" w:color="auto"/>
                    <w:right w:val="none" w:sz="0" w:space="0" w:color="auto"/>
                  </w:divBdr>
                  <w:divsChild>
                    <w:div w:id="1281379327">
                      <w:marLeft w:val="0"/>
                      <w:marRight w:val="0"/>
                      <w:marTop w:val="0"/>
                      <w:marBottom w:val="0"/>
                      <w:divBdr>
                        <w:top w:val="none" w:sz="0" w:space="0" w:color="auto"/>
                        <w:left w:val="none" w:sz="0" w:space="0" w:color="auto"/>
                        <w:bottom w:val="none" w:sz="0" w:space="0" w:color="auto"/>
                        <w:right w:val="none" w:sz="0" w:space="0" w:color="auto"/>
                      </w:divBdr>
                    </w:div>
                  </w:divsChild>
                </w:div>
                <w:div w:id="433599118">
                  <w:marLeft w:val="0"/>
                  <w:marRight w:val="0"/>
                  <w:marTop w:val="0"/>
                  <w:marBottom w:val="0"/>
                  <w:divBdr>
                    <w:top w:val="none" w:sz="0" w:space="0" w:color="auto"/>
                    <w:left w:val="none" w:sz="0" w:space="0" w:color="auto"/>
                    <w:bottom w:val="none" w:sz="0" w:space="0" w:color="auto"/>
                    <w:right w:val="none" w:sz="0" w:space="0" w:color="auto"/>
                  </w:divBdr>
                  <w:divsChild>
                    <w:div w:id="152962993">
                      <w:marLeft w:val="0"/>
                      <w:marRight w:val="0"/>
                      <w:marTop w:val="0"/>
                      <w:marBottom w:val="0"/>
                      <w:divBdr>
                        <w:top w:val="none" w:sz="0" w:space="0" w:color="auto"/>
                        <w:left w:val="none" w:sz="0" w:space="0" w:color="auto"/>
                        <w:bottom w:val="none" w:sz="0" w:space="0" w:color="auto"/>
                        <w:right w:val="none" w:sz="0" w:space="0" w:color="auto"/>
                      </w:divBdr>
                    </w:div>
                  </w:divsChild>
                </w:div>
                <w:div w:id="546259959">
                  <w:marLeft w:val="0"/>
                  <w:marRight w:val="0"/>
                  <w:marTop w:val="0"/>
                  <w:marBottom w:val="0"/>
                  <w:divBdr>
                    <w:top w:val="none" w:sz="0" w:space="0" w:color="auto"/>
                    <w:left w:val="none" w:sz="0" w:space="0" w:color="auto"/>
                    <w:bottom w:val="none" w:sz="0" w:space="0" w:color="auto"/>
                    <w:right w:val="none" w:sz="0" w:space="0" w:color="auto"/>
                  </w:divBdr>
                  <w:divsChild>
                    <w:div w:id="2056343125">
                      <w:marLeft w:val="0"/>
                      <w:marRight w:val="0"/>
                      <w:marTop w:val="0"/>
                      <w:marBottom w:val="0"/>
                      <w:divBdr>
                        <w:top w:val="none" w:sz="0" w:space="0" w:color="auto"/>
                        <w:left w:val="none" w:sz="0" w:space="0" w:color="auto"/>
                        <w:bottom w:val="none" w:sz="0" w:space="0" w:color="auto"/>
                        <w:right w:val="none" w:sz="0" w:space="0" w:color="auto"/>
                      </w:divBdr>
                    </w:div>
                  </w:divsChild>
                </w:div>
                <w:div w:id="674725501">
                  <w:marLeft w:val="0"/>
                  <w:marRight w:val="0"/>
                  <w:marTop w:val="0"/>
                  <w:marBottom w:val="0"/>
                  <w:divBdr>
                    <w:top w:val="none" w:sz="0" w:space="0" w:color="auto"/>
                    <w:left w:val="none" w:sz="0" w:space="0" w:color="auto"/>
                    <w:bottom w:val="none" w:sz="0" w:space="0" w:color="auto"/>
                    <w:right w:val="none" w:sz="0" w:space="0" w:color="auto"/>
                  </w:divBdr>
                  <w:divsChild>
                    <w:div w:id="1745881954">
                      <w:marLeft w:val="0"/>
                      <w:marRight w:val="0"/>
                      <w:marTop w:val="0"/>
                      <w:marBottom w:val="0"/>
                      <w:divBdr>
                        <w:top w:val="none" w:sz="0" w:space="0" w:color="auto"/>
                        <w:left w:val="none" w:sz="0" w:space="0" w:color="auto"/>
                        <w:bottom w:val="none" w:sz="0" w:space="0" w:color="auto"/>
                        <w:right w:val="none" w:sz="0" w:space="0" w:color="auto"/>
                      </w:divBdr>
                    </w:div>
                  </w:divsChild>
                </w:div>
                <w:div w:id="761413849">
                  <w:marLeft w:val="0"/>
                  <w:marRight w:val="0"/>
                  <w:marTop w:val="0"/>
                  <w:marBottom w:val="0"/>
                  <w:divBdr>
                    <w:top w:val="none" w:sz="0" w:space="0" w:color="auto"/>
                    <w:left w:val="none" w:sz="0" w:space="0" w:color="auto"/>
                    <w:bottom w:val="none" w:sz="0" w:space="0" w:color="auto"/>
                    <w:right w:val="none" w:sz="0" w:space="0" w:color="auto"/>
                  </w:divBdr>
                  <w:divsChild>
                    <w:div w:id="1108544013">
                      <w:marLeft w:val="0"/>
                      <w:marRight w:val="0"/>
                      <w:marTop w:val="0"/>
                      <w:marBottom w:val="0"/>
                      <w:divBdr>
                        <w:top w:val="none" w:sz="0" w:space="0" w:color="auto"/>
                        <w:left w:val="none" w:sz="0" w:space="0" w:color="auto"/>
                        <w:bottom w:val="none" w:sz="0" w:space="0" w:color="auto"/>
                        <w:right w:val="none" w:sz="0" w:space="0" w:color="auto"/>
                      </w:divBdr>
                    </w:div>
                  </w:divsChild>
                </w:div>
                <w:div w:id="789014077">
                  <w:marLeft w:val="0"/>
                  <w:marRight w:val="0"/>
                  <w:marTop w:val="0"/>
                  <w:marBottom w:val="0"/>
                  <w:divBdr>
                    <w:top w:val="none" w:sz="0" w:space="0" w:color="auto"/>
                    <w:left w:val="none" w:sz="0" w:space="0" w:color="auto"/>
                    <w:bottom w:val="none" w:sz="0" w:space="0" w:color="auto"/>
                    <w:right w:val="none" w:sz="0" w:space="0" w:color="auto"/>
                  </w:divBdr>
                  <w:divsChild>
                    <w:div w:id="1278028350">
                      <w:marLeft w:val="0"/>
                      <w:marRight w:val="0"/>
                      <w:marTop w:val="0"/>
                      <w:marBottom w:val="0"/>
                      <w:divBdr>
                        <w:top w:val="none" w:sz="0" w:space="0" w:color="auto"/>
                        <w:left w:val="none" w:sz="0" w:space="0" w:color="auto"/>
                        <w:bottom w:val="none" w:sz="0" w:space="0" w:color="auto"/>
                        <w:right w:val="none" w:sz="0" w:space="0" w:color="auto"/>
                      </w:divBdr>
                    </w:div>
                  </w:divsChild>
                </w:div>
                <w:div w:id="872578287">
                  <w:marLeft w:val="0"/>
                  <w:marRight w:val="0"/>
                  <w:marTop w:val="0"/>
                  <w:marBottom w:val="0"/>
                  <w:divBdr>
                    <w:top w:val="none" w:sz="0" w:space="0" w:color="auto"/>
                    <w:left w:val="none" w:sz="0" w:space="0" w:color="auto"/>
                    <w:bottom w:val="none" w:sz="0" w:space="0" w:color="auto"/>
                    <w:right w:val="none" w:sz="0" w:space="0" w:color="auto"/>
                  </w:divBdr>
                  <w:divsChild>
                    <w:div w:id="1457748975">
                      <w:marLeft w:val="0"/>
                      <w:marRight w:val="0"/>
                      <w:marTop w:val="0"/>
                      <w:marBottom w:val="0"/>
                      <w:divBdr>
                        <w:top w:val="none" w:sz="0" w:space="0" w:color="auto"/>
                        <w:left w:val="none" w:sz="0" w:space="0" w:color="auto"/>
                        <w:bottom w:val="none" w:sz="0" w:space="0" w:color="auto"/>
                        <w:right w:val="none" w:sz="0" w:space="0" w:color="auto"/>
                      </w:divBdr>
                    </w:div>
                  </w:divsChild>
                </w:div>
                <w:div w:id="937176881">
                  <w:marLeft w:val="0"/>
                  <w:marRight w:val="0"/>
                  <w:marTop w:val="0"/>
                  <w:marBottom w:val="0"/>
                  <w:divBdr>
                    <w:top w:val="none" w:sz="0" w:space="0" w:color="auto"/>
                    <w:left w:val="none" w:sz="0" w:space="0" w:color="auto"/>
                    <w:bottom w:val="none" w:sz="0" w:space="0" w:color="auto"/>
                    <w:right w:val="none" w:sz="0" w:space="0" w:color="auto"/>
                  </w:divBdr>
                  <w:divsChild>
                    <w:div w:id="1893497926">
                      <w:marLeft w:val="0"/>
                      <w:marRight w:val="0"/>
                      <w:marTop w:val="0"/>
                      <w:marBottom w:val="0"/>
                      <w:divBdr>
                        <w:top w:val="none" w:sz="0" w:space="0" w:color="auto"/>
                        <w:left w:val="none" w:sz="0" w:space="0" w:color="auto"/>
                        <w:bottom w:val="none" w:sz="0" w:space="0" w:color="auto"/>
                        <w:right w:val="none" w:sz="0" w:space="0" w:color="auto"/>
                      </w:divBdr>
                    </w:div>
                  </w:divsChild>
                </w:div>
                <w:div w:id="1071270764">
                  <w:marLeft w:val="0"/>
                  <w:marRight w:val="0"/>
                  <w:marTop w:val="0"/>
                  <w:marBottom w:val="0"/>
                  <w:divBdr>
                    <w:top w:val="none" w:sz="0" w:space="0" w:color="auto"/>
                    <w:left w:val="none" w:sz="0" w:space="0" w:color="auto"/>
                    <w:bottom w:val="none" w:sz="0" w:space="0" w:color="auto"/>
                    <w:right w:val="none" w:sz="0" w:space="0" w:color="auto"/>
                  </w:divBdr>
                  <w:divsChild>
                    <w:div w:id="195428544">
                      <w:marLeft w:val="0"/>
                      <w:marRight w:val="0"/>
                      <w:marTop w:val="0"/>
                      <w:marBottom w:val="0"/>
                      <w:divBdr>
                        <w:top w:val="none" w:sz="0" w:space="0" w:color="auto"/>
                        <w:left w:val="none" w:sz="0" w:space="0" w:color="auto"/>
                        <w:bottom w:val="none" w:sz="0" w:space="0" w:color="auto"/>
                        <w:right w:val="none" w:sz="0" w:space="0" w:color="auto"/>
                      </w:divBdr>
                    </w:div>
                  </w:divsChild>
                </w:div>
                <w:div w:id="1092513022">
                  <w:marLeft w:val="0"/>
                  <w:marRight w:val="0"/>
                  <w:marTop w:val="0"/>
                  <w:marBottom w:val="0"/>
                  <w:divBdr>
                    <w:top w:val="none" w:sz="0" w:space="0" w:color="auto"/>
                    <w:left w:val="none" w:sz="0" w:space="0" w:color="auto"/>
                    <w:bottom w:val="none" w:sz="0" w:space="0" w:color="auto"/>
                    <w:right w:val="none" w:sz="0" w:space="0" w:color="auto"/>
                  </w:divBdr>
                  <w:divsChild>
                    <w:div w:id="1811705859">
                      <w:marLeft w:val="0"/>
                      <w:marRight w:val="0"/>
                      <w:marTop w:val="0"/>
                      <w:marBottom w:val="0"/>
                      <w:divBdr>
                        <w:top w:val="none" w:sz="0" w:space="0" w:color="auto"/>
                        <w:left w:val="none" w:sz="0" w:space="0" w:color="auto"/>
                        <w:bottom w:val="none" w:sz="0" w:space="0" w:color="auto"/>
                        <w:right w:val="none" w:sz="0" w:space="0" w:color="auto"/>
                      </w:divBdr>
                    </w:div>
                  </w:divsChild>
                </w:div>
                <w:div w:id="1100026565">
                  <w:marLeft w:val="0"/>
                  <w:marRight w:val="0"/>
                  <w:marTop w:val="0"/>
                  <w:marBottom w:val="0"/>
                  <w:divBdr>
                    <w:top w:val="none" w:sz="0" w:space="0" w:color="auto"/>
                    <w:left w:val="none" w:sz="0" w:space="0" w:color="auto"/>
                    <w:bottom w:val="none" w:sz="0" w:space="0" w:color="auto"/>
                    <w:right w:val="none" w:sz="0" w:space="0" w:color="auto"/>
                  </w:divBdr>
                  <w:divsChild>
                    <w:div w:id="2038002007">
                      <w:marLeft w:val="0"/>
                      <w:marRight w:val="0"/>
                      <w:marTop w:val="0"/>
                      <w:marBottom w:val="0"/>
                      <w:divBdr>
                        <w:top w:val="none" w:sz="0" w:space="0" w:color="auto"/>
                        <w:left w:val="none" w:sz="0" w:space="0" w:color="auto"/>
                        <w:bottom w:val="none" w:sz="0" w:space="0" w:color="auto"/>
                        <w:right w:val="none" w:sz="0" w:space="0" w:color="auto"/>
                      </w:divBdr>
                    </w:div>
                  </w:divsChild>
                </w:div>
                <w:div w:id="1239942927">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
                  </w:divsChild>
                </w:div>
                <w:div w:id="1250848378">
                  <w:marLeft w:val="0"/>
                  <w:marRight w:val="0"/>
                  <w:marTop w:val="0"/>
                  <w:marBottom w:val="0"/>
                  <w:divBdr>
                    <w:top w:val="none" w:sz="0" w:space="0" w:color="auto"/>
                    <w:left w:val="none" w:sz="0" w:space="0" w:color="auto"/>
                    <w:bottom w:val="none" w:sz="0" w:space="0" w:color="auto"/>
                    <w:right w:val="none" w:sz="0" w:space="0" w:color="auto"/>
                  </w:divBdr>
                  <w:divsChild>
                    <w:div w:id="1589970463">
                      <w:marLeft w:val="0"/>
                      <w:marRight w:val="0"/>
                      <w:marTop w:val="0"/>
                      <w:marBottom w:val="0"/>
                      <w:divBdr>
                        <w:top w:val="none" w:sz="0" w:space="0" w:color="auto"/>
                        <w:left w:val="none" w:sz="0" w:space="0" w:color="auto"/>
                        <w:bottom w:val="none" w:sz="0" w:space="0" w:color="auto"/>
                        <w:right w:val="none" w:sz="0" w:space="0" w:color="auto"/>
                      </w:divBdr>
                    </w:div>
                  </w:divsChild>
                </w:div>
                <w:div w:id="1262298589">
                  <w:marLeft w:val="0"/>
                  <w:marRight w:val="0"/>
                  <w:marTop w:val="0"/>
                  <w:marBottom w:val="0"/>
                  <w:divBdr>
                    <w:top w:val="none" w:sz="0" w:space="0" w:color="auto"/>
                    <w:left w:val="none" w:sz="0" w:space="0" w:color="auto"/>
                    <w:bottom w:val="none" w:sz="0" w:space="0" w:color="auto"/>
                    <w:right w:val="none" w:sz="0" w:space="0" w:color="auto"/>
                  </w:divBdr>
                  <w:divsChild>
                    <w:div w:id="637880851">
                      <w:marLeft w:val="0"/>
                      <w:marRight w:val="0"/>
                      <w:marTop w:val="0"/>
                      <w:marBottom w:val="0"/>
                      <w:divBdr>
                        <w:top w:val="none" w:sz="0" w:space="0" w:color="auto"/>
                        <w:left w:val="none" w:sz="0" w:space="0" w:color="auto"/>
                        <w:bottom w:val="none" w:sz="0" w:space="0" w:color="auto"/>
                        <w:right w:val="none" w:sz="0" w:space="0" w:color="auto"/>
                      </w:divBdr>
                    </w:div>
                  </w:divsChild>
                </w:div>
                <w:div w:id="1376660560">
                  <w:marLeft w:val="0"/>
                  <w:marRight w:val="0"/>
                  <w:marTop w:val="0"/>
                  <w:marBottom w:val="0"/>
                  <w:divBdr>
                    <w:top w:val="none" w:sz="0" w:space="0" w:color="auto"/>
                    <w:left w:val="none" w:sz="0" w:space="0" w:color="auto"/>
                    <w:bottom w:val="none" w:sz="0" w:space="0" w:color="auto"/>
                    <w:right w:val="none" w:sz="0" w:space="0" w:color="auto"/>
                  </w:divBdr>
                  <w:divsChild>
                    <w:div w:id="171067446">
                      <w:marLeft w:val="0"/>
                      <w:marRight w:val="0"/>
                      <w:marTop w:val="0"/>
                      <w:marBottom w:val="0"/>
                      <w:divBdr>
                        <w:top w:val="none" w:sz="0" w:space="0" w:color="auto"/>
                        <w:left w:val="none" w:sz="0" w:space="0" w:color="auto"/>
                        <w:bottom w:val="none" w:sz="0" w:space="0" w:color="auto"/>
                        <w:right w:val="none" w:sz="0" w:space="0" w:color="auto"/>
                      </w:divBdr>
                    </w:div>
                  </w:divsChild>
                </w:div>
                <w:div w:id="1381392861">
                  <w:marLeft w:val="0"/>
                  <w:marRight w:val="0"/>
                  <w:marTop w:val="0"/>
                  <w:marBottom w:val="0"/>
                  <w:divBdr>
                    <w:top w:val="none" w:sz="0" w:space="0" w:color="auto"/>
                    <w:left w:val="none" w:sz="0" w:space="0" w:color="auto"/>
                    <w:bottom w:val="none" w:sz="0" w:space="0" w:color="auto"/>
                    <w:right w:val="none" w:sz="0" w:space="0" w:color="auto"/>
                  </w:divBdr>
                  <w:divsChild>
                    <w:div w:id="248346908">
                      <w:marLeft w:val="0"/>
                      <w:marRight w:val="0"/>
                      <w:marTop w:val="0"/>
                      <w:marBottom w:val="0"/>
                      <w:divBdr>
                        <w:top w:val="none" w:sz="0" w:space="0" w:color="auto"/>
                        <w:left w:val="none" w:sz="0" w:space="0" w:color="auto"/>
                        <w:bottom w:val="none" w:sz="0" w:space="0" w:color="auto"/>
                        <w:right w:val="none" w:sz="0" w:space="0" w:color="auto"/>
                      </w:divBdr>
                    </w:div>
                  </w:divsChild>
                </w:div>
                <w:div w:id="1397162558">
                  <w:marLeft w:val="0"/>
                  <w:marRight w:val="0"/>
                  <w:marTop w:val="0"/>
                  <w:marBottom w:val="0"/>
                  <w:divBdr>
                    <w:top w:val="none" w:sz="0" w:space="0" w:color="auto"/>
                    <w:left w:val="none" w:sz="0" w:space="0" w:color="auto"/>
                    <w:bottom w:val="none" w:sz="0" w:space="0" w:color="auto"/>
                    <w:right w:val="none" w:sz="0" w:space="0" w:color="auto"/>
                  </w:divBdr>
                  <w:divsChild>
                    <w:div w:id="884028512">
                      <w:marLeft w:val="0"/>
                      <w:marRight w:val="0"/>
                      <w:marTop w:val="0"/>
                      <w:marBottom w:val="0"/>
                      <w:divBdr>
                        <w:top w:val="none" w:sz="0" w:space="0" w:color="auto"/>
                        <w:left w:val="none" w:sz="0" w:space="0" w:color="auto"/>
                        <w:bottom w:val="none" w:sz="0" w:space="0" w:color="auto"/>
                        <w:right w:val="none" w:sz="0" w:space="0" w:color="auto"/>
                      </w:divBdr>
                    </w:div>
                  </w:divsChild>
                </w:div>
                <w:div w:id="1401632121">
                  <w:marLeft w:val="0"/>
                  <w:marRight w:val="0"/>
                  <w:marTop w:val="0"/>
                  <w:marBottom w:val="0"/>
                  <w:divBdr>
                    <w:top w:val="none" w:sz="0" w:space="0" w:color="auto"/>
                    <w:left w:val="none" w:sz="0" w:space="0" w:color="auto"/>
                    <w:bottom w:val="none" w:sz="0" w:space="0" w:color="auto"/>
                    <w:right w:val="none" w:sz="0" w:space="0" w:color="auto"/>
                  </w:divBdr>
                  <w:divsChild>
                    <w:div w:id="836194775">
                      <w:marLeft w:val="0"/>
                      <w:marRight w:val="0"/>
                      <w:marTop w:val="0"/>
                      <w:marBottom w:val="0"/>
                      <w:divBdr>
                        <w:top w:val="none" w:sz="0" w:space="0" w:color="auto"/>
                        <w:left w:val="none" w:sz="0" w:space="0" w:color="auto"/>
                        <w:bottom w:val="none" w:sz="0" w:space="0" w:color="auto"/>
                        <w:right w:val="none" w:sz="0" w:space="0" w:color="auto"/>
                      </w:divBdr>
                    </w:div>
                  </w:divsChild>
                </w:div>
                <w:div w:id="1413119890">
                  <w:marLeft w:val="0"/>
                  <w:marRight w:val="0"/>
                  <w:marTop w:val="0"/>
                  <w:marBottom w:val="0"/>
                  <w:divBdr>
                    <w:top w:val="none" w:sz="0" w:space="0" w:color="auto"/>
                    <w:left w:val="none" w:sz="0" w:space="0" w:color="auto"/>
                    <w:bottom w:val="none" w:sz="0" w:space="0" w:color="auto"/>
                    <w:right w:val="none" w:sz="0" w:space="0" w:color="auto"/>
                  </w:divBdr>
                  <w:divsChild>
                    <w:div w:id="2038658886">
                      <w:marLeft w:val="0"/>
                      <w:marRight w:val="0"/>
                      <w:marTop w:val="0"/>
                      <w:marBottom w:val="0"/>
                      <w:divBdr>
                        <w:top w:val="none" w:sz="0" w:space="0" w:color="auto"/>
                        <w:left w:val="none" w:sz="0" w:space="0" w:color="auto"/>
                        <w:bottom w:val="none" w:sz="0" w:space="0" w:color="auto"/>
                        <w:right w:val="none" w:sz="0" w:space="0" w:color="auto"/>
                      </w:divBdr>
                    </w:div>
                  </w:divsChild>
                </w:div>
                <w:div w:id="1442843674">
                  <w:marLeft w:val="0"/>
                  <w:marRight w:val="0"/>
                  <w:marTop w:val="0"/>
                  <w:marBottom w:val="0"/>
                  <w:divBdr>
                    <w:top w:val="none" w:sz="0" w:space="0" w:color="auto"/>
                    <w:left w:val="none" w:sz="0" w:space="0" w:color="auto"/>
                    <w:bottom w:val="none" w:sz="0" w:space="0" w:color="auto"/>
                    <w:right w:val="none" w:sz="0" w:space="0" w:color="auto"/>
                  </w:divBdr>
                  <w:divsChild>
                    <w:div w:id="364133509">
                      <w:marLeft w:val="0"/>
                      <w:marRight w:val="0"/>
                      <w:marTop w:val="0"/>
                      <w:marBottom w:val="0"/>
                      <w:divBdr>
                        <w:top w:val="none" w:sz="0" w:space="0" w:color="auto"/>
                        <w:left w:val="none" w:sz="0" w:space="0" w:color="auto"/>
                        <w:bottom w:val="none" w:sz="0" w:space="0" w:color="auto"/>
                        <w:right w:val="none" w:sz="0" w:space="0" w:color="auto"/>
                      </w:divBdr>
                    </w:div>
                  </w:divsChild>
                </w:div>
                <w:div w:id="1501849399">
                  <w:marLeft w:val="0"/>
                  <w:marRight w:val="0"/>
                  <w:marTop w:val="0"/>
                  <w:marBottom w:val="0"/>
                  <w:divBdr>
                    <w:top w:val="none" w:sz="0" w:space="0" w:color="auto"/>
                    <w:left w:val="none" w:sz="0" w:space="0" w:color="auto"/>
                    <w:bottom w:val="none" w:sz="0" w:space="0" w:color="auto"/>
                    <w:right w:val="none" w:sz="0" w:space="0" w:color="auto"/>
                  </w:divBdr>
                  <w:divsChild>
                    <w:div w:id="2042436979">
                      <w:marLeft w:val="0"/>
                      <w:marRight w:val="0"/>
                      <w:marTop w:val="0"/>
                      <w:marBottom w:val="0"/>
                      <w:divBdr>
                        <w:top w:val="none" w:sz="0" w:space="0" w:color="auto"/>
                        <w:left w:val="none" w:sz="0" w:space="0" w:color="auto"/>
                        <w:bottom w:val="none" w:sz="0" w:space="0" w:color="auto"/>
                        <w:right w:val="none" w:sz="0" w:space="0" w:color="auto"/>
                      </w:divBdr>
                    </w:div>
                  </w:divsChild>
                </w:div>
                <w:div w:id="1525824718">
                  <w:marLeft w:val="0"/>
                  <w:marRight w:val="0"/>
                  <w:marTop w:val="0"/>
                  <w:marBottom w:val="0"/>
                  <w:divBdr>
                    <w:top w:val="none" w:sz="0" w:space="0" w:color="auto"/>
                    <w:left w:val="none" w:sz="0" w:space="0" w:color="auto"/>
                    <w:bottom w:val="none" w:sz="0" w:space="0" w:color="auto"/>
                    <w:right w:val="none" w:sz="0" w:space="0" w:color="auto"/>
                  </w:divBdr>
                  <w:divsChild>
                    <w:div w:id="605432320">
                      <w:marLeft w:val="0"/>
                      <w:marRight w:val="0"/>
                      <w:marTop w:val="0"/>
                      <w:marBottom w:val="0"/>
                      <w:divBdr>
                        <w:top w:val="none" w:sz="0" w:space="0" w:color="auto"/>
                        <w:left w:val="none" w:sz="0" w:space="0" w:color="auto"/>
                        <w:bottom w:val="none" w:sz="0" w:space="0" w:color="auto"/>
                        <w:right w:val="none" w:sz="0" w:space="0" w:color="auto"/>
                      </w:divBdr>
                    </w:div>
                  </w:divsChild>
                </w:div>
                <w:div w:id="1628075559">
                  <w:marLeft w:val="0"/>
                  <w:marRight w:val="0"/>
                  <w:marTop w:val="0"/>
                  <w:marBottom w:val="0"/>
                  <w:divBdr>
                    <w:top w:val="none" w:sz="0" w:space="0" w:color="auto"/>
                    <w:left w:val="none" w:sz="0" w:space="0" w:color="auto"/>
                    <w:bottom w:val="none" w:sz="0" w:space="0" w:color="auto"/>
                    <w:right w:val="none" w:sz="0" w:space="0" w:color="auto"/>
                  </w:divBdr>
                  <w:divsChild>
                    <w:div w:id="379792102">
                      <w:marLeft w:val="0"/>
                      <w:marRight w:val="0"/>
                      <w:marTop w:val="0"/>
                      <w:marBottom w:val="0"/>
                      <w:divBdr>
                        <w:top w:val="none" w:sz="0" w:space="0" w:color="auto"/>
                        <w:left w:val="none" w:sz="0" w:space="0" w:color="auto"/>
                        <w:bottom w:val="none" w:sz="0" w:space="0" w:color="auto"/>
                        <w:right w:val="none" w:sz="0" w:space="0" w:color="auto"/>
                      </w:divBdr>
                    </w:div>
                  </w:divsChild>
                </w:div>
                <w:div w:id="1671562688">
                  <w:marLeft w:val="0"/>
                  <w:marRight w:val="0"/>
                  <w:marTop w:val="0"/>
                  <w:marBottom w:val="0"/>
                  <w:divBdr>
                    <w:top w:val="none" w:sz="0" w:space="0" w:color="auto"/>
                    <w:left w:val="none" w:sz="0" w:space="0" w:color="auto"/>
                    <w:bottom w:val="none" w:sz="0" w:space="0" w:color="auto"/>
                    <w:right w:val="none" w:sz="0" w:space="0" w:color="auto"/>
                  </w:divBdr>
                  <w:divsChild>
                    <w:div w:id="1959069956">
                      <w:marLeft w:val="0"/>
                      <w:marRight w:val="0"/>
                      <w:marTop w:val="0"/>
                      <w:marBottom w:val="0"/>
                      <w:divBdr>
                        <w:top w:val="none" w:sz="0" w:space="0" w:color="auto"/>
                        <w:left w:val="none" w:sz="0" w:space="0" w:color="auto"/>
                        <w:bottom w:val="none" w:sz="0" w:space="0" w:color="auto"/>
                        <w:right w:val="none" w:sz="0" w:space="0" w:color="auto"/>
                      </w:divBdr>
                    </w:div>
                  </w:divsChild>
                </w:div>
                <w:div w:id="1740592618">
                  <w:marLeft w:val="0"/>
                  <w:marRight w:val="0"/>
                  <w:marTop w:val="0"/>
                  <w:marBottom w:val="0"/>
                  <w:divBdr>
                    <w:top w:val="none" w:sz="0" w:space="0" w:color="auto"/>
                    <w:left w:val="none" w:sz="0" w:space="0" w:color="auto"/>
                    <w:bottom w:val="none" w:sz="0" w:space="0" w:color="auto"/>
                    <w:right w:val="none" w:sz="0" w:space="0" w:color="auto"/>
                  </w:divBdr>
                  <w:divsChild>
                    <w:div w:id="173694378">
                      <w:marLeft w:val="0"/>
                      <w:marRight w:val="0"/>
                      <w:marTop w:val="0"/>
                      <w:marBottom w:val="0"/>
                      <w:divBdr>
                        <w:top w:val="none" w:sz="0" w:space="0" w:color="auto"/>
                        <w:left w:val="none" w:sz="0" w:space="0" w:color="auto"/>
                        <w:bottom w:val="none" w:sz="0" w:space="0" w:color="auto"/>
                        <w:right w:val="none" w:sz="0" w:space="0" w:color="auto"/>
                      </w:divBdr>
                    </w:div>
                  </w:divsChild>
                </w:div>
                <w:div w:id="1748569666">
                  <w:marLeft w:val="0"/>
                  <w:marRight w:val="0"/>
                  <w:marTop w:val="0"/>
                  <w:marBottom w:val="0"/>
                  <w:divBdr>
                    <w:top w:val="none" w:sz="0" w:space="0" w:color="auto"/>
                    <w:left w:val="none" w:sz="0" w:space="0" w:color="auto"/>
                    <w:bottom w:val="none" w:sz="0" w:space="0" w:color="auto"/>
                    <w:right w:val="none" w:sz="0" w:space="0" w:color="auto"/>
                  </w:divBdr>
                  <w:divsChild>
                    <w:div w:id="145784673">
                      <w:marLeft w:val="0"/>
                      <w:marRight w:val="0"/>
                      <w:marTop w:val="0"/>
                      <w:marBottom w:val="0"/>
                      <w:divBdr>
                        <w:top w:val="none" w:sz="0" w:space="0" w:color="auto"/>
                        <w:left w:val="none" w:sz="0" w:space="0" w:color="auto"/>
                        <w:bottom w:val="none" w:sz="0" w:space="0" w:color="auto"/>
                        <w:right w:val="none" w:sz="0" w:space="0" w:color="auto"/>
                      </w:divBdr>
                    </w:div>
                  </w:divsChild>
                </w:div>
                <w:div w:id="1857039589">
                  <w:marLeft w:val="0"/>
                  <w:marRight w:val="0"/>
                  <w:marTop w:val="0"/>
                  <w:marBottom w:val="0"/>
                  <w:divBdr>
                    <w:top w:val="none" w:sz="0" w:space="0" w:color="auto"/>
                    <w:left w:val="none" w:sz="0" w:space="0" w:color="auto"/>
                    <w:bottom w:val="none" w:sz="0" w:space="0" w:color="auto"/>
                    <w:right w:val="none" w:sz="0" w:space="0" w:color="auto"/>
                  </w:divBdr>
                  <w:divsChild>
                    <w:div w:id="1656570310">
                      <w:marLeft w:val="0"/>
                      <w:marRight w:val="0"/>
                      <w:marTop w:val="0"/>
                      <w:marBottom w:val="0"/>
                      <w:divBdr>
                        <w:top w:val="none" w:sz="0" w:space="0" w:color="auto"/>
                        <w:left w:val="none" w:sz="0" w:space="0" w:color="auto"/>
                        <w:bottom w:val="none" w:sz="0" w:space="0" w:color="auto"/>
                        <w:right w:val="none" w:sz="0" w:space="0" w:color="auto"/>
                      </w:divBdr>
                    </w:div>
                  </w:divsChild>
                </w:div>
                <w:div w:id="1865552643">
                  <w:marLeft w:val="0"/>
                  <w:marRight w:val="0"/>
                  <w:marTop w:val="0"/>
                  <w:marBottom w:val="0"/>
                  <w:divBdr>
                    <w:top w:val="none" w:sz="0" w:space="0" w:color="auto"/>
                    <w:left w:val="none" w:sz="0" w:space="0" w:color="auto"/>
                    <w:bottom w:val="none" w:sz="0" w:space="0" w:color="auto"/>
                    <w:right w:val="none" w:sz="0" w:space="0" w:color="auto"/>
                  </w:divBdr>
                  <w:divsChild>
                    <w:div w:id="1565069973">
                      <w:marLeft w:val="0"/>
                      <w:marRight w:val="0"/>
                      <w:marTop w:val="0"/>
                      <w:marBottom w:val="0"/>
                      <w:divBdr>
                        <w:top w:val="none" w:sz="0" w:space="0" w:color="auto"/>
                        <w:left w:val="none" w:sz="0" w:space="0" w:color="auto"/>
                        <w:bottom w:val="none" w:sz="0" w:space="0" w:color="auto"/>
                        <w:right w:val="none" w:sz="0" w:space="0" w:color="auto"/>
                      </w:divBdr>
                    </w:div>
                  </w:divsChild>
                </w:div>
                <w:div w:id="1936205954">
                  <w:marLeft w:val="0"/>
                  <w:marRight w:val="0"/>
                  <w:marTop w:val="0"/>
                  <w:marBottom w:val="0"/>
                  <w:divBdr>
                    <w:top w:val="none" w:sz="0" w:space="0" w:color="auto"/>
                    <w:left w:val="none" w:sz="0" w:space="0" w:color="auto"/>
                    <w:bottom w:val="none" w:sz="0" w:space="0" w:color="auto"/>
                    <w:right w:val="none" w:sz="0" w:space="0" w:color="auto"/>
                  </w:divBdr>
                  <w:divsChild>
                    <w:div w:id="1941404040">
                      <w:marLeft w:val="0"/>
                      <w:marRight w:val="0"/>
                      <w:marTop w:val="0"/>
                      <w:marBottom w:val="0"/>
                      <w:divBdr>
                        <w:top w:val="none" w:sz="0" w:space="0" w:color="auto"/>
                        <w:left w:val="none" w:sz="0" w:space="0" w:color="auto"/>
                        <w:bottom w:val="none" w:sz="0" w:space="0" w:color="auto"/>
                        <w:right w:val="none" w:sz="0" w:space="0" w:color="auto"/>
                      </w:divBdr>
                    </w:div>
                  </w:divsChild>
                </w:div>
                <w:div w:id="1946693897">
                  <w:marLeft w:val="0"/>
                  <w:marRight w:val="0"/>
                  <w:marTop w:val="0"/>
                  <w:marBottom w:val="0"/>
                  <w:divBdr>
                    <w:top w:val="none" w:sz="0" w:space="0" w:color="auto"/>
                    <w:left w:val="none" w:sz="0" w:space="0" w:color="auto"/>
                    <w:bottom w:val="none" w:sz="0" w:space="0" w:color="auto"/>
                    <w:right w:val="none" w:sz="0" w:space="0" w:color="auto"/>
                  </w:divBdr>
                  <w:divsChild>
                    <w:div w:id="319038636">
                      <w:marLeft w:val="0"/>
                      <w:marRight w:val="0"/>
                      <w:marTop w:val="0"/>
                      <w:marBottom w:val="0"/>
                      <w:divBdr>
                        <w:top w:val="none" w:sz="0" w:space="0" w:color="auto"/>
                        <w:left w:val="none" w:sz="0" w:space="0" w:color="auto"/>
                        <w:bottom w:val="none" w:sz="0" w:space="0" w:color="auto"/>
                        <w:right w:val="none" w:sz="0" w:space="0" w:color="auto"/>
                      </w:divBdr>
                    </w:div>
                  </w:divsChild>
                </w:div>
                <w:div w:id="1986158948">
                  <w:marLeft w:val="0"/>
                  <w:marRight w:val="0"/>
                  <w:marTop w:val="0"/>
                  <w:marBottom w:val="0"/>
                  <w:divBdr>
                    <w:top w:val="none" w:sz="0" w:space="0" w:color="auto"/>
                    <w:left w:val="none" w:sz="0" w:space="0" w:color="auto"/>
                    <w:bottom w:val="none" w:sz="0" w:space="0" w:color="auto"/>
                    <w:right w:val="none" w:sz="0" w:space="0" w:color="auto"/>
                  </w:divBdr>
                  <w:divsChild>
                    <w:div w:id="1517504477">
                      <w:marLeft w:val="0"/>
                      <w:marRight w:val="0"/>
                      <w:marTop w:val="0"/>
                      <w:marBottom w:val="0"/>
                      <w:divBdr>
                        <w:top w:val="none" w:sz="0" w:space="0" w:color="auto"/>
                        <w:left w:val="none" w:sz="0" w:space="0" w:color="auto"/>
                        <w:bottom w:val="none" w:sz="0" w:space="0" w:color="auto"/>
                        <w:right w:val="none" w:sz="0" w:space="0" w:color="auto"/>
                      </w:divBdr>
                    </w:div>
                  </w:divsChild>
                </w:div>
                <w:div w:id="1997997359">
                  <w:marLeft w:val="0"/>
                  <w:marRight w:val="0"/>
                  <w:marTop w:val="0"/>
                  <w:marBottom w:val="0"/>
                  <w:divBdr>
                    <w:top w:val="none" w:sz="0" w:space="0" w:color="auto"/>
                    <w:left w:val="none" w:sz="0" w:space="0" w:color="auto"/>
                    <w:bottom w:val="none" w:sz="0" w:space="0" w:color="auto"/>
                    <w:right w:val="none" w:sz="0" w:space="0" w:color="auto"/>
                  </w:divBdr>
                  <w:divsChild>
                    <w:div w:id="138502577">
                      <w:marLeft w:val="0"/>
                      <w:marRight w:val="0"/>
                      <w:marTop w:val="0"/>
                      <w:marBottom w:val="0"/>
                      <w:divBdr>
                        <w:top w:val="none" w:sz="0" w:space="0" w:color="auto"/>
                        <w:left w:val="none" w:sz="0" w:space="0" w:color="auto"/>
                        <w:bottom w:val="none" w:sz="0" w:space="0" w:color="auto"/>
                        <w:right w:val="none" w:sz="0" w:space="0" w:color="auto"/>
                      </w:divBdr>
                    </w:div>
                  </w:divsChild>
                </w:div>
                <w:div w:id="2009401021">
                  <w:marLeft w:val="0"/>
                  <w:marRight w:val="0"/>
                  <w:marTop w:val="0"/>
                  <w:marBottom w:val="0"/>
                  <w:divBdr>
                    <w:top w:val="none" w:sz="0" w:space="0" w:color="auto"/>
                    <w:left w:val="none" w:sz="0" w:space="0" w:color="auto"/>
                    <w:bottom w:val="none" w:sz="0" w:space="0" w:color="auto"/>
                    <w:right w:val="none" w:sz="0" w:space="0" w:color="auto"/>
                  </w:divBdr>
                  <w:divsChild>
                    <w:div w:id="980691043">
                      <w:marLeft w:val="0"/>
                      <w:marRight w:val="0"/>
                      <w:marTop w:val="0"/>
                      <w:marBottom w:val="0"/>
                      <w:divBdr>
                        <w:top w:val="none" w:sz="0" w:space="0" w:color="auto"/>
                        <w:left w:val="none" w:sz="0" w:space="0" w:color="auto"/>
                        <w:bottom w:val="none" w:sz="0" w:space="0" w:color="auto"/>
                        <w:right w:val="none" w:sz="0" w:space="0" w:color="auto"/>
                      </w:divBdr>
                    </w:div>
                  </w:divsChild>
                </w:div>
                <w:div w:id="2037347163">
                  <w:marLeft w:val="0"/>
                  <w:marRight w:val="0"/>
                  <w:marTop w:val="0"/>
                  <w:marBottom w:val="0"/>
                  <w:divBdr>
                    <w:top w:val="none" w:sz="0" w:space="0" w:color="auto"/>
                    <w:left w:val="none" w:sz="0" w:space="0" w:color="auto"/>
                    <w:bottom w:val="none" w:sz="0" w:space="0" w:color="auto"/>
                    <w:right w:val="none" w:sz="0" w:space="0" w:color="auto"/>
                  </w:divBdr>
                  <w:divsChild>
                    <w:div w:id="1780180585">
                      <w:marLeft w:val="0"/>
                      <w:marRight w:val="0"/>
                      <w:marTop w:val="0"/>
                      <w:marBottom w:val="0"/>
                      <w:divBdr>
                        <w:top w:val="none" w:sz="0" w:space="0" w:color="auto"/>
                        <w:left w:val="none" w:sz="0" w:space="0" w:color="auto"/>
                        <w:bottom w:val="none" w:sz="0" w:space="0" w:color="auto"/>
                        <w:right w:val="none" w:sz="0" w:space="0" w:color="auto"/>
                      </w:divBdr>
                    </w:div>
                  </w:divsChild>
                </w:div>
                <w:div w:id="2115706234">
                  <w:marLeft w:val="0"/>
                  <w:marRight w:val="0"/>
                  <w:marTop w:val="0"/>
                  <w:marBottom w:val="0"/>
                  <w:divBdr>
                    <w:top w:val="none" w:sz="0" w:space="0" w:color="auto"/>
                    <w:left w:val="none" w:sz="0" w:space="0" w:color="auto"/>
                    <w:bottom w:val="none" w:sz="0" w:space="0" w:color="auto"/>
                    <w:right w:val="none" w:sz="0" w:space="0" w:color="auto"/>
                  </w:divBdr>
                  <w:divsChild>
                    <w:div w:id="1619602772">
                      <w:marLeft w:val="0"/>
                      <w:marRight w:val="0"/>
                      <w:marTop w:val="0"/>
                      <w:marBottom w:val="0"/>
                      <w:divBdr>
                        <w:top w:val="none" w:sz="0" w:space="0" w:color="auto"/>
                        <w:left w:val="none" w:sz="0" w:space="0" w:color="auto"/>
                        <w:bottom w:val="none" w:sz="0" w:space="0" w:color="auto"/>
                        <w:right w:val="none" w:sz="0" w:space="0" w:color="auto"/>
                      </w:divBdr>
                    </w:div>
                  </w:divsChild>
                </w:div>
                <w:div w:id="2136099662">
                  <w:marLeft w:val="0"/>
                  <w:marRight w:val="0"/>
                  <w:marTop w:val="0"/>
                  <w:marBottom w:val="0"/>
                  <w:divBdr>
                    <w:top w:val="none" w:sz="0" w:space="0" w:color="auto"/>
                    <w:left w:val="none" w:sz="0" w:space="0" w:color="auto"/>
                    <w:bottom w:val="none" w:sz="0" w:space="0" w:color="auto"/>
                    <w:right w:val="none" w:sz="0" w:space="0" w:color="auto"/>
                  </w:divBdr>
                  <w:divsChild>
                    <w:div w:id="17733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693">
          <w:marLeft w:val="0"/>
          <w:marRight w:val="0"/>
          <w:marTop w:val="0"/>
          <w:marBottom w:val="0"/>
          <w:divBdr>
            <w:top w:val="none" w:sz="0" w:space="0" w:color="auto"/>
            <w:left w:val="none" w:sz="0" w:space="0" w:color="auto"/>
            <w:bottom w:val="none" w:sz="0" w:space="0" w:color="auto"/>
            <w:right w:val="none" w:sz="0" w:space="0" w:color="auto"/>
          </w:divBdr>
        </w:div>
        <w:div w:id="1452091764">
          <w:marLeft w:val="0"/>
          <w:marRight w:val="0"/>
          <w:marTop w:val="0"/>
          <w:marBottom w:val="0"/>
          <w:divBdr>
            <w:top w:val="none" w:sz="0" w:space="0" w:color="auto"/>
            <w:left w:val="none" w:sz="0" w:space="0" w:color="auto"/>
            <w:bottom w:val="none" w:sz="0" w:space="0" w:color="auto"/>
            <w:right w:val="none" w:sz="0" w:space="0" w:color="auto"/>
          </w:divBdr>
        </w:div>
        <w:div w:id="1469591044">
          <w:marLeft w:val="0"/>
          <w:marRight w:val="0"/>
          <w:marTop w:val="0"/>
          <w:marBottom w:val="0"/>
          <w:divBdr>
            <w:top w:val="none" w:sz="0" w:space="0" w:color="auto"/>
            <w:left w:val="none" w:sz="0" w:space="0" w:color="auto"/>
            <w:bottom w:val="none" w:sz="0" w:space="0" w:color="auto"/>
            <w:right w:val="none" w:sz="0" w:space="0" w:color="auto"/>
          </w:divBdr>
        </w:div>
        <w:div w:id="1647976752">
          <w:marLeft w:val="0"/>
          <w:marRight w:val="0"/>
          <w:marTop w:val="0"/>
          <w:marBottom w:val="0"/>
          <w:divBdr>
            <w:top w:val="none" w:sz="0" w:space="0" w:color="auto"/>
            <w:left w:val="none" w:sz="0" w:space="0" w:color="auto"/>
            <w:bottom w:val="none" w:sz="0" w:space="0" w:color="auto"/>
            <w:right w:val="none" w:sz="0" w:space="0" w:color="auto"/>
          </w:divBdr>
        </w:div>
        <w:div w:id="1732148783">
          <w:marLeft w:val="0"/>
          <w:marRight w:val="0"/>
          <w:marTop w:val="0"/>
          <w:marBottom w:val="0"/>
          <w:divBdr>
            <w:top w:val="none" w:sz="0" w:space="0" w:color="auto"/>
            <w:left w:val="none" w:sz="0" w:space="0" w:color="auto"/>
            <w:bottom w:val="none" w:sz="0" w:space="0" w:color="auto"/>
            <w:right w:val="none" w:sz="0" w:space="0" w:color="auto"/>
          </w:divBdr>
        </w:div>
        <w:div w:id="1824857924">
          <w:marLeft w:val="0"/>
          <w:marRight w:val="0"/>
          <w:marTop w:val="0"/>
          <w:marBottom w:val="0"/>
          <w:divBdr>
            <w:top w:val="none" w:sz="0" w:space="0" w:color="auto"/>
            <w:left w:val="none" w:sz="0" w:space="0" w:color="auto"/>
            <w:bottom w:val="none" w:sz="0" w:space="0" w:color="auto"/>
            <w:right w:val="none" w:sz="0" w:space="0" w:color="auto"/>
          </w:divBdr>
        </w:div>
        <w:div w:id="1881628789">
          <w:marLeft w:val="0"/>
          <w:marRight w:val="0"/>
          <w:marTop w:val="0"/>
          <w:marBottom w:val="0"/>
          <w:divBdr>
            <w:top w:val="none" w:sz="0" w:space="0" w:color="auto"/>
            <w:left w:val="none" w:sz="0" w:space="0" w:color="auto"/>
            <w:bottom w:val="none" w:sz="0" w:space="0" w:color="auto"/>
            <w:right w:val="none" w:sz="0" w:space="0" w:color="auto"/>
          </w:divBdr>
        </w:div>
        <w:div w:id="2103452939">
          <w:marLeft w:val="0"/>
          <w:marRight w:val="0"/>
          <w:marTop w:val="0"/>
          <w:marBottom w:val="0"/>
          <w:divBdr>
            <w:top w:val="none" w:sz="0" w:space="0" w:color="auto"/>
            <w:left w:val="none" w:sz="0" w:space="0" w:color="auto"/>
            <w:bottom w:val="none" w:sz="0" w:space="0" w:color="auto"/>
            <w:right w:val="none" w:sz="0" w:space="0" w:color="auto"/>
          </w:divBdr>
          <w:divsChild>
            <w:div w:id="466053814">
              <w:marLeft w:val="-75"/>
              <w:marRight w:val="0"/>
              <w:marTop w:val="30"/>
              <w:marBottom w:val="30"/>
              <w:divBdr>
                <w:top w:val="none" w:sz="0" w:space="0" w:color="auto"/>
                <w:left w:val="none" w:sz="0" w:space="0" w:color="auto"/>
                <w:bottom w:val="none" w:sz="0" w:space="0" w:color="auto"/>
                <w:right w:val="none" w:sz="0" w:space="0" w:color="auto"/>
              </w:divBdr>
              <w:divsChild>
                <w:div w:id="367680845">
                  <w:marLeft w:val="0"/>
                  <w:marRight w:val="0"/>
                  <w:marTop w:val="0"/>
                  <w:marBottom w:val="0"/>
                  <w:divBdr>
                    <w:top w:val="none" w:sz="0" w:space="0" w:color="auto"/>
                    <w:left w:val="none" w:sz="0" w:space="0" w:color="auto"/>
                    <w:bottom w:val="none" w:sz="0" w:space="0" w:color="auto"/>
                    <w:right w:val="none" w:sz="0" w:space="0" w:color="auto"/>
                  </w:divBdr>
                  <w:divsChild>
                    <w:div w:id="1064833409">
                      <w:marLeft w:val="0"/>
                      <w:marRight w:val="0"/>
                      <w:marTop w:val="0"/>
                      <w:marBottom w:val="0"/>
                      <w:divBdr>
                        <w:top w:val="none" w:sz="0" w:space="0" w:color="auto"/>
                        <w:left w:val="none" w:sz="0" w:space="0" w:color="auto"/>
                        <w:bottom w:val="none" w:sz="0" w:space="0" w:color="auto"/>
                        <w:right w:val="none" w:sz="0" w:space="0" w:color="auto"/>
                      </w:divBdr>
                    </w:div>
                  </w:divsChild>
                </w:div>
                <w:div w:id="402603080">
                  <w:marLeft w:val="0"/>
                  <w:marRight w:val="0"/>
                  <w:marTop w:val="0"/>
                  <w:marBottom w:val="0"/>
                  <w:divBdr>
                    <w:top w:val="none" w:sz="0" w:space="0" w:color="auto"/>
                    <w:left w:val="none" w:sz="0" w:space="0" w:color="auto"/>
                    <w:bottom w:val="none" w:sz="0" w:space="0" w:color="auto"/>
                    <w:right w:val="none" w:sz="0" w:space="0" w:color="auto"/>
                  </w:divBdr>
                  <w:divsChild>
                    <w:div w:id="392236444">
                      <w:marLeft w:val="0"/>
                      <w:marRight w:val="0"/>
                      <w:marTop w:val="0"/>
                      <w:marBottom w:val="0"/>
                      <w:divBdr>
                        <w:top w:val="none" w:sz="0" w:space="0" w:color="auto"/>
                        <w:left w:val="none" w:sz="0" w:space="0" w:color="auto"/>
                        <w:bottom w:val="none" w:sz="0" w:space="0" w:color="auto"/>
                        <w:right w:val="none" w:sz="0" w:space="0" w:color="auto"/>
                      </w:divBdr>
                    </w:div>
                  </w:divsChild>
                </w:div>
                <w:div w:id="461074803">
                  <w:marLeft w:val="0"/>
                  <w:marRight w:val="0"/>
                  <w:marTop w:val="0"/>
                  <w:marBottom w:val="0"/>
                  <w:divBdr>
                    <w:top w:val="none" w:sz="0" w:space="0" w:color="auto"/>
                    <w:left w:val="none" w:sz="0" w:space="0" w:color="auto"/>
                    <w:bottom w:val="none" w:sz="0" w:space="0" w:color="auto"/>
                    <w:right w:val="none" w:sz="0" w:space="0" w:color="auto"/>
                  </w:divBdr>
                  <w:divsChild>
                    <w:div w:id="1437092830">
                      <w:marLeft w:val="0"/>
                      <w:marRight w:val="0"/>
                      <w:marTop w:val="0"/>
                      <w:marBottom w:val="0"/>
                      <w:divBdr>
                        <w:top w:val="none" w:sz="0" w:space="0" w:color="auto"/>
                        <w:left w:val="none" w:sz="0" w:space="0" w:color="auto"/>
                        <w:bottom w:val="none" w:sz="0" w:space="0" w:color="auto"/>
                        <w:right w:val="none" w:sz="0" w:space="0" w:color="auto"/>
                      </w:divBdr>
                    </w:div>
                  </w:divsChild>
                </w:div>
                <w:div w:id="648872963">
                  <w:marLeft w:val="0"/>
                  <w:marRight w:val="0"/>
                  <w:marTop w:val="0"/>
                  <w:marBottom w:val="0"/>
                  <w:divBdr>
                    <w:top w:val="none" w:sz="0" w:space="0" w:color="auto"/>
                    <w:left w:val="none" w:sz="0" w:space="0" w:color="auto"/>
                    <w:bottom w:val="none" w:sz="0" w:space="0" w:color="auto"/>
                    <w:right w:val="none" w:sz="0" w:space="0" w:color="auto"/>
                  </w:divBdr>
                  <w:divsChild>
                    <w:div w:id="1545412197">
                      <w:marLeft w:val="0"/>
                      <w:marRight w:val="0"/>
                      <w:marTop w:val="0"/>
                      <w:marBottom w:val="0"/>
                      <w:divBdr>
                        <w:top w:val="none" w:sz="0" w:space="0" w:color="auto"/>
                        <w:left w:val="none" w:sz="0" w:space="0" w:color="auto"/>
                        <w:bottom w:val="none" w:sz="0" w:space="0" w:color="auto"/>
                        <w:right w:val="none" w:sz="0" w:space="0" w:color="auto"/>
                      </w:divBdr>
                    </w:div>
                  </w:divsChild>
                </w:div>
                <w:div w:id="713311843">
                  <w:marLeft w:val="0"/>
                  <w:marRight w:val="0"/>
                  <w:marTop w:val="0"/>
                  <w:marBottom w:val="0"/>
                  <w:divBdr>
                    <w:top w:val="none" w:sz="0" w:space="0" w:color="auto"/>
                    <w:left w:val="none" w:sz="0" w:space="0" w:color="auto"/>
                    <w:bottom w:val="none" w:sz="0" w:space="0" w:color="auto"/>
                    <w:right w:val="none" w:sz="0" w:space="0" w:color="auto"/>
                  </w:divBdr>
                  <w:divsChild>
                    <w:div w:id="2138794733">
                      <w:marLeft w:val="0"/>
                      <w:marRight w:val="0"/>
                      <w:marTop w:val="0"/>
                      <w:marBottom w:val="0"/>
                      <w:divBdr>
                        <w:top w:val="none" w:sz="0" w:space="0" w:color="auto"/>
                        <w:left w:val="none" w:sz="0" w:space="0" w:color="auto"/>
                        <w:bottom w:val="none" w:sz="0" w:space="0" w:color="auto"/>
                        <w:right w:val="none" w:sz="0" w:space="0" w:color="auto"/>
                      </w:divBdr>
                    </w:div>
                  </w:divsChild>
                </w:div>
                <w:div w:id="1002273034">
                  <w:marLeft w:val="0"/>
                  <w:marRight w:val="0"/>
                  <w:marTop w:val="0"/>
                  <w:marBottom w:val="0"/>
                  <w:divBdr>
                    <w:top w:val="none" w:sz="0" w:space="0" w:color="auto"/>
                    <w:left w:val="none" w:sz="0" w:space="0" w:color="auto"/>
                    <w:bottom w:val="none" w:sz="0" w:space="0" w:color="auto"/>
                    <w:right w:val="none" w:sz="0" w:space="0" w:color="auto"/>
                  </w:divBdr>
                  <w:divsChild>
                    <w:div w:id="1531183592">
                      <w:marLeft w:val="0"/>
                      <w:marRight w:val="0"/>
                      <w:marTop w:val="0"/>
                      <w:marBottom w:val="0"/>
                      <w:divBdr>
                        <w:top w:val="none" w:sz="0" w:space="0" w:color="auto"/>
                        <w:left w:val="none" w:sz="0" w:space="0" w:color="auto"/>
                        <w:bottom w:val="none" w:sz="0" w:space="0" w:color="auto"/>
                        <w:right w:val="none" w:sz="0" w:space="0" w:color="auto"/>
                      </w:divBdr>
                    </w:div>
                  </w:divsChild>
                </w:div>
                <w:div w:id="1092167248">
                  <w:marLeft w:val="0"/>
                  <w:marRight w:val="0"/>
                  <w:marTop w:val="0"/>
                  <w:marBottom w:val="0"/>
                  <w:divBdr>
                    <w:top w:val="none" w:sz="0" w:space="0" w:color="auto"/>
                    <w:left w:val="none" w:sz="0" w:space="0" w:color="auto"/>
                    <w:bottom w:val="none" w:sz="0" w:space="0" w:color="auto"/>
                    <w:right w:val="none" w:sz="0" w:space="0" w:color="auto"/>
                  </w:divBdr>
                  <w:divsChild>
                    <w:div w:id="1898055615">
                      <w:marLeft w:val="0"/>
                      <w:marRight w:val="0"/>
                      <w:marTop w:val="0"/>
                      <w:marBottom w:val="0"/>
                      <w:divBdr>
                        <w:top w:val="none" w:sz="0" w:space="0" w:color="auto"/>
                        <w:left w:val="none" w:sz="0" w:space="0" w:color="auto"/>
                        <w:bottom w:val="none" w:sz="0" w:space="0" w:color="auto"/>
                        <w:right w:val="none" w:sz="0" w:space="0" w:color="auto"/>
                      </w:divBdr>
                    </w:div>
                  </w:divsChild>
                </w:div>
                <w:div w:id="1097367248">
                  <w:marLeft w:val="0"/>
                  <w:marRight w:val="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
                  </w:divsChild>
                </w:div>
                <w:div w:id="1216696395">
                  <w:marLeft w:val="0"/>
                  <w:marRight w:val="0"/>
                  <w:marTop w:val="0"/>
                  <w:marBottom w:val="0"/>
                  <w:divBdr>
                    <w:top w:val="none" w:sz="0" w:space="0" w:color="auto"/>
                    <w:left w:val="none" w:sz="0" w:space="0" w:color="auto"/>
                    <w:bottom w:val="none" w:sz="0" w:space="0" w:color="auto"/>
                    <w:right w:val="none" w:sz="0" w:space="0" w:color="auto"/>
                  </w:divBdr>
                  <w:divsChild>
                    <w:div w:id="2145191468">
                      <w:marLeft w:val="0"/>
                      <w:marRight w:val="0"/>
                      <w:marTop w:val="0"/>
                      <w:marBottom w:val="0"/>
                      <w:divBdr>
                        <w:top w:val="none" w:sz="0" w:space="0" w:color="auto"/>
                        <w:left w:val="none" w:sz="0" w:space="0" w:color="auto"/>
                        <w:bottom w:val="none" w:sz="0" w:space="0" w:color="auto"/>
                        <w:right w:val="none" w:sz="0" w:space="0" w:color="auto"/>
                      </w:divBdr>
                    </w:div>
                  </w:divsChild>
                </w:div>
                <w:div w:id="1367487479">
                  <w:marLeft w:val="0"/>
                  <w:marRight w:val="0"/>
                  <w:marTop w:val="0"/>
                  <w:marBottom w:val="0"/>
                  <w:divBdr>
                    <w:top w:val="none" w:sz="0" w:space="0" w:color="auto"/>
                    <w:left w:val="none" w:sz="0" w:space="0" w:color="auto"/>
                    <w:bottom w:val="none" w:sz="0" w:space="0" w:color="auto"/>
                    <w:right w:val="none" w:sz="0" w:space="0" w:color="auto"/>
                  </w:divBdr>
                  <w:divsChild>
                    <w:div w:id="2018270106">
                      <w:marLeft w:val="0"/>
                      <w:marRight w:val="0"/>
                      <w:marTop w:val="0"/>
                      <w:marBottom w:val="0"/>
                      <w:divBdr>
                        <w:top w:val="none" w:sz="0" w:space="0" w:color="auto"/>
                        <w:left w:val="none" w:sz="0" w:space="0" w:color="auto"/>
                        <w:bottom w:val="none" w:sz="0" w:space="0" w:color="auto"/>
                        <w:right w:val="none" w:sz="0" w:space="0" w:color="auto"/>
                      </w:divBdr>
                    </w:div>
                  </w:divsChild>
                </w:div>
                <w:div w:id="1415056130">
                  <w:marLeft w:val="0"/>
                  <w:marRight w:val="0"/>
                  <w:marTop w:val="0"/>
                  <w:marBottom w:val="0"/>
                  <w:divBdr>
                    <w:top w:val="none" w:sz="0" w:space="0" w:color="auto"/>
                    <w:left w:val="none" w:sz="0" w:space="0" w:color="auto"/>
                    <w:bottom w:val="none" w:sz="0" w:space="0" w:color="auto"/>
                    <w:right w:val="none" w:sz="0" w:space="0" w:color="auto"/>
                  </w:divBdr>
                  <w:divsChild>
                    <w:div w:id="1759407110">
                      <w:marLeft w:val="0"/>
                      <w:marRight w:val="0"/>
                      <w:marTop w:val="0"/>
                      <w:marBottom w:val="0"/>
                      <w:divBdr>
                        <w:top w:val="none" w:sz="0" w:space="0" w:color="auto"/>
                        <w:left w:val="none" w:sz="0" w:space="0" w:color="auto"/>
                        <w:bottom w:val="none" w:sz="0" w:space="0" w:color="auto"/>
                        <w:right w:val="none" w:sz="0" w:space="0" w:color="auto"/>
                      </w:divBdr>
                    </w:div>
                  </w:divsChild>
                </w:div>
                <w:div w:id="1479345397">
                  <w:marLeft w:val="0"/>
                  <w:marRight w:val="0"/>
                  <w:marTop w:val="0"/>
                  <w:marBottom w:val="0"/>
                  <w:divBdr>
                    <w:top w:val="none" w:sz="0" w:space="0" w:color="auto"/>
                    <w:left w:val="none" w:sz="0" w:space="0" w:color="auto"/>
                    <w:bottom w:val="none" w:sz="0" w:space="0" w:color="auto"/>
                    <w:right w:val="none" w:sz="0" w:space="0" w:color="auto"/>
                  </w:divBdr>
                  <w:divsChild>
                    <w:div w:id="2115322430">
                      <w:marLeft w:val="0"/>
                      <w:marRight w:val="0"/>
                      <w:marTop w:val="0"/>
                      <w:marBottom w:val="0"/>
                      <w:divBdr>
                        <w:top w:val="none" w:sz="0" w:space="0" w:color="auto"/>
                        <w:left w:val="none" w:sz="0" w:space="0" w:color="auto"/>
                        <w:bottom w:val="none" w:sz="0" w:space="0" w:color="auto"/>
                        <w:right w:val="none" w:sz="0" w:space="0" w:color="auto"/>
                      </w:divBdr>
                    </w:div>
                  </w:divsChild>
                </w:div>
                <w:div w:id="1553689077">
                  <w:marLeft w:val="0"/>
                  <w:marRight w:val="0"/>
                  <w:marTop w:val="0"/>
                  <w:marBottom w:val="0"/>
                  <w:divBdr>
                    <w:top w:val="none" w:sz="0" w:space="0" w:color="auto"/>
                    <w:left w:val="none" w:sz="0" w:space="0" w:color="auto"/>
                    <w:bottom w:val="none" w:sz="0" w:space="0" w:color="auto"/>
                    <w:right w:val="none" w:sz="0" w:space="0" w:color="auto"/>
                  </w:divBdr>
                  <w:divsChild>
                    <w:div w:id="507527241">
                      <w:marLeft w:val="0"/>
                      <w:marRight w:val="0"/>
                      <w:marTop w:val="0"/>
                      <w:marBottom w:val="0"/>
                      <w:divBdr>
                        <w:top w:val="none" w:sz="0" w:space="0" w:color="auto"/>
                        <w:left w:val="none" w:sz="0" w:space="0" w:color="auto"/>
                        <w:bottom w:val="none" w:sz="0" w:space="0" w:color="auto"/>
                        <w:right w:val="none" w:sz="0" w:space="0" w:color="auto"/>
                      </w:divBdr>
                    </w:div>
                  </w:divsChild>
                </w:div>
                <w:div w:id="1703288072">
                  <w:marLeft w:val="0"/>
                  <w:marRight w:val="0"/>
                  <w:marTop w:val="0"/>
                  <w:marBottom w:val="0"/>
                  <w:divBdr>
                    <w:top w:val="none" w:sz="0" w:space="0" w:color="auto"/>
                    <w:left w:val="none" w:sz="0" w:space="0" w:color="auto"/>
                    <w:bottom w:val="none" w:sz="0" w:space="0" w:color="auto"/>
                    <w:right w:val="none" w:sz="0" w:space="0" w:color="auto"/>
                  </w:divBdr>
                  <w:divsChild>
                    <w:div w:id="304772851">
                      <w:marLeft w:val="0"/>
                      <w:marRight w:val="0"/>
                      <w:marTop w:val="0"/>
                      <w:marBottom w:val="0"/>
                      <w:divBdr>
                        <w:top w:val="none" w:sz="0" w:space="0" w:color="auto"/>
                        <w:left w:val="none" w:sz="0" w:space="0" w:color="auto"/>
                        <w:bottom w:val="none" w:sz="0" w:space="0" w:color="auto"/>
                        <w:right w:val="none" w:sz="0" w:space="0" w:color="auto"/>
                      </w:divBdr>
                    </w:div>
                  </w:divsChild>
                </w:div>
                <w:div w:id="1812751787">
                  <w:marLeft w:val="0"/>
                  <w:marRight w:val="0"/>
                  <w:marTop w:val="0"/>
                  <w:marBottom w:val="0"/>
                  <w:divBdr>
                    <w:top w:val="none" w:sz="0" w:space="0" w:color="auto"/>
                    <w:left w:val="none" w:sz="0" w:space="0" w:color="auto"/>
                    <w:bottom w:val="none" w:sz="0" w:space="0" w:color="auto"/>
                    <w:right w:val="none" w:sz="0" w:space="0" w:color="auto"/>
                  </w:divBdr>
                  <w:divsChild>
                    <w:div w:id="360861891">
                      <w:marLeft w:val="0"/>
                      <w:marRight w:val="0"/>
                      <w:marTop w:val="0"/>
                      <w:marBottom w:val="0"/>
                      <w:divBdr>
                        <w:top w:val="none" w:sz="0" w:space="0" w:color="auto"/>
                        <w:left w:val="none" w:sz="0" w:space="0" w:color="auto"/>
                        <w:bottom w:val="none" w:sz="0" w:space="0" w:color="auto"/>
                        <w:right w:val="none" w:sz="0" w:space="0" w:color="auto"/>
                      </w:divBdr>
                    </w:div>
                  </w:divsChild>
                </w:div>
                <w:div w:id="2110809495">
                  <w:marLeft w:val="0"/>
                  <w:marRight w:val="0"/>
                  <w:marTop w:val="0"/>
                  <w:marBottom w:val="0"/>
                  <w:divBdr>
                    <w:top w:val="none" w:sz="0" w:space="0" w:color="auto"/>
                    <w:left w:val="none" w:sz="0" w:space="0" w:color="auto"/>
                    <w:bottom w:val="none" w:sz="0" w:space="0" w:color="auto"/>
                    <w:right w:val="none" w:sz="0" w:space="0" w:color="auto"/>
                  </w:divBdr>
                  <w:divsChild>
                    <w:div w:id="13079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7216">
      <w:bodyDiv w:val="1"/>
      <w:marLeft w:val="0"/>
      <w:marRight w:val="0"/>
      <w:marTop w:val="0"/>
      <w:marBottom w:val="0"/>
      <w:divBdr>
        <w:top w:val="none" w:sz="0" w:space="0" w:color="auto"/>
        <w:left w:val="none" w:sz="0" w:space="0" w:color="auto"/>
        <w:bottom w:val="none" w:sz="0" w:space="0" w:color="auto"/>
        <w:right w:val="none" w:sz="0" w:space="0" w:color="auto"/>
      </w:divBdr>
    </w:div>
    <w:div w:id="1227645823">
      <w:bodyDiv w:val="1"/>
      <w:marLeft w:val="0"/>
      <w:marRight w:val="0"/>
      <w:marTop w:val="0"/>
      <w:marBottom w:val="0"/>
      <w:divBdr>
        <w:top w:val="none" w:sz="0" w:space="0" w:color="auto"/>
        <w:left w:val="none" w:sz="0" w:space="0" w:color="auto"/>
        <w:bottom w:val="none" w:sz="0" w:space="0" w:color="auto"/>
        <w:right w:val="none" w:sz="0" w:space="0" w:color="auto"/>
      </w:divBdr>
      <w:divsChild>
        <w:div w:id="313684354">
          <w:marLeft w:val="0"/>
          <w:marRight w:val="0"/>
          <w:marTop w:val="0"/>
          <w:marBottom w:val="0"/>
          <w:divBdr>
            <w:top w:val="none" w:sz="0" w:space="0" w:color="auto"/>
            <w:left w:val="none" w:sz="0" w:space="0" w:color="auto"/>
            <w:bottom w:val="none" w:sz="0" w:space="0" w:color="auto"/>
            <w:right w:val="none" w:sz="0" w:space="0" w:color="auto"/>
          </w:divBdr>
        </w:div>
        <w:div w:id="323895509">
          <w:marLeft w:val="0"/>
          <w:marRight w:val="0"/>
          <w:marTop w:val="0"/>
          <w:marBottom w:val="0"/>
          <w:divBdr>
            <w:top w:val="none" w:sz="0" w:space="0" w:color="auto"/>
            <w:left w:val="none" w:sz="0" w:space="0" w:color="auto"/>
            <w:bottom w:val="none" w:sz="0" w:space="0" w:color="auto"/>
            <w:right w:val="none" w:sz="0" w:space="0" w:color="auto"/>
          </w:divBdr>
        </w:div>
        <w:div w:id="345525284">
          <w:marLeft w:val="0"/>
          <w:marRight w:val="0"/>
          <w:marTop w:val="0"/>
          <w:marBottom w:val="0"/>
          <w:divBdr>
            <w:top w:val="none" w:sz="0" w:space="0" w:color="auto"/>
            <w:left w:val="none" w:sz="0" w:space="0" w:color="auto"/>
            <w:bottom w:val="none" w:sz="0" w:space="0" w:color="auto"/>
            <w:right w:val="none" w:sz="0" w:space="0" w:color="auto"/>
          </w:divBdr>
          <w:divsChild>
            <w:div w:id="2031905873">
              <w:marLeft w:val="-75"/>
              <w:marRight w:val="0"/>
              <w:marTop w:val="30"/>
              <w:marBottom w:val="30"/>
              <w:divBdr>
                <w:top w:val="none" w:sz="0" w:space="0" w:color="auto"/>
                <w:left w:val="none" w:sz="0" w:space="0" w:color="auto"/>
                <w:bottom w:val="none" w:sz="0" w:space="0" w:color="auto"/>
                <w:right w:val="none" w:sz="0" w:space="0" w:color="auto"/>
              </w:divBdr>
              <w:divsChild>
                <w:div w:id="111289089">
                  <w:marLeft w:val="0"/>
                  <w:marRight w:val="0"/>
                  <w:marTop w:val="0"/>
                  <w:marBottom w:val="0"/>
                  <w:divBdr>
                    <w:top w:val="none" w:sz="0" w:space="0" w:color="auto"/>
                    <w:left w:val="none" w:sz="0" w:space="0" w:color="auto"/>
                    <w:bottom w:val="none" w:sz="0" w:space="0" w:color="auto"/>
                    <w:right w:val="none" w:sz="0" w:space="0" w:color="auto"/>
                  </w:divBdr>
                  <w:divsChild>
                    <w:div w:id="734355633">
                      <w:marLeft w:val="0"/>
                      <w:marRight w:val="0"/>
                      <w:marTop w:val="0"/>
                      <w:marBottom w:val="0"/>
                      <w:divBdr>
                        <w:top w:val="none" w:sz="0" w:space="0" w:color="auto"/>
                        <w:left w:val="none" w:sz="0" w:space="0" w:color="auto"/>
                        <w:bottom w:val="none" w:sz="0" w:space="0" w:color="auto"/>
                        <w:right w:val="none" w:sz="0" w:space="0" w:color="auto"/>
                      </w:divBdr>
                    </w:div>
                  </w:divsChild>
                </w:div>
                <w:div w:id="300305191">
                  <w:marLeft w:val="0"/>
                  <w:marRight w:val="0"/>
                  <w:marTop w:val="0"/>
                  <w:marBottom w:val="0"/>
                  <w:divBdr>
                    <w:top w:val="none" w:sz="0" w:space="0" w:color="auto"/>
                    <w:left w:val="none" w:sz="0" w:space="0" w:color="auto"/>
                    <w:bottom w:val="none" w:sz="0" w:space="0" w:color="auto"/>
                    <w:right w:val="none" w:sz="0" w:space="0" w:color="auto"/>
                  </w:divBdr>
                  <w:divsChild>
                    <w:div w:id="439567602">
                      <w:marLeft w:val="0"/>
                      <w:marRight w:val="0"/>
                      <w:marTop w:val="0"/>
                      <w:marBottom w:val="0"/>
                      <w:divBdr>
                        <w:top w:val="none" w:sz="0" w:space="0" w:color="auto"/>
                        <w:left w:val="none" w:sz="0" w:space="0" w:color="auto"/>
                        <w:bottom w:val="none" w:sz="0" w:space="0" w:color="auto"/>
                        <w:right w:val="none" w:sz="0" w:space="0" w:color="auto"/>
                      </w:divBdr>
                    </w:div>
                  </w:divsChild>
                </w:div>
                <w:div w:id="469327290">
                  <w:marLeft w:val="0"/>
                  <w:marRight w:val="0"/>
                  <w:marTop w:val="0"/>
                  <w:marBottom w:val="0"/>
                  <w:divBdr>
                    <w:top w:val="none" w:sz="0" w:space="0" w:color="auto"/>
                    <w:left w:val="none" w:sz="0" w:space="0" w:color="auto"/>
                    <w:bottom w:val="none" w:sz="0" w:space="0" w:color="auto"/>
                    <w:right w:val="none" w:sz="0" w:space="0" w:color="auto"/>
                  </w:divBdr>
                  <w:divsChild>
                    <w:div w:id="1387334531">
                      <w:marLeft w:val="0"/>
                      <w:marRight w:val="0"/>
                      <w:marTop w:val="0"/>
                      <w:marBottom w:val="0"/>
                      <w:divBdr>
                        <w:top w:val="none" w:sz="0" w:space="0" w:color="auto"/>
                        <w:left w:val="none" w:sz="0" w:space="0" w:color="auto"/>
                        <w:bottom w:val="none" w:sz="0" w:space="0" w:color="auto"/>
                        <w:right w:val="none" w:sz="0" w:space="0" w:color="auto"/>
                      </w:divBdr>
                    </w:div>
                  </w:divsChild>
                </w:div>
                <w:div w:id="801926994">
                  <w:marLeft w:val="0"/>
                  <w:marRight w:val="0"/>
                  <w:marTop w:val="0"/>
                  <w:marBottom w:val="0"/>
                  <w:divBdr>
                    <w:top w:val="none" w:sz="0" w:space="0" w:color="auto"/>
                    <w:left w:val="none" w:sz="0" w:space="0" w:color="auto"/>
                    <w:bottom w:val="none" w:sz="0" w:space="0" w:color="auto"/>
                    <w:right w:val="none" w:sz="0" w:space="0" w:color="auto"/>
                  </w:divBdr>
                  <w:divsChild>
                    <w:div w:id="1671252788">
                      <w:marLeft w:val="0"/>
                      <w:marRight w:val="0"/>
                      <w:marTop w:val="0"/>
                      <w:marBottom w:val="0"/>
                      <w:divBdr>
                        <w:top w:val="none" w:sz="0" w:space="0" w:color="auto"/>
                        <w:left w:val="none" w:sz="0" w:space="0" w:color="auto"/>
                        <w:bottom w:val="none" w:sz="0" w:space="0" w:color="auto"/>
                        <w:right w:val="none" w:sz="0" w:space="0" w:color="auto"/>
                      </w:divBdr>
                    </w:div>
                  </w:divsChild>
                </w:div>
                <w:div w:id="927035901">
                  <w:marLeft w:val="0"/>
                  <w:marRight w:val="0"/>
                  <w:marTop w:val="0"/>
                  <w:marBottom w:val="0"/>
                  <w:divBdr>
                    <w:top w:val="none" w:sz="0" w:space="0" w:color="auto"/>
                    <w:left w:val="none" w:sz="0" w:space="0" w:color="auto"/>
                    <w:bottom w:val="none" w:sz="0" w:space="0" w:color="auto"/>
                    <w:right w:val="none" w:sz="0" w:space="0" w:color="auto"/>
                  </w:divBdr>
                  <w:divsChild>
                    <w:div w:id="1788886682">
                      <w:marLeft w:val="0"/>
                      <w:marRight w:val="0"/>
                      <w:marTop w:val="0"/>
                      <w:marBottom w:val="0"/>
                      <w:divBdr>
                        <w:top w:val="none" w:sz="0" w:space="0" w:color="auto"/>
                        <w:left w:val="none" w:sz="0" w:space="0" w:color="auto"/>
                        <w:bottom w:val="none" w:sz="0" w:space="0" w:color="auto"/>
                        <w:right w:val="none" w:sz="0" w:space="0" w:color="auto"/>
                      </w:divBdr>
                    </w:div>
                  </w:divsChild>
                </w:div>
                <w:div w:id="1003582384">
                  <w:marLeft w:val="0"/>
                  <w:marRight w:val="0"/>
                  <w:marTop w:val="0"/>
                  <w:marBottom w:val="0"/>
                  <w:divBdr>
                    <w:top w:val="none" w:sz="0" w:space="0" w:color="auto"/>
                    <w:left w:val="none" w:sz="0" w:space="0" w:color="auto"/>
                    <w:bottom w:val="none" w:sz="0" w:space="0" w:color="auto"/>
                    <w:right w:val="none" w:sz="0" w:space="0" w:color="auto"/>
                  </w:divBdr>
                  <w:divsChild>
                    <w:div w:id="300228982">
                      <w:marLeft w:val="0"/>
                      <w:marRight w:val="0"/>
                      <w:marTop w:val="0"/>
                      <w:marBottom w:val="0"/>
                      <w:divBdr>
                        <w:top w:val="none" w:sz="0" w:space="0" w:color="auto"/>
                        <w:left w:val="none" w:sz="0" w:space="0" w:color="auto"/>
                        <w:bottom w:val="none" w:sz="0" w:space="0" w:color="auto"/>
                        <w:right w:val="none" w:sz="0" w:space="0" w:color="auto"/>
                      </w:divBdr>
                    </w:div>
                  </w:divsChild>
                </w:div>
                <w:div w:id="1040713826">
                  <w:marLeft w:val="0"/>
                  <w:marRight w:val="0"/>
                  <w:marTop w:val="0"/>
                  <w:marBottom w:val="0"/>
                  <w:divBdr>
                    <w:top w:val="none" w:sz="0" w:space="0" w:color="auto"/>
                    <w:left w:val="none" w:sz="0" w:space="0" w:color="auto"/>
                    <w:bottom w:val="none" w:sz="0" w:space="0" w:color="auto"/>
                    <w:right w:val="none" w:sz="0" w:space="0" w:color="auto"/>
                  </w:divBdr>
                  <w:divsChild>
                    <w:div w:id="427510207">
                      <w:marLeft w:val="0"/>
                      <w:marRight w:val="0"/>
                      <w:marTop w:val="0"/>
                      <w:marBottom w:val="0"/>
                      <w:divBdr>
                        <w:top w:val="none" w:sz="0" w:space="0" w:color="auto"/>
                        <w:left w:val="none" w:sz="0" w:space="0" w:color="auto"/>
                        <w:bottom w:val="none" w:sz="0" w:space="0" w:color="auto"/>
                        <w:right w:val="none" w:sz="0" w:space="0" w:color="auto"/>
                      </w:divBdr>
                    </w:div>
                  </w:divsChild>
                </w:div>
                <w:div w:id="1447430708">
                  <w:marLeft w:val="0"/>
                  <w:marRight w:val="0"/>
                  <w:marTop w:val="0"/>
                  <w:marBottom w:val="0"/>
                  <w:divBdr>
                    <w:top w:val="none" w:sz="0" w:space="0" w:color="auto"/>
                    <w:left w:val="none" w:sz="0" w:space="0" w:color="auto"/>
                    <w:bottom w:val="none" w:sz="0" w:space="0" w:color="auto"/>
                    <w:right w:val="none" w:sz="0" w:space="0" w:color="auto"/>
                  </w:divBdr>
                  <w:divsChild>
                    <w:div w:id="596251151">
                      <w:marLeft w:val="0"/>
                      <w:marRight w:val="0"/>
                      <w:marTop w:val="0"/>
                      <w:marBottom w:val="0"/>
                      <w:divBdr>
                        <w:top w:val="none" w:sz="0" w:space="0" w:color="auto"/>
                        <w:left w:val="none" w:sz="0" w:space="0" w:color="auto"/>
                        <w:bottom w:val="none" w:sz="0" w:space="0" w:color="auto"/>
                        <w:right w:val="none" w:sz="0" w:space="0" w:color="auto"/>
                      </w:divBdr>
                    </w:div>
                  </w:divsChild>
                </w:div>
                <w:div w:id="1659267417">
                  <w:marLeft w:val="0"/>
                  <w:marRight w:val="0"/>
                  <w:marTop w:val="0"/>
                  <w:marBottom w:val="0"/>
                  <w:divBdr>
                    <w:top w:val="none" w:sz="0" w:space="0" w:color="auto"/>
                    <w:left w:val="none" w:sz="0" w:space="0" w:color="auto"/>
                    <w:bottom w:val="none" w:sz="0" w:space="0" w:color="auto"/>
                    <w:right w:val="none" w:sz="0" w:space="0" w:color="auto"/>
                  </w:divBdr>
                  <w:divsChild>
                    <w:div w:id="126626588">
                      <w:marLeft w:val="0"/>
                      <w:marRight w:val="0"/>
                      <w:marTop w:val="0"/>
                      <w:marBottom w:val="0"/>
                      <w:divBdr>
                        <w:top w:val="none" w:sz="0" w:space="0" w:color="auto"/>
                        <w:left w:val="none" w:sz="0" w:space="0" w:color="auto"/>
                        <w:bottom w:val="none" w:sz="0" w:space="0" w:color="auto"/>
                        <w:right w:val="none" w:sz="0" w:space="0" w:color="auto"/>
                      </w:divBdr>
                    </w:div>
                  </w:divsChild>
                </w:div>
                <w:div w:id="1793936549">
                  <w:marLeft w:val="0"/>
                  <w:marRight w:val="0"/>
                  <w:marTop w:val="0"/>
                  <w:marBottom w:val="0"/>
                  <w:divBdr>
                    <w:top w:val="none" w:sz="0" w:space="0" w:color="auto"/>
                    <w:left w:val="none" w:sz="0" w:space="0" w:color="auto"/>
                    <w:bottom w:val="none" w:sz="0" w:space="0" w:color="auto"/>
                    <w:right w:val="none" w:sz="0" w:space="0" w:color="auto"/>
                  </w:divBdr>
                  <w:divsChild>
                    <w:div w:id="1184826384">
                      <w:marLeft w:val="0"/>
                      <w:marRight w:val="0"/>
                      <w:marTop w:val="0"/>
                      <w:marBottom w:val="0"/>
                      <w:divBdr>
                        <w:top w:val="none" w:sz="0" w:space="0" w:color="auto"/>
                        <w:left w:val="none" w:sz="0" w:space="0" w:color="auto"/>
                        <w:bottom w:val="none" w:sz="0" w:space="0" w:color="auto"/>
                        <w:right w:val="none" w:sz="0" w:space="0" w:color="auto"/>
                      </w:divBdr>
                    </w:div>
                  </w:divsChild>
                </w:div>
                <w:div w:id="1828013692">
                  <w:marLeft w:val="0"/>
                  <w:marRight w:val="0"/>
                  <w:marTop w:val="0"/>
                  <w:marBottom w:val="0"/>
                  <w:divBdr>
                    <w:top w:val="none" w:sz="0" w:space="0" w:color="auto"/>
                    <w:left w:val="none" w:sz="0" w:space="0" w:color="auto"/>
                    <w:bottom w:val="none" w:sz="0" w:space="0" w:color="auto"/>
                    <w:right w:val="none" w:sz="0" w:space="0" w:color="auto"/>
                  </w:divBdr>
                  <w:divsChild>
                    <w:div w:id="1396507831">
                      <w:marLeft w:val="0"/>
                      <w:marRight w:val="0"/>
                      <w:marTop w:val="0"/>
                      <w:marBottom w:val="0"/>
                      <w:divBdr>
                        <w:top w:val="none" w:sz="0" w:space="0" w:color="auto"/>
                        <w:left w:val="none" w:sz="0" w:space="0" w:color="auto"/>
                        <w:bottom w:val="none" w:sz="0" w:space="0" w:color="auto"/>
                        <w:right w:val="none" w:sz="0" w:space="0" w:color="auto"/>
                      </w:divBdr>
                    </w:div>
                  </w:divsChild>
                </w:div>
                <w:div w:id="1831171281">
                  <w:marLeft w:val="0"/>
                  <w:marRight w:val="0"/>
                  <w:marTop w:val="0"/>
                  <w:marBottom w:val="0"/>
                  <w:divBdr>
                    <w:top w:val="none" w:sz="0" w:space="0" w:color="auto"/>
                    <w:left w:val="none" w:sz="0" w:space="0" w:color="auto"/>
                    <w:bottom w:val="none" w:sz="0" w:space="0" w:color="auto"/>
                    <w:right w:val="none" w:sz="0" w:space="0" w:color="auto"/>
                  </w:divBdr>
                  <w:divsChild>
                    <w:div w:id="509375382">
                      <w:marLeft w:val="0"/>
                      <w:marRight w:val="0"/>
                      <w:marTop w:val="0"/>
                      <w:marBottom w:val="0"/>
                      <w:divBdr>
                        <w:top w:val="none" w:sz="0" w:space="0" w:color="auto"/>
                        <w:left w:val="none" w:sz="0" w:space="0" w:color="auto"/>
                        <w:bottom w:val="none" w:sz="0" w:space="0" w:color="auto"/>
                        <w:right w:val="none" w:sz="0" w:space="0" w:color="auto"/>
                      </w:divBdr>
                    </w:div>
                  </w:divsChild>
                </w:div>
                <w:div w:id="1860699380">
                  <w:marLeft w:val="0"/>
                  <w:marRight w:val="0"/>
                  <w:marTop w:val="0"/>
                  <w:marBottom w:val="0"/>
                  <w:divBdr>
                    <w:top w:val="none" w:sz="0" w:space="0" w:color="auto"/>
                    <w:left w:val="none" w:sz="0" w:space="0" w:color="auto"/>
                    <w:bottom w:val="none" w:sz="0" w:space="0" w:color="auto"/>
                    <w:right w:val="none" w:sz="0" w:space="0" w:color="auto"/>
                  </w:divBdr>
                  <w:divsChild>
                    <w:div w:id="432626607">
                      <w:marLeft w:val="0"/>
                      <w:marRight w:val="0"/>
                      <w:marTop w:val="0"/>
                      <w:marBottom w:val="0"/>
                      <w:divBdr>
                        <w:top w:val="none" w:sz="0" w:space="0" w:color="auto"/>
                        <w:left w:val="none" w:sz="0" w:space="0" w:color="auto"/>
                        <w:bottom w:val="none" w:sz="0" w:space="0" w:color="auto"/>
                        <w:right w:val="none" w:sz="0" w:space="0" w:color="auto"/>
                      </w:divBdr>
                    </w:div>
                  </w:divsChild>
                </w:div>
                <w:div w:id="1872378969">
                  <w:marLeft w:val="0"/>
                  <w:marRight w:val="0"/>
                  <w:marTop w:val="0"/>
                  <w:marBottom w:val="0"/>
                  <w:divBdr>
                    <w:top w:val="none" w:sz="0" w:space="0" w:color="auto"/>
                    <w:left w:val="none" w:sz="0" w:space="0" w:color="auto"/>
                    <w:bottom w:val="none" w:sz="0" w:space="0" w:color="auto"/>
                    <w:right w:val="none" w:sz="0" w:space="0" w:color="auto"/>
                  </w:divBdr>
                  <w:divsChild>
                    <w:div w:id="78599640">
                      <w:marLeft w:val="0"/>
                      <w:marRight w:val="0"/>
                      <w:marTop w:val="0"/>
                      <w:marBottom w:val="0"/>
                      <w:divBdr>
                        <w:top w:val="none" w:sz="0" w:space="0" w:color="auto"/>
                        <w:left w:val="none" w:sz="0" w:space="0" w:color="auto"/>
                        <w:bottom w:val="none" w:sz="0" w:space="0" w:color="auto"/>
                        <w:right w:val="none" w:sz="0" w:space="0" w:color="auto"/>
                      </w:divBdr>
                    </w:div>
                  </w:divsChild>
                </w:div>
                <w:div w:id="1885561260">
                  <w:marLeft w:val="0"/>
                  <w:marRight w:val="0"/>
                  <w:marTop w:val="0"/>
                  <w:marBottom w:val="0"/>
                  <w:divBdr>
                    <w:top w:val="none" w:sz="0" w:space="0" w:color="auto"/>
                    <w:left w:val="none" w:sz="0" w:space="0" w:color="auto"/>
                    <w:bottom w:val="none" w:sz="0" w:space="0" w:color="auto"/>
                    <w:right w:val="none" w:sz="0" w:space="0" w:color="auto"/>
                  </w:divBdr>
                  <w:divsChild>
                    <w:div w:id="567108865">
                      <w:marLeft w:val="0"/>
                      <w:marRight w:val="0"/>
                      <w:marTop w:val="0"/>
                      <w:marBottom w:val="0"/>
                      <w:divBdr>
                        <w:top w:val="none" w:sz="0" w:space="0" w:color="auto"/>
                        <w:left w:val="none" w:sz="0" w:space="0" w:color="auto"/>
                        <w:bottom w:val="none" w:sz="0" w:space="0" w:color="auto"/>
                        <w:right w:val="none" w:sz="0" w:space="0" w:color="auto"/>
                      </w:divBdr>
                    </w:div>
                  </w:divsChild>
                </w:div>
                <w:div w:id="2138572217">
                  <w:marLeft w:val="0"/>
                  <w:marRight w:val="0"/>
                  <w:marTop w:val="0"/>
                  <w:marBottom w:val="0"/>
                  <w:divBdr>
                    <w:top w:val="none" w:sz="0" w:space="0" w:color="auto"/>
                    <w:left w:val="none" w:sz="0" w:space="0" w:color="auto"/>
                    <w:bottom w:val="none" w:sz="0" w:space="0" w:color="auto"/>
                    <w:right w:val="none" w:sz="0" w:space="0" w:color="auto"/>
                  </w:divBdr>
                  <w:divsChild>
                    <w:div w:id="11900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5030">
          <w:marLeft w:val="0"/>
          <w:marRight w:val="0"/>
          <w:marTop w:val="0"/>
          <w:marBottom w:val="0"/>
          <w:divBdr>
            <w:top w:val="none" w:sz="0" w:space="0" w:color="auto"/>
            <w:left w:val="none" w:sz="0" w:space="0" w:color="auto"/>
            <w:bottom w:val="none" w:sz="0" w:space="0" w:color="auto"/>
            <w:right w:val="none" w:sz="0" w:space="0" w:color="auto"/>
          </w:divBdr>
        </w:div>
        <w:div w:id="613051175">
          <w:marLeft w:val="0"/>
          <w:marRight w:val="0"/>
          <w:marTop w:val="0"/>
          <w:marBottom w:val="0"/>
          <w:divBdr>
            <w:top w:val="none" w:sz="0" w:space="0" w:color="auto"/>
            <w:left w:val="none" w:sz="0" w:space="0" w:color="auto"/>
            <w:bottom w:val="none" w:sz="0" w:space="0" w:color="auto"/>
            <w:right w:val="none" w:sz="0" w:space="0" w:color="auto"/>
          </w:divBdr>
          <w:divsChild>
            <w:div w:id="1222716153">
              <w:marLeft w:val="-75"/>
              <w:marRight w:val="0"/>
              <w:marTop w:val="30"/>
              <w:marBottom w:val="30"/>
              <w:divBdr>
                <w:top w:val="none" w:sz="0" w:space="0" w:color="auto"/>
                <w:left w:val="none" w:sz="0" w:space="0" w:color="auto"/>
                <w:bottom w:val="none" w:sz="0" w:space="0" w:color="auto"/>
                <w:right w:val="none" w:sz="0" w:space="0" w:color="auto"/>
              </w:divBdr>
              <w:divsChild>
                <w:div w:id="179976812">
                  <w:marLeft w:val="0"/>
                  <w:marRight w:val="0"/>
                  <w:marTop w:val="0"/>
                  <w:marBottom w:val="0"/>
                  <w:divBdr>
                    <w:top w:val="none" w:sz="0" w:space="0" w:color="auto"/>
                    <w:left w:val="none" w:sz="0" w:space="0" w:color="auto"/>
                    <w:bottom w:val="none" w:sz="0" w:space="0" w:color="auto"/>
                    <w:right w:val="none" w:sz="0" w:space="0" w:color="auto"/>
                  </w:divBdr>
                  <w:divsChild>
                    <w:div w:id="135732730">
                      <w:marLeft w:val="0"/>
                      <w:marRight w:val="0"/>
                      <w:marTop w:val="0"/>
                      <w:marBottom w:val="0"/>
                      <w:divBdr>
                        <w:top w:val="none" w:sz="0" w:space="0" w:color="auto"/>
                        <w:left w:val="none" w:sz="0" w:space="0" w:color="auto"/>
                        <w:bottom w:val="none" w:sz="0" w:space="0" w:color="auto"/>
                        <w:right w:val="none" w:sz="0" w:space="0" w:color="auto"/>
                      </w:divBdr>
                    </w:div>
                  </w:divsChild>
                </w:div>
                <w:div w:id="287516759">
                  <w:marLeft w:val="0"/>
                  <w:marRight w:val="0"/>
                  <w:marTop w:val="0"/>
                  <w:marBottom w:val="0"/>
                  <w:divBdr>
                    <w:top w:val="none" w:sz="0" w:space="0" w:color="auto"/>
                    <w:left w:val="none" w:sz="0" w:space="0" w:color="auto"/>
                    <w:bottom w:val="none" w:sz="0" w:space="0" w:color="auto"/>
                    <w:right w:val="none" w:sz="0" w:space="0" w:color="auto"/>
                  </w:divBdr>
                  <w:divsChild>
                    <w:div w:id="1265575842">
                      <w:marLeft w:val="0"/>
                      <w:marRight w:val="0"/>
                      <w:marTop w:val="0"/>
                      <w:marBottom w:val="0"/>
                      <w:divBdr>
                        <w:top w:val="none" w:sz="0" w:space="0" w:color="auto"/>
                        <w:left w:val="none" w:sz="0" w:space="0" w:color="auto"/>
                        <w:bottom w:val="none" w:sz="0" w:space="0" w:color="auto"/>
                        <w:right w:val="none" w:sz="0" w:space="0" w:color="auto"/>
                      </w:divBdr>
                    </w:div>
                  </w:divsChild>
                </w:div>
                <w:div w:id="311833244">
                  <w:marLeft w:val="0"/>
                  <w:marRight w:val="0"/>
                  <w:marTop w:val="0"/>
                  <w:marBottom w:val="0"/>
                  <w:divBdr>
                    <w:top w:val="none" w:sz="0" w:space="0" w:color="auto"/>
                    <w:left w:val="none" w:sz="0" w:space="0" w:color="auto"/>
                    <w:bottom w:val="none" w:sz="0" w:space="0" w:color="auto"/>
                    <w:right w:val="none" w:sz="0" w:space="0" w:color="auto"/>
                  </w:divBdr>
                  <w:divsChild>
                    <w:div w:id="1880506269">
                      <w:marLeft w:val="0"/>
                      <w:marRight w:val="0"/>
                      <w:marTop w:val="0"/>
                      <w:marBottom w:val="0"/>
                      <w:divBdr>
                        <w:top w:val="none" w:sz="0" w:space="0" w:color="auto"/>
                        <w:left w:val="none" w:sz="0" w:space="0" w:color="auto"/>
                        <w:bottom w:val="none" w:sz="0" w:space="0" w:color="auto"/>
                        <w:right w:val="none" w:sz="0" w:space="0" w:color="auto"/>
                      </w:divBdr>
                    </w:div>
                  </w:divsChild>
                </w:div>
                <w:div w:id="395516508">
                  <w:marLeft w:val="0"/>
                  <w:marRight w:val="0"/>
                  <w:marTop w:val="0"/>
                  <w:marBottom w:val="0"/>
                  <w:divBdr>
                    <w:top w:val="none" w:sz="0" w:space="0" w:color="auto"/>
                    <w:left w:val="none" w:sz="0" w:space="0" w:color="auto"/>
                    <w:bottom w:val="none" w:sz="0" w:space="0" w:color="auto"/>
                    <w:right w:val="none" w:sz="0" w:space="0" w:color="auto"/>
                  </w:divBdr>
                  <w:divsChild>
                    <w:div w:id="494762840">
                      <w:marLeft w:val="0"/>
                      <w:marRight w:val="0"/>
                      <w:marTop w:val="0"/>
                      <w:marBottom w:val="0"/>
                      <w:divBdr>
                        <w:top w:val="none" w:sz="0" w:space="0" w:color="auto"/>
                        <w:left w:val="none" w:sz="0" w:space="0" w:color="auto"/>
                        <w:bottom w:val="none" w:sz="0" w:space="0" w:color="auto"/>
                        <w:right w:val="none" w:sz="0" w:space="0" w:color="auto"/>
                      </w:divBdr>
                    </w:div>
                  </w:divsChild>
                </w:div>
                <w:div w:id="593518072">
                  <w:marLeft w:val="0"/>
                  <w:marRight w:val="0"/>
                  <w:marTop w:val="0"/>
                  <w:marBottom w:val="0"/>
                  <w:divBdr>
                    <w:top w:val="none" w:sz="0" w:space="0" w:color="auto"/>
                    <w:left w:val="none" w:sz="0" w:space="0" w:color="auto"/>
                    <w:bottom w:val="none" w:sz="0" w:space="0" w:color="auto"/>
                    <w:right w:val="none" w:sz="0" w:space="0" w:color="auto"/>
                  </w:divBdr>
                  <w:divsChild>
                    <w:div w:id="1152023141">
                      <w:marLeft w:val="0"/>
                      <w:marRight w:val="0"/>
                      <w:marTop w:val="0"/>
                      <w:marBottom w:val="0"/>
                      <w:divBdr>
                        <w:top w:val="none" w:sz="0" w:space="0" w:color="auto"/>
                        <w:left w:val="none" w:sz="0" w:space="0" w:color="auto"/>
                        <w:bottom w:val="none" w:sz="0" w:space="0" w:color="auto"/>
                        <w:right w:val="none" w:sz="0" w:space="0" w:color="auto"/>
                      </w:divBdr>
                    </w:div>
                  </w:divsChild>
                </w:div>
                <w:div w:id="752165508">
                  <w:marLeft w:val="0"/>
                  <w:marRight w:val="0"/>
                  <w:marTop w:val="0"/>
                  <w:marBottom w:val="0"/>
                  <w:divBdr>
                    <w:top w:val="none" w:sz="0" w:space="0" w:color="auto"/>
                    <w:left w:val="none" w:sz="0" w:space="0" w:color="auto"/>
                    <w:bottom w:val="none" w:sz="0" w:space="0" w:color="auto"/>
                    <w:right w:val="none" w:sz="0" w:space="0" w:color="auto"/>
                  </w:divBdr>
                  <w:divsChild>
                    <w:div w:id="617836693">
                      <w:marLeft w:val="0"/>
                      <w:marRight w:val="0"/>
                      <w:marTop w:val="0"/>
                      <w:marBottom w:val="0"/>
                      <w:divBdr>
                        <w:top w:val="none" w:sz="0" w:space="0" w:color="auto"/>
                        <w:left w:val="none" w:sz="0" w:space="0" w:color="auto"/>
                        <w:bottom w:val="none" w:sz="0" w:space="0" w:color="auto"/>
                        <w:right w:val="none" w:sz="0" w:space="0" w:color="auto"/>
                      </w:divBdr>
                    </w:div>
                  </w:divsChild>
                </w:div>
                <w:div w:id="912007867">
                  <w:marLeft w:val="0"/>
                  <w:marRight w:val="0"/>
                  <w:marTop w:val="0"/>
                  <w:marBottom w:val="0"/>
                  <w:divBdr>
                    <w:top w:val="none" w:sz="0" w:space="0" w:color="auto"/>
                    <w:left w:val="none" w:sz="0" w:space="0" w:color="auto"/>
                    <w:bottom w:val="none" w:sz="0" w:space="0" w:color="auto"/>
                    <w:right w:val="none" w:sz="0" w:space="0" w:color="auto"/>
                  </w:divBdr>
                  <w:divsChild>
                    <w:div w:id="342904805">
                      <w:marLeft w:val="0"/>
                      <w:marRight w:val="0"/>
                      <w:marTop w:val="0"/>
                      <w:marBottom w:val="0"/>
                      <w:divBdr>
                        <w:top w:val="none" w:sz="0" w:space="0" w:color="auto"/>
                        <w:left w:val="none" w:sz="0" w:space="0" w:color="auto"/>
                        <w:bottom w:val="none" w:sz="0" w:space="0" w:color="auto"/>
                        <w:right w:val="none" w:sz="0" w:space="0" w:color="auto"/>
                      </w:divBdr>
                    </w:div>
                  </w:divsChild>
                </w:div>
                <w:div w:id="925572504">
                  <w:marLeft w:val="0"/>
                  <w:marRight w:val="0"/>
                  <w:marTop w:val="0"/>
                  <w:marBottom w:val="0"/>
                  <w:divBdr>
                    <w:top w:val="none" w:sz="0" w:space="0" w:color="auto"/>
                    <w:left w:val="none" w:sz="0" w:space="0" w:color="auto"/>
                    <w:bottom w:val="none" w:sz="0" w:space="0" w:color="auto"/>
                    <w:right w:val="none" w:sz="0" w:space="0" w:color="auto"/>
                  </w:divBdr>
                  <w:divsChild>
                    <w:div w:id="1076321748">
                      <w:marLeft w:val="0"/>
                      <w:marRight w:val="0"/>
                      <w:marTop w:val="0"/>
                      <w:marBottom w:val="0"/>
                      <w:divBdr>
                        <w:top w:val="none" w:sz="0" w:space="0" w:color="auto"/>
                        <w:left w:val="none" w:sz="0" w:space="0" w:color="auto"/>
                        <w:bottom w:val="none" w:sz="0" w:space="0" w:color="auto"/>
                        <w:right w:val="none" w:sz="0" w:space="0" w:color="auto"/>
                      </w:divBdr>
                    </w:div>
                  </w:divsChild>
                </w:div>
                <w:div w:id="1261908159">
                  <w:marLeft w:val="0"/>
                  <w:marRight w:val="0"/>
                  <w:marTop w:val="0"/>
                  <w:marBottom w:val="0"/>
                  <w:divBdr>
                    <w:top w:val="none" w:sz="0" w:space="0" w:color="auto"/>
                    <w:left w:val="none" w:sz="0" w:space="0" w:color="auto"/>
                    <w:bottom w:val="none" w:sz="0" w:space="0" w:color="auto"/>
                    <w:right w:val="none" w:sz="0" w:space="0" w:color="auto"/>
                  </w:divBdr>
                  <w:divsChild>
                    <w:div w:id="288779323">
                      <w:marLeft w:val="0"/>
                      <w:marRight w:val="0"/>
                      <w:marTop w:val="0"/>
                      <w:marBottom w:val="0"/>
                      <w:divBdr>
                        <w:top w:val="none" w:sz="0" w:space="0" w:color="auto"/>
                        <w:left w:val="none" w:sz="0" w:space="0" w:color="auto"/>
                        <w:bottom w:val="none" w:sz="0" w:space="0" w:color="auto"/>
                        <w:right w:val="none" w:sz="0" w:space="0" w:color="auto"/>
                      </w:divBdr>
                    </w:div>
                  </w:divsChild>
                </w:div>
                <w:div w:id="1525633902">
                  <w:marLeft w:val="0"/>
                  <w:marRight w:val="0"/>
                  <w:marTop w:val="0"/>
                  <w:marBottom w:val="0"/>
                  <w:divBdr>
                    <w:top w:val="none" w:sz="0" w:space="0" w:color="auto"/>
                    <w:left w:val="none" w:sz="0" w:space="0" w:color="auto"/>
                    <w:bottom w:val="none" w:sz="0" w:space="0" w:color="auto"/>
                    <w:right w:val="none" w:sz="0" w:space="0" w:color="auto"/>
                  </w:divBdr>
                  <w:divsChild>
                    <w:div w:id="1901597599">
                      <w:marLeft w:val="0"/>
                      <w:marRight w:val="0"/>
                      <w:marTop w:val="0"/>
                      <w:marBottom w:val="0"/>
                      <w:divBdr>
                        <w:top w:val="none" w:sz="0" w:space="0" w:color="auto"/>
                        <w:left w:val="none" w:sz="0" w:space="0" w:color="auto"/>
                        <w:bottom w:val="none" w:sz="0" w:space="0" w:color="auto"/>
                        <w:right w:val="none" w:sz="0" w:space="0" w:color="auto"/>
                      </w:divBdr>
                    </w:div>
                  </w:divsChild>
                </w:div>
                <w:div w:id="1611669670">
                  <w:marLeft w:val="0"/>
                  <w:marRight w:val="0"/>
                  <w:marTop w:val="0"/>
                  <w:marBottom w:val="0"/>
                  <w:divBdr>
                    <w:top w:val="none" w:sz="0" w:space="0" w:color="auto"/>
                    <w:left w:val="none" w:sz="0" w:space="0" w:color="auto"/>
                    <w:bottom w:val="none" w:sz="0" w:space="0" w:color="auto"/>
                    <w:right w:val="none" w:sz="0" w:space="0" w:color="auto"/>
                  </w:divBdr>
                  <w:divsChild>
                    <w:div w:id="1567912854">
                      <w:marLeft w:val="0"/>
                      <w:marRight w:val="0"/>
                      <w:marTop w:val="0"/>
                      <w:marBottom w:val="0"/>
                      <w:divBdr>
                        <w:top w:val="none" w:sz="0" w:space="0" w:color="auto"/>
                        <w:left w:val="none" w:sz="0" w:space="0" w:color="auto"/>
                        <w:bottom w:val="none" w:sz="0" w:space="0" w:color="auto"/>
                        <w:right w:val="none" w:sz="0" w:space="0" w:color="auto"/>
                      </w:divBdr>
                    </w:div>
                  </w:divsChild>
                </w:div>
                <w:div w:id="1907186475">
                  <w:marLeft w:val="0"/>
                  <w:marRight w:val="0"/>
                  <w:marTop w:val="0"/>
                  <w:marBottom w:val="0"/>
                  <w:divBdr>
                    <w:top w:val="none" w:sz="0" w:space="0" w:color="auto"/>
                    <w:left w:val="none" w:sz="0" w:space="0" w:color="auto"/>
                    <w:bottom w:val="none" w:sz="0" w:space="0" w:color="auto"/>
                    <w:right w:val="none" w:sz="0" w:space="0" w:color="auto"/>
                  </w:divBdr>
                  <w:divsChild>
                    <w:div w:id="2146124130">
                      <w:marLeft w:val="0"/>
                      <w:marRight w:val="0"/>
                      <w:marTop w:val="0"/>
                      <w:marBottom w:val="0"/>
                      <w:divBdr>
                        <w:top w:val="none" w:sz="0" w:space="0" w:color="auto"/>
                        <w:left w:val="none" w:sz="0" w:space="0" w:color="auto"/>
                        <w:bottom w:val="none" w:sz="0" w:space="0" w:color="auto"/>
                        <w:right w:val="none" w:sz="0" w:space="0" w:color="auto"/>
                      </w:divBdr>
                    </w:div>
                  </w:divsChild>
                </w:div>
                <w:div w:id="1994405245">
                  <w:marLeft w:val="0"/>
                  <w:marRight w:val="0"/>
                  <w:marTop w:val="0"/>
                  <w:marBottom w:val="0"/>
                  <w:divBdr>
                    <w:top w:val="none" w:sz="0" w:space="0" w:color="auto"/>
                    <w:left w:val="none" w:sz="0" w:space="0" w:color="auto"/>
                    <w:bottom w:val="none" w:sz="0" w:space="0" w:color="auto"/>
                    <w:right w:val="none" w:sz="0" w:space="0" w:color="auto"/>
                  </w:divBdr>
                  <w:divsChild>
                    <w:div w:id="1964312830">
                      <w:marLeft w:val="0"/>
                      <w:marRight w:val="0"/>
                      <w:marTop w:val="0"/>
                      <w:marBottom w:val="0"/>
                      <w:divBdr>
                        <w:top w:val="none" w:sz="0" w:space="0" w:color="auto"/>
                        <w:left w:val="none" w:sz="0" w:space="0" w:color="auto"/>
                        <w:bottom w:val="none" w:sz="0" w:space="0" w:color="auto"/>
                        <w:right w:val="none" w:sz="0" w:space="0" w:color="auto"/>
                      </w:divBdr>
                    </w:div>
                  </w:divsChild>
                </w:div>
                <w:div w:id="2031299601">
                  <w:marLeft w:val="0"/>
                  <w:marRight w:val="0"/>
                  <w:marTop w:val="0"/>
                  <w:marBottom w:val="0"/>
                  <w:divBdr>
                    <w:top w:val="none" w:sz="0" w:space="0" w:color="auto"/>
                    <w:left w:val="none" w:sz="0" w:space="0" w:color="auto"/>
                    <w:bottom w:val="none" w:sz="0" w:space="0" w:color="auto"/>
                    <w:right w:val="none" w:sz="0" w:space="0" w:color="auto"/>
                  </w:divBdr>
                  <w:divsChild>
                    <w:div w:id="345983831">
                      <w:marLeft w:val="0"/>
                      <w:marRight w:val="0"/>
                      <w:marTop w:val="0"/>
                      <w:marBottom w:val="0"/>
                      <w:divBdr>
                        <w:top w:val="none" w:sz="0" w:space="0" w:color="auto"/>
                        <w:left w:val="none" w:sz="0" w:space="0" w:color="auto"/>
                        <w:bottom w:val="none" w:sz="0" w:space="0" w:color="auto"/>
                        <w:right w:val="none" w:sz="0" w:space="0" w:color="auto"/>
                      </w:divBdr>
                    </w:div>
                  </w:divsChild>
                </w:div>
                <w:div w:id="2069692429">
                  <w:marLeft w:val="0"/>
                  <w:marRight w:val="0"/>
                  <w:marTop w:val="0"/>
                  <w:marBottom w:val="0"/>
                  <w:divBdr>
                    <w:top w:val="none" w:sz="0" w:space="0" w:color="auto"/>
                    <w:left w:val="none" w:sz="0" w:space="0" w:color="auto"/>
                    <w:bottom w:val="none" w:sz="0" w:space="0" w:color="auto"/>
                    <w:right w:val="none" w:sz="0" w:space="0" w:color="auto"/>
                  </w:divBdr>
                  <w:divsChild>
                    <w:div w:id="405038250">
                      <w:marLeft w:val="0"/>
                      <w:marRight w:val="0"/>
                      <w:marTop w:val="0"/>
                      <w:marBottom w:val="0"/>
                      <w:divBdr>
                        <w:top w:val="none" w:sz="0" w:space="0" w:color="auto"/>
                        <w:left w:val="none" w:sz="0" w:space="0" w:color="auto"/>
                        <w:bottom w:val="none" w:sz="0" w:space="0" w:color="auto"/>
                        <w:right w:val="none" w:sz="0" w:space="0" w:color="auto"/>
                      </w:divBdr>
                    </w:div>
                  </w:divsChild>
                </w:div>
                <w:div w:id="2120761101">
                  <w:marLeft w:val="0"/>
                  <w:marRight w:val="0"/>
                  <w:marTop w:val="0"/>
                  <w:marBottom w:val="0"/>
                  <w:divBdr>
                    <w:top w:val="none" w:sz="0" w:space="0" w:color="auto"/>
                    <w:left w:val="none" w:sz="0" w:space="0" w:color="auto"/>
                    <w:bottom w:val="none" w:sz="0" w:space="0" w:color="auto"/>
                    <w:right w:val="none" w:sz="0" w:space="0" w:color="auto"/>
                  </w:divBdr>
                  <w:divsChild>
                    <w:div w:id="7477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2865">
          <w:marLeft w:val="0"/>
          <w:marRight w:val="0"/>
          <w:marTop w:val="0"/>
          <w:marBottom w:val="0"/>
          <w:divBdr>
            <w:top w:val="none" w:sz="0" w:space="0" w:color="auto"/>
            <w:left w:val="none" w:sz="0" w:space="0" w:color="auto"/>
            <w:bottom w:val="none" w:sz="0" w:space="0" w:color="auto"/>
            <w:right w:val="none" w:sz="0" w:space="0" w:color="auto"/>
          </w:divBdr>
        </w:div>
        <w:div w:id="697777119">
          <w:marLeft w:val="0"/>
          <w:marRight w:val="0"/>
          <w:marTop w:val="0"/>
          <w:marBottom w:val="0"/>
          <w:divBdr>
            <w:top w:val="none" w:sz="0" w:space="0" w:color="auto"/>
            <w:left w:val="none" w:sz="0" w:space="0" w:color="auto"/>
            <w:bottom w:val="none" w:sz="0" w:space="0" w:color="auto"/>
            <w:right w:val="none" w:sz="0" w:space="0" w:color="auto"/>
          </w:divBdr>
        </w:div>
        <w:div w:id="1365978964">
          <w:marLeft w:val="0"/>
          <w:marRight w:val="0"/>
          <w:marTop w:val="0"/>
          <w:marBottom w:val="0"/>
          <w:divBdr>
            <w:top w:val="none" w:sz="0" w:space="0" w:color="auto"/>
            <w:left w:val="none" w:sz="0" w:space="0" w:color="auto"/>
            <w:bottom w:val="none" w:sz="0" w:space="0" w:color="auto"/>
            <w:right w:val="none" w:sz="0" w:space="0" w:color="auto"/>
          </w:divBdr>
        </w:div>
        <w:div w:id="1375957884">
          <w:marLeft w:val="0"/>
          <w:marRight w:val="0"/>
          <w:marTop w:val="0"/>
          <w:marBottom w:val="0"/>
          <w:divBdr>
            <w:top w:val="none" w:sz="0" w:space="0" w:color="auto"/>
            <w:left w:val="none" w:sz="0" w:space="0" w:color="auto"/>
            <w:bottom w:val="none" w:sz="0" w:space="0" w:color="auto"/>
            <w:right w:val="none" w:sz="0" w:space="0" w:color="auto"/>
          </w:divBdr>
        </w:div>
        <w:div w:id="1956907207">
          <w:marLeft w:val="0"/>
          <w:marRight w:val="0"/>
          <w:marTop w:val="0"/>
          <w:marBottom w:val="0"/>
          <w:divBdr>
            <w:top w:val="none" w:sz="0" w:space="0" w:color="auto"/>
            <w:left w:val="none" w:sz="0" w:space="0" w:color="auto"/>
            <w:bottom w:val="none" w:sz="0" w:space="0" w:color="auto"/>
            <w:right w:val="none" w:sz="0" w:space="0" w:color="auto"/>
          </w:divBdr>
          <w:divsChild>
            <w:div w:id="692417123">
              <w:marLeft w:val="-75"/>
              <w:marRight w:val="0"/>
              <w:marTop w:val="30"/>
              <w:marBottom w:val="30"/>
              <w:divBdr>
                <w:top w:val="none" w:sz="0" w:space="0" w:color="auto"/>
                <w:left w:val="none" w:sz="0" w:space="0" w:color="auto"/>
                <w:bottom w:val="none" w:sz="0" w:space="0" w:color="auto"/>
                <w:right w:val="none" w:sz="0" w:space="0" w:color="auto"/>
              </w:divBdr>
              <w:divsChild>
                <w:div w:id="27411604">
                  <w:marLeft w:val="0"/>
                  <w:marRight w:val="0"/>
                  <w:marTop w:val="0"/>
                  <w:marBottom w:val="0"/>
                  <w:divBdr>
                    <w:top w:val="none" w:sz="0" w:space="0" w:color="auto"/>
                    <w:left w:val="none" w:sz="0" w:space="0" w:color="auto"/>
                    <w:bottom w:val="none" w:sz="0" w:space="0" w:color="auto"/>
                    <w:right w:val="none" w:sz="0" w:space="0" w:color="auto"/>
                  </w:divBdr>
                  <w:divsChild>
                    <w:div w:id="482042243">
                      <w:marLeft w:val="0"/>
                      <w:marRight w:val="0"/>
                      <w:marTop w:val="0"/>
                      <w:marBottom w:val="0"/>
                      <w:divBdr>
                        <w:top w:val="none" w:sz="0" w:space="0" w:color="auto"/>
                        <w:left w:val="none" w:sz="0" w:space="0" w:color="auto"/>
                        <w:bottom w:val="none" w:sz="0" w:space="0" w:color="auto"/>
                        <w:right w:val="none" w:sz="0" w:space="0" w:color="auto"/>
                      </w:divBdr>
                    </w:div>
                  </w:divsChild>
                </w:div>
                <w:div w:id="228658040">
                  <w:marLeft w:val="0"/>
                  <w:marRight w:val="0"/>
                  <w:marTop w:val="0"/>
                  <w:marBottom w:val="0"/>
                  <w:divBdr>
                    <w:top w:val="none" w:sz="0" w:space="0" w:color="auto"/>
                    <w:left w:val="none" w:sz="0" w:space="0" w:color="auto"/>
                    <w:bottom w:val="none" w:sz="0" w:space="0" w:color="auto"/>
                    <w:right w:val="none" w:sz="0" w:space="0" w:color="auto"/>
                  </w:divBdr>
                  <w:divsChild>
                    <w:div w:id="1647004110">
                      <w:marLeft w:val="0"/>
                      <w:marRight w:val="0"/>
                      <w:marTop w:val="0"/>
                      <w:marBottom w:val="0"/>
                      <w:divBdr>
                        <w:top w:val="none" w:sz="0" w:space="0" w:color="auto"/>
                        <w:left w:val="none" w:sz="0" w:space="0" w:color="auto"/>
                        <w:bottom w:val="none" w:sz="0" w:space="0" w:color="auto"/>
                        <w:right w:val="none" w:sz="0" w:space="0" w:color="auto"/>
                      </w:divBdr>
                    </w:div>
                  </w:divsChild>
                </w:div>
                <w:div w:id="618876823">
                  <w:marLeft w:val="0"/>
                  <w:marRight w:val="0"/>
                  <w:marTop w:val="0"/>
                  <w:marBottom w:val="0"/>
                  <w:divBdr>
                    <w:top w:val="none" w:sz="0" w:space="0" w:color="auto"/>
                    <w:left w:val="none" w:sz="0" w:space="0" w:color="auto"/>
                    <w:bottom w:val="none" w:sz="0" w:space="0" w:color="auto"/>
                    <w:right w:val="none" w:sz="0" w:space="0" w:color="auto"/>
                  </w:divBdr>
                  <w:divsChild>
                    <w:div w:id="1959557099">
                      <w:marLeft w:val="0"/>
                      <w:marRight w:val="0"/>
                      <w:marTop w:val="0"/>
                      <w:marBottom w:val="0"/>
                      <w:divBdr>
                        <w:top w:val="none" w:sz="0" w:space="0" w:color="auto"/>
                        <w:left w:val="none" w:sz="0" w:space="0" w:color="auto"/>
                        <w:bottom w:val="none" w:sz="0" w:space="0" w:color="auto"/>
                        <w:right w:val="none" w:sz="0" w:space="0" w:color="auto"/>
                      </w:divBdr>
                    </w:div>
                  </w:divsChild>
                </w:div>
                <w:div w:id="926158816">
                  <w:marLeft w:val="0"/>
                  <w:marRight w:val="0"/>
                  <w:marTop w:val="0"/>
                  <w:marBottom w:val="0"/>
                  <w:divBdr>
                    <w:top w:val="none" w:sz="0" w:space="0" w:color="auto"/>
                    <w:left w:val="none" w:sz="0" w:space="0" w:color="auto"/>
                    <w:bottom w:val="none" w:sz="0" w:space="0" w:color="auto"/>
                    <w:right w:val="none" w:sz="0" w:space="0" w:color="auto"/>
                  </w:divBdr>
                  <w:divsChild>
                    <w:div w:id="1027411630">
                      <w:marLeft w:val="0"/>
                      <w:marRight w:val="0"/>
                      <w:marTop w:val="0"/>
                      <w:marBottom w:val="0"/>
                      <w:divBdr>
                        <w:top w:val="none" w:sz="0" w:space="0" w:color="auto"/>
                        <w:left w:val="none" w:sz="0" w:space="0" w:color="auto"/>
                        <w:bottom w:val="none" w:sz="0" w:space="0" w:color="auto"/>
                        <w:right w:val="none" w:sz="0" w:space="0" w:color="auto"/>
                      </w:divBdr>
                    </w:div>
                  </w:divsChild>
                </w:div>
                <w:div w:id="1028334752">
                  <w:marLeft w:val="0"/>
                  <w:marRight w:val="0"/>
                  <w:marTop w:val="0"/>
                  <w:marBottom w:val="0"/>
                  <w:divBdr>
                    <w:top w:val="none" w:sz="0" w:space="0" w:color="auto"/>
                    <w:left w:val="none" w:sz="0" w:space="0" w:color="auto"/>
                    <w:bottom w:val="none" w:sz="0" w:space="0" w:color="auto"/>
                    <w:right w:val="none" w:sz="0" w:space="0" w:color="auto"/>
                  </w:divBdr>
                  <w:divsChild>
                    <w:div w:id="116683045">
                      <w:marLeft w:val="0"/>
                      <w:marRight w:val="0"/>
                      <w:marTop w:val="0"/>
                      <w:marBottom w:val="0"/>
                      <w:divBdr>
                        <w:top w:val="none" w:sz="0" w:space="0" w:color="auto"/>
                        <w:left w:val="none" w:sz="0" w:space="0" w:color="auto"/>
                        <w:bottom w:val="none" w:sz="0" w:space="0" w:color="auto"/>
                        <w:right w:val="none" w:sz="0" w:space="0" w:color="auto"/>
                      </w:divBdr>
                    </w:div>
                  </w:divsChild>
                </w:div>
                <w:div w:id="1180854372">
                  <w:marLeft w:val="0"/>
                  <w:marRight w:val="0"/>
                  <w:marTop w:val="0"/>
                  <w:marBottom w:val="0"/>
                  <w:divBdr>
                    <w:top w:val="none" w:sz="0" w:space="0" w:color="auto"/>
                    <w:left w:val="none" w:sz="0" w:space="0" w:color="auto"/>
                    <w:bottom w:val="none" w:sz="0" w:space="0" w:color="auto"/>
                    <w:right w:val="none" w:sz="0" w:space="0" w:color="auto"/>
                  </w:divBdr>
                  <w:divsChild>
                    <w:div w:id="852644241">
                      <w:marLeft w:val="0"/>
                      <w:marRight w:val="0"/>
                      <w:marTop w:val="0"/>
                      <w:marBottom w:val="0"/>
                      <w:divBdr>
                        <w:top w:val="none" w:sz="0" w:space="0" w:color="auto"/>
                        <w:left w:val="none" w:sz="0" w:space="0" w:color="auto"/>
                        <w:bottom w:val="none" w:sz="0" w:space="0" w:color="auto"/>
                        <w:right w:val="none" w:sz="0" w:space="0" w:color="auto"/>
                      </w:divBdr>
                    </w:div>
                  </w:divsChild>
                </w:div>
                <w:div w:id="1278952508">
                  <w:marLeft w:val="0"/>
                  <w:marRight w:val="0"/>
                  <w:marTop w:val="0"/>
                  <w:marBottom w:val="0"/>
                  <w:divBdr>
                    <w:top w:val="none" w:sz="0" w:space="0" w:color="auto"/>
                    <w:left w:val="none" w:sz="0" w:space="0" w:color="auto"/>
                    <w:bottom w:val="none" w:sz="0" w:space="0" w:color="auto"/>
                    <w:right w:val="none" w:sz="0" w:space="0" w:color="auto"/>
                  </w:divBdr>
                  <w:divsChild>
                    <w:div w:id="876046492">
                      <w:marLeft w:val="0"/>
                      <w:marRight w:val="0"/>
                      <w:marTop w:val="0"/>
                      <w:marBottom w:val="0"/>
                      <w:divBdr>
                        <w:top w:val="none" w:sz="0" w:space="0" w:color="auto"/>
                        <w:left w:val="none" w:sz="0" w:space="0" w:color="auto"/>
                        <w:bottom w:val="none" w:sz="0" w:space="0" w:color="auto"/>
                        <w:right w:val="none" w:sz="0" w:space="0" w:color="auto"/>
                      </w:divBdr>
                    </w:div>
                  </w:divsChild>
                </w:div>
                <w:div w:id="1590653767">
                  <w:marLeft w:val="0"/>
                  <w:marRight w:val="0"/>
                  <w:marTop w:val="0"/>
                  <w:marBottom w:val="0"/>
                  <w:divBdr>
                    <w:top w:val="none" w:sz="0" w:space="0" w:color="auto"/>
                    <w:left w:val="none" w:sz="0" w:space="0" w:color="auto"/>
                    <w:bottom w:val="none" w:sz="0" w:space="0" w:color="auto"/>
                    <w:right w:val="none" w:sz="0" w:space="0" w:color="auto"/>
                  </w:divBdr>
                  <w:divsChild>
                    <w:div w:id="46954527">
                      <w:marLeft w:val="0"/>
                      <w:marRight w:val="0"/>
                      <w:marTop w:val="0"/>
                      <w:marBottom w:val="0"/>
                      <w:divBdr>
                        <w:top w:val="none" w:sz="0" w:space="0" w:color="auto"/>
                        <w:left w:val="none" w:sz="0" w:space="0" w:color="auto"/>
                        <w:bottom w:val="none" w:sz="0" w:space="0" w:color="auto"/>
                        <w:right w:val="none" w:sz="0" w:space="0" w:color="auto"/>
                      </w:divBdr>
                    </w:div>
                  </w:divsChild>
                </w:div>
                <w:div w:id="1667854903">
                  <w:marLeft w:val="0"/>
                  <w:marRight w:val="0"/>
                  <w:marTop w:val="0"/>
                  <w:marBottom w:val="0"/>
                  <w:divBdr>
                    <w:top w:val="none" w:sz="0" w:space="0" w:color="auto"/>
                    <w:left w:val="none" w:sz="0" w:space="0" w:color="auto"/>
                    <w:bottom w:val="none" w:sz="0" w:space="0" w:color="auto"/>
                    <w:right w:val="none" w:sz="0" w:space="0" w:color="auto"/>
                  </w:divBdr>
                  <w:divsChild>
                    <w:div w:id="2051227458">
                      <w:marLeft w:val="0"/>
                      <w:marRight w:val="0"/>
                      <w:marTop w:val="0"/>
                      <w:marBottom w:val="0"/>
                      <w:divBdr>
                        <w:top w:val="none" w:sz="0" w:space="0" w:color="auto"/>
                        <w:left w:val="none" w:sz="0" w:space="0" w:color="auto"/>
                        <w:bottom w:val="none" w:sz="0" w:space="0" w:color="auto"/>
                        <w:right w:val="none" w:sz="0" w:space="0" w:color="auto"/>
                      </w:divBdr>
                    </w:div>
                  </w:divsChild>
                </w:div>
                <w:div w:id="1700157373">
                  <w:marLeft w:val="0"/>
                  <w:marRight w:val="0"/>
                  <w:marTop w:val="0"/>
                  <w:marBottom w:val="0"/>
                  <w:divBdr>
                    <w:top w:val="none" w:sz="0" w:space="0" w:color="auto"/>
                    <w:left w:val="none" w:sz="0" w:space="0" w:color="auto"/>
                    <w:bottom w:val="none" w:sz="0" w:space="0" w:color="auto"/>
                    <w:right w:val="none" w:sz="0" w:space="0" w:color="auto"/>
                  </w:divBdr>
                  <w:divsChild>
                    <w:div w:id="1855994283">
                      <w:marLeft w:val="0"/>
                      <w:marRight w:val="0"/>
                      <w:marTop w:val="0"/>
                      <w:marBottom w:val="0"/>
                      <w:divBdr>
                        <w:top w:val="none" w:sz="0" w:space="0" w:color="auto"/>
                        <w:left w:val="none" w:sz="0" w:space="0" w:color="auto"/>
                        <w:bottom w:val="none" w:sz="0" w:space="0" w:color="auto"/>
                        <w:right w:val="none" w:sz="0" w:space="0" w:color="auto"/>
                      </w:divBdr>
                    </w:div>
                  </w:divsChild>
                </w:div>
                <w:div w:id="1702394464">
                  <w:marLeft w:val="0"/>
                  <w:marRight w:val="0"/>
                  <w:marTop w:val="0"/>
                  <w:marBottom w:val="0"/>
                  <w:divBdr>
                    <w:top w:val="none" w:sz="0" w:space="0" w:color="auto"/>
                    <w:left w:val="none" w:sz="0" w:space="0" w:color="auto"/>
                    <w:bottom w:val="none" w:sz="0" w:space="0" w:color="auto"/>
                    <w:right w:val="none" w:sz="0" w:space="0" w:color="auto"/>
                  </w:divBdr>
                  <w:divsChild>
                    <w:div w:id="1596089647">
                      <w:marLeft w:val="0"/>
                      <w:marRight w:val="0"/>
                      <w:marTop w:val="0"/>
                      <w:marBottom w:val="0"/>
                      <w:divBdr>
                        <w:top w:val="none" w:sz="0" w:space="0" w:color="auto"/>
                        <w:left w:val="none" w:sz="0" w:space="0" w:color="auto"/>
                        <w:bottom w:val="none" w:sz="0" w:space="0" w:color="auto"/>
                        <w:right w:val="none" w:sz="0" w:space="0" w:color="auto"/>
                      </w:divBdr>
                    </w:div>
                  </w:divsChild>
                </w:div>
                <w:div w:id="1735926753">
                  <w:marLeft w:val="0"/>
                  <w:marRight w:val="0"/>
                  <w:marTop w:val="0"/>
                  <w:marBottom w:val="0"/>
                  <w:divBdr>
                    <w:top w:val="none" w:sz="0" w:space="0" w:color="auto"/>
                    <w:left w:val="none" w:sz="0" w:space="0" w:color="auto"/>
                    <w:bottom w:val="none" w:sz="0" w:space="0" w:color="auto"/>
                    <w:right w:val="none" w:sz="0" w:space="0" w:color="auto"/>
                  </w:divBdr>
                  <w:divsChild>
                    <w:div w:id="1295062324">
                      <w:marLeft w:val="0"/>
                      <w:marRight w:val="0"/>
                      <w:marTop w:val="0"/>
                      <w:marBottom w:val="0"/>
                      <w:divBdr>
                        <w:top w:val="none" w:sz="0" w:space="0" w:color="auto"/>
                        <w:left w:val="none" w:sz="0" w:space="0" w:color="auto"/>
                        <w:bottom w:val="none" w:sz="0" w:space="0" w:color="auto"/>
                        <w:right w:val="none" w:sz="0" w:space="0" w:color="auto"/>
                      </w:divBdr>
                    </w:div>
                  </w:divsChild>
                </w:div>
                <w:div w:id="1772817857">
                  <w:marLeft w:val="0"/>
                  <w:marRight w:val="0"/>
                  <w:marTop w:val="0"/>
                  <w:marBottom w:val="0"/>
                  <w:divBdr>
                    <w:top w:val="none" w:sz="0" w:space="0" w:color="auto"/>
                    <w:left w:val="none" w:sz="0" w:space="0" w:color="auto"/>
                    <w:bottom w:val="none" w:sz="0" w:space="0" w:color="auto"/>
                    <w:right w:val="none" w:sz="0" w:space="0" w:color="auto"/>
                  </w:divBdr>
                  <w:divsChild>
                    <w:div w:id="2101176650">
                      <w:marLeft w:val="0"/>
                      <w:marRight w:val="0"/>
                      <w:marTop w:val="0"/>
                      <w:marBottom w:val="0"/>
                      <w:divBdr>
                        <w:top w:val="none" w:sz="0" w:space="0" w:color="auto"/>
                        <w:left w:val="none" w:sz="0" w:space="0" w:color="auto"/>
                        <w:bottom w:val="none" w:sz="0" w:space="0" w:color="auto"/>
                        <w:right w:val="none" w:sz="0" w:space="0" w:color="auto"/>
                      </w:divBdr>
                    </w:div>
                  </w:divsChild>
                </w:div>
                <w:div w:id="1830098850">
                  <w:marLeft w:val="0"/>
                  <w:marRight w:val="0"/>
                  <w:marTop w:val="0"/>
                  <w:marBottom w:val="0"/>
                  <w:divBdr>
                    <w:top w:val="none" w:sz="0" w:space="0" w:color="auto"/>
                    <w:left w:val="none" w:sz="0" w:space="0" w:color="auto"/>
                    <w:bottom w:val="none" w:sz="0" w:space="0" w:color="auto"/>
                    <w:right w:val="none" w:sz="0" w:space="0" w:color="auto"/>
                  </w:divBdr>
                  <w:divsChild>
                    <w:div w:id="1600719969">
                      <w:marLeft w:val="0"/>
                      <w:marRight w:val="0"/>
                      <w:marTop w:val="0"/>
                      <w:marBottom w:val="0"/>
                      <w:divBdr>
                        <w:top w:val="none" w:sz="0" w:space="0" w:color="auto"/>
                        <w:left w:val="none" w:sz="0" w:space="0" w:color="auto"/>
                        <w:bottom w:val="none" w:sz="0" w:space="0" w:color="auto"/>
                        <w:right w:val="none" w:sz="0" w:space="0" w:color="auto"/>
                      </w:divBdr>
                    </w:div>
                  </w:divsChild>
                </w:div>
                <w:div w:id="1955288095">
                  <w:marLeft w:val="0"/>
                  <w:marRight w:val="0"/>
                  <w:marTop w:val="0"/>
                  <w:marBottom w:val="0"/>
                  <w:divBdr>
                    <w:top w:val="none" w:sz="0" w:space="0" w:color="auto"/>
                    <w:left w:val="none" w:sz="0" w:space="0" w:color="auto"/>
                    <w:bottom w:val="none" w:sz="0" w:space="0" w:color="auto"/>
                    <w:right w:val="none" w:sz="0" w:space="0" w:color="auto"/>
                  </w:divBdr>
                  <w:divsChild>
                    <w:div w:id="73479902">
                      <w:marLeft w:val="0"/>
                      <w:marRight w:val="0"/>
                      <w:marTop w:val="0"/>
                      <w:marBottom w:val="0"/>
                      <w:divBdr>
                        <w:top w:val="none" w:sz="0" w:space="0" w:color="auto"/>
                        <w:left w:val="none" w:sz="0" w:space="0" w:color="auto"/>
                        <w:bottom w:val="none" w:sz="0" w:space="0" w:color="auto"/>
                        <w:right w:val="none" w:sz="0" w:space="0" w:color="auto"/>
                      </w:divBdr>
                    </w:div>
                  </w:divsChild>
                </w:div>
                <w:div w:id="2099673203">
                  <w:marLeft w:val="0"/>
                  <w:marRight w:val="0"/>
                  <w:marTop w:val="0"/>
                  <w:marBottom w:val="0"/>
                  <w:divBdr>
                    <w:top w:val="none" w:sz="0" w:space="0" w:color="auto"/>
                    <w:left w:val="none" w:sz="0" w:space="0" w:color="auto"/>
                    <w:bottom w:val="none" w:sz="0" w:space="0" w:color="auto"/>
                    <w:right w:val="none" w:sz="0" w:space="0" w:color="auto"/>
                  </w:divBdr>
                  <w:divsChild>
                    <w:div w:id="11308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4973">
          <w:marLeft w:val="0"/>
          <w:marRight w:val="0"/>
          <w:marTop w:val="0"/>
          <w:marBottom w:val="0"/>
          <w:divBdr>
            <w:top w:val="none" w:sz="0" w:space="0" w:color="auto"/>
            <w:left w:val="none" w:sz="0" w:space="0" w:color="auto"/>
            <w:bottom w:val="none" w:sz="0" w:space="0" w:color="auto"/>
            <w:right w:val="none" w:sz="0" w:space="0" w:color="auto"/>
          </w:divBdr>
        </w:div>
      </w:divsChild>
    </w:div>
    <w:div w:id="1266881325">
      <w:bodyDiv w:val="1"/>
      <w:marLeft w:val="0"/>
      <w:marRight w:val="0"/>
      <w:marTop w:val="0"/>
      <w:marBottom w:val="0"/>
      <w:divBdr>
        <w:top w:val="none" w:sz="0" w:space="0" w:color="auto"/>
        <w:left w:val="none" w:sz="0" w:space="0" w:color="auto"/>
        <w:bottom w:val="none" w:sz="0" w:space="0" w:color="auto"/>
        <w:right w:val="none" w:sz="0" w:space="0" w:color="auto"/>
      </w:divBdr>
    </w:div>
    <w:div w:id="1294753201">
      <w:bodyDiv w:val="1"/>
      <w:marLeft w:val="0"/>
      <w:marRight w:val="0"/>
      <w:marTop w:val="0"/>
      <w:marBottom w:val="0"/>
      <w:divBdr>
        <w:top w:val="none" w:sz="0" w:space="0" w:color="auto"/>
        <w:left w:val="none" w:sz="0" w:space="0" w:color="auto"/>
        <w:bottom w:val="none" w:sz="0" w:space="0" w:color="auto"/>
        <w:right w:val="none" w:sz="0" w:space="0" w:color="auto"/>
      </w:divBdr>
      <w:divsChild>
        <w:div w:id="158229291">
          <w:marLeft w:val="0"/>
          <w:marRight w:val="0"/>
          <w:marTop w:val="0"/>
          <w:marBottom w:val="0"/>
          <w:divBdr>
            <w:top w:val="none" w:sz="0" w:space="0" w:color="auto"/>
            <w:left w:val="none" w:sz="0" w:space="0" w:color="auto"/>
            <w:bottom w:val="none" w:sz="0" w:space="0" w:color="auto"/>
            <w:right w:val="none" w:sz="0" w:space="0" w:color="auto"/>
          </w:divBdr>
        </w:div>
        <w:div w:id="478807869">
          <w:marLeft w:val="0"/>
          <w:marRight w:val="0"/>
          <w:marTop w:val="0"/>
          <w:marBottom w:val="0"/>
          <w:divBdr>
            <w:top w:val="none" w:sz="0" w:space="0" w:color="auto"/>
            <w:left w:val="none" w:sz="0" w:space="0" w:color="auto"/>
            <w:bottom w:val="none" w:sz="0" w:space="0" w:color="auto"/>
            <w:right w:val="none" w:sz="0" w:space="0" w:color="auto"/>
          </w:divBdr>
        </w:div>
        <w:div w:id="574516359">
          <w:marLeft w:val="0"/>
          <w:marRight w:val="0"/>
          <w:marTop w:val="0"/>
          <w:marBottom w:val="0"/>
          <w:divBdr>
            <w:top w:val="none" w:sz="0" w:space="0" w:color="auto"/>
            <w:left w:val="none" w:sz="0" w:space="0" w:color="auto"/>
            <w:bottom w:val="none" w:sz="0" w:space="0" w:color="auto"/>
            <w:right w:val="none" w:sz="0" w:space="0" w:color="auto"/>
          </w:divBdr>
        </w:div>
        <w:div w:id="606931545">
          <w:marLeft w:val="0"/>
          <w:marRight w:val="0"/>
          <w:marTop w:val="0"/>
          <w:marBottom w:val="0"/>
          <w:divBdr>
            <w:top w:val="none" w:sz="0" w:space="0" w:color="auto"/>
            <w:left w:val="none" w:sz="0" w:space="0" w:color="auto"/>
            <w:bottom w:val="none" w:sz="0" w:space="0" w:color="auto"/>
            <w:right w:val="none" w:sz="0" w:space="0" w:color="auto"/>
          </w:divBdr>
          <w:divsChild>
            <w:div w:id="1433427652">
              <w:marLeft w:val="0"/>
              <w:marRight w:val="0"/>
              <w:marTop w:val="30"/>
              <w:marBottom w:val="30"/>
              <w:divBdr>
                <w:top w:val="none" w:sz="0" w:space="0" w:color="auto"/>
                <w:left w:val="none" w:sz="0" w:space="0" w:color="auto"/>
                <w:bottom w:val="none" w:sz="0" w:space="0" w:color="auto"/>
                <w:right w:val="none" w:sz="0" w:space="0" w:color="auto"/>
              </w:divBdr>
              <w:divsChild>
                <w:div w:id="17974178">
                  <w:marLeft w:val="0"/>
                  <w:marRight w:val="0"/>
                  <w:marTop w:val="0"/>
                  <w:marBottom w:val="0"/>
                  <w:divBdr>
                    <w:top w:val="none" w:sz="0" w:space="0" w:color="auto"/>
                    <w:left w:val="none" w:sz="0" w:space="0" w:color="auto"/>
                    <w:bottom w:val="none" w:sz="0" w:space="0" w:color="auto"/>
                    <w:right w:val="none" w:sz="0" w:space="0" w:color="auto"/>
                  </w:divBdr>
                  <w:divsChild>
                    <w:div w:id="800465292">
                      <w:marLeft w:val="0"/>
                      <w:marRight w:val="0"/>
                      <w:marTop w:val="0"/>
                      <w:marBottom w:val="0"/>
                      <w:divBdr>
                        <w:top w:val="none" w:sz="0" w:space="0" w:color="auto"/>
                        <w:left w:val="none" w:sz="0" w:space="0" w:color="auto"/>
                        <w:bottom w:val="none" w:sz="0" w:space="0" w:color="auto"/>
                        <w:right w:val="none" w:sz="0" w:space="0" w:color="auto"/>
                      </w:divBdr>
                    </w:div>
                  </w:divsChild>
                </w:div>
                <w:div w:id="57175759">
                  <w:marLeft w:val="0"/>
                  <w:marRight w:val="0"/>
                  <w:marTop w:val="0"/>
                  <w:marBottom w:val="0"/>
                  <w:divBdr>
                    <w:top w:val="none" w:sz="0" w:space="0" w:color="auto"/>
                    <w:left w:val="none" w:sz="0" w:space="0" w:color="auto"/>
                    <w:bottom w:val="none" w:sz="0" w:space="0" w:color="auto"/>
                    <w:right w:val="none" w:sz="0" w:space="0" w:color="auto"/>
                  </w:divBdr>
                  <w:divsChild>
                    <w:div w:id="555824982">
                      <w:marLeft w:val="0"/>
                      <w:marRight w:val="0"/>
                      <w:marTop w:val="0"/>
                      <w:marBottom w:val="0"/>
                      <w:divBdr>
                        <w:top w:val="none" w:sz="0" w:space="0" w:color="auto"/>
                        <w:left w:val="none" w:sz="0" w:space="0" w:color="auto"/>
                        <w:bottom w:val="none" w:sz="0" w:space="0" w:color="auto"/>
                        <w:right w:val="none" w:sz="0" w:space="0" w:color="auto"/>
                      </w:divBdr>
                    </w:div>
                  </w:divsChild>
                </w:div>
                <w:div w:id="133840051">
                  <w:marLeft w:val="0"/>
                  <w:marRight w:val="0"/>
                  <w:marTop w:val="0"/>
                  <w:marBottom w:val="0"/>
                  <w:divBdr>
                    <w:top w:val="none" w:sz="0" w:space="0" w:color="auto"/>
                    <w:left w:val="none" w:sz="0" w:space="0" w:color="auto"/>
                    <w:bottom w:val="none" w:sz="0" w:space="0" w:color="auto"/>
                    <w:right w:val="none" w:sz="0" w:space="0" w:color="auto"/>
                  </w:divBdr>
                  <w:divsChild>
                    <w:div w:id="1186136494">
                      <w:marLeft w:val="0"/>
                      <w:marRight w:val="0"/>
                      <w:marTop w:val="0"/>
                      <w:marBottom w:val="0"/>
                      <w:divBdr>
                        <w:top w:val="none" w:sz="0" w:space="0" w:color="auto"/>
                        <w:left w:val="none" w:sz="0" w:space="0" w:color="auto"/>
                        <w:bottom w:val="none" w:sz="0" w:space="0" w:color="auto"/>
                        <w:right w:val="none" w:sz="0" w:space="0" w:color="auto"/>
                      </w:divBdr>
                    </w:div>
                  </w:divsChild>
                </w:div>
                <w:div w:id="278145384">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
                  </w:divsChild>
                </w:div>
                <w:div w:id="307708880">
                  <w:marLeft w:val="0"/>
                  <w:marRight w:val="0"/>
                  <w:marTop w:val="0"/>
                  <w:marBottom w:val="0"/>
                  <w:divBdr>
                    <w:top w:val="none" w:sz="0" w:space="0" w:color="auto"/>
                    <w:left w:val="none" w:sz="0" w:space="0" w:color="auto"/>
                    <w:bottom w:val="none" w:sz="0" w:space="0" w:color="auto"/>
                    <w:right w:val="none" w:sz="0" w:space="0" w:color="auto"/>
                  </w:divBdr>
                  <w:divsChild>
                    <w:div w:id="590702143">
                      <w:marLeft w:val="0"/>
                      <w:marRight w:val="0"/>
                      <w:marTop w:val="0"/>
                      <w:marBottom w:val="0"/>
                      <w:divBdr>
                        <w:top w:val="none" w:sz="0" w:space="0" w:color="auto"/>
                        <w:left w:val="none" w:sz="0" w:space="0" w:color="auto"/>
                        <w:bottom w:val="none" w:sz="0" w:space="0" w:color="auto"/>
                        <w:right w:val="none" w:sz="0" w:space="0" w:color="auto"/>
                      </w:divBdr>
                    </w:div>
                  </w:divsChild>
                </w:div>
                <w:div w:id="346643029">
                  <w:marLeft w:val="0"/>
                  <w:marRight w:val="0"/>
                  <w:marTop w:val="0"/>
                  <w:marBottom w:val="0"/>
                  <w:divBdr>
                    <w:top w:val="none" w:sz="0" w:space="0" w:color="auto"/>
                    <w:left w:val="none" w:sz="0" w:space="0" w:color="auto"/>
                    <w:bottom w:val="none" w:sz="0" w:space="0" w:color="auto"/>
                    <w:right w:val="none" w:sz="0" w:space="0" w:color="auto"/>
                  </w:divBdr>
                  <w:divsChild>
                    <w:div w:id="29913767">
                      <w:marLeft w:val="0"/>
                      <w:marRight w:val="0"/>
                      <w:marTop w:val="0"/>
                      <w:marBottom w:val="0"/>
                      <w:divBdr>
                        <w:top w:val="none" w:sz="0" w:space="0" w:color="auto"/>
                        <w:left w:val="none" w:sz="0" w:space="0" w:color="auto"/>
                        <w:bottom w:val="none" w:sz="0" w:space="0" w:color="auto"/>
                        <w:right w:val="none" w:sz="0" w:space="0" w:color="auto"/>
                      </w:divBdr>
                    </w:div>
                  </w:divsChild>
                </w:div>
                <w:div w:id="350188938">
                  <w:marLeft w:val="0"/>
                  <w:marRight w:val="0"/>
                  <w:marTop w:val="0"/>
                  <w:marBottom w:val="0"/>
                  <w:divBdr>
                    <w:top w:val="none" w:sz="0" w:space="0" w:color="auto"/>
                    <w:left w:val="none" w:sz="0" w:space="0" w:color="auto"/>
                    <w:bottom w:val="none" w:sz="0" w:space="0" w:color="auto"/>
                    <w:right w:val="none" w:sz="0" w:space="0" w:color="auto"/>
                  </w:divBdr>
                  <w:divsChild>
                    <w:div w:id="619343597">
                      <w:marLeft w:val="0"/>
                      <w:marRight w:val="0"/>
                      <w:marTop w:val="0"/>
                      <w:marBottom w:val="0"/>
                      <w:divBdr>
                        <w:top w:val="none" w:sz="0" w:space="0" w:color="auto"/>
                        <w:left w:val="none" w:sz="0" w:space="0" w:color="auto"/>
                        <w:bottom w:val="none" w:sz="0" w:space="0" w:color="auto"/>
                        <w:right w:val="none" w:sz="0" w:space="0" w:color="auto"/>
                      </w:divBdr>
                    </w:div>
                  </w:divsChild>
                </w:div>
                <w:div w:id="379323233">
                  <w:marLeft w:val="0"/>
                  <w:marRight w:val="0"/>
                  <w:marTop w:val="0"/>
                  <w:marBottom w:val="0"/>
                  <w:divBdr>
                    <w:top w:val="none" w:sz="0" w:space="0" w:color="auto"/>
                    <w:left w:val="none" w:sz="0" w:space="0" w:color="auto"/>
                    <w:bottom w:val="none" w:sz="0" w:space="0" w:color="auto"/>
                    <w:right w:val="none" w:sz="0" w:space="0" w:color="auto"/>
                  </w:divBdr>
                  <w:divsChild>
                    <w:div w:id="1474709573">
                      <w:marLeft w:val="0"/>
                      <w:marRight w:val="0"/>
                      <w:marTop w:val="0"/>
                      <w:marBottom w:val="0"/>
                      <w:divBdr>
                        <w:top w:val="none" w:sz="0" w:space="0" w:color="auto"/>
                        <w:left w:val="none" w:sz="0" w:space="0" w:color="auto"/>
                        <w:bottom w:val="none" w:sz="0" w:space="0" w:color="auto"/>
                        <w:right w:val="none" w:sz="0" w:space="0" w:color="auto"/>
                      </w:divBdr>
                    </w:div>
                  </w:divsChild>
                </w:div>
                <w:div w:id="403994709">
                  <w:marLeft w:val="0"/>
                  <w:marRight w:val="0"/>
                  <w:marTop w:val="0"/>
                  <w:marBottom w:val="0"/>
                  <w:divBdr>
                    <w:top w:val="none" w:sz="0" w:space="0" w:color="auto"/>
                    <w:left w:val="none" w:sz="0" w:space="0" w:color="auto"/>
                    <w:bottom w:val="none" w:sz="0" w:space="0" w:color="auto"/>
                    <w:right w:val="none" w:sz="0" w:space="0" w:color="auto"/>
                  </w:divBdr>
                  <w:divsChild>
                    <w:div w:id="224797799">
                      <w:marLeft w:val="0"/>
                      <w:marRight w:val="0"/>
                      <w:marTop w:val="0"/>
                      <w:marBottom w:val="0"/>
                      <w:divBdr>
                        <w:top w:val="none" w:sz="0" w:space="0" w:color="auto"/>
                        <w:left w:val="none" w:sz="0" w:space="0" w:color="auto"/>
                        <w:bottom w:val="none" w:sz="0" w:space="0" w:color="auto"/>
                        <w:right w:val="none" w:sz="0" w:space="0" w:color="auto"/>
                      </w:divBdr>
                    </w:div>
                  </w:divsChild>
                </w:div>
                <w:div w:id="502741126">
                  <w:marLeft w:val="0"/>
                  <w:marRight w:val="0"/>
                  <w:marTop w:val="0"/>
                  <w:marBottom w:val="0"/>
                  <w:divBdr>
                    <w:top w:val="none" w:sz="0" w:space="0" w:color="auto"/>
                    <w:left w:val="none" w:sz="0" w:space="0" w:color="auto"/>
                    <w:bottom w:val="none" w:sz="0" w:space="0" w:color="auto"/>
                    <w:right w:val="none" w:sz="0" w:space="0" w:color="auto"/>
                  </w:divBdr>
                  <w:divsChild>
                    <w:div w:id="1777406367">
                      <w:marLeft w:val="0"/>
                      <w:marRight w:val="0"/>
                      <w:marTop w:val="0"/>
                      <w:marBottom w:val="0"/>
                      <w:divBdr>
                        <w:top w:val="none" w:sz="0" w:space="0" w:color="auto"/>
                        <w:left w:val="none" w:sz="0" w:space="0" w:color="auto"/>
                        <w:bottom w:val="none" w:sz="0" w:space="0" w:color="auto"/>
                        <w:right w:val="none" w:sz="0" w:space="0" w:color="auto"/>
                      </w:divBdr>
                    </w:div>
                  </w:divsChild>
                </w:div>
                <w:div w:id="967514183">
                  <w:marLeft w:val="0"/>
                  <w:marRight w:val="0"/>
                  <w:marTop w:val="0"/>
                  <w:marBottom w:val="0"/>
                  <w:divBdr>
                    <w:top w:val="none" w:sz="0" w:space="0" w:color="auto"/>
                    <w:left w:val="none" w:sz="0" w:space="0" w:color="auto"/>
                    <w:bottom w:val="none" w:sz="0" w:space="0" w:color="auto"/>
                    <w:right w:val="none" w:sz="0" w:space="0" w:color="auto"/>
                  </w:divBdr>
                  <w:divsChild>
                    <w:div w:id="1452820249">
                      <w:marLeft w:val="0"/>
                      <w:marRight w:val="0"/>
                      <w:marTop w:val="0"/>
                      <w:marBottom w:val="0"/>
                      <w:divBdr>
                        <w:top w:val="none" w:sz="0" w:space="0" w:color="auto"/>
                        <w:left w:val="none" w:sz="0" w:space="0" w:color="auto"/>
                        <w:bottom w:val="none" w:sz="0" w:space="0" w:color="auto"/>
                        <w:right w:val="none" w:sz="0" w:space="0" w:color="auto"/>
                      </w:divBdr>
                    </w:div>
                  </w:divsChild>
                </w:div>
                <w:div w:id="1027293639">
                  <w:marLeft w:val="0"/>
                  <w:marRight w:val="0"/>
                  <w:marTop w:val="0"/>
                  <w:marBottom w:val="0"/>
                  <w:divBdr>
                    <w:top w:val="none" w:sz="0" w:space="0" w:color="auto"/>
                    <w:left w:val="none" w:sz="0" w:space="0" w:color="auto"/>
                    <w:bottom w:val="none" w:sz="0" w:space="0" w:color="auto"/>
                    <w:right w:val="none" w:sz="0" w:space="0" w:color="auto"/>
                  </w:divBdr>
                  <w:divsChild>
                    <w:div w:id="1184175961">
                      <w:marLeft w:val="0"/>
                      <w:marRight w:val="0"/>
                      <w:marTop w:val="0"/>
                      <w:marBottom w:val="0"/>
                      <w:divBdr>
                        <w:top w:val="none" w:sz="0" w:space="0" w:color="auto"/>
                        <w:left w:val="none" w:sz="0" w:space="0" w:color="auto"/>
                        <w:bottom w:val="none" w:sz="0" w:space="0" w:color="auto"/>
                        <w:right w:val="none" w:sz="0" w:space="0" w:color="auto"/>
                      </w:divBdr>
                    </w:div>
                  </w:divsChild>
                </w:div>
                <w:div w:id="1685090991">
                  <w:marLeft w:val="0"/>
                  <w:marRight w:val="0"/>
                  <w:marTop w:val="0"/>
                  <w:marBottom w:val="0"/>
                  <w:divBdr>
                    <w:top w:val="none" w:sz="0" w:space="0" w:color="auto"/>
                    <w:left w:val="none" w:sz="0" w:space="0" w:color="auto"/>
                    <w:bottom w:val="none" w:sz="0" w:space="0" w:color="auto"/>
                    <w:right w:val="none" w:sz="0" w:space="0" w:color="auto"/>
                  </w:divBdr>
                  <w:divsChild>
                    <w:div w:id="1753233034">
                      <w:marLeft w:val="0"/>
                      <w:marRight w:val="0"/>
                      <w:marTop w:val="0"/>
                      <w:marBottom w:val="0"/>
                      <w:divBdr>
                        <w:top w:val="none" w:sz="0" w:space="0" w:color="auto"/>
                        <w:left w:val="none" w:sz="0" w:space="0" w:color="auto"/>
                        <w:bottom w:val="none" w:sz="0" w:space="0" w:color="auto"/>
                        <w:right w:val="none" w:sz="0" w:space="0" w:color="auto"/>
                      </w:divBdr>
                    </w:div>
                  </w:divsChild>
                </w:div>
                <w:div w:id="2018338733">
                  <w:marLeft w:val="0"/>
                  <w:marRight w:val="0"/>
                  <w:marTop w:val="0"/>
                  <w:marBottom w:val="0"/>
                  <w:divBdr>
                    <w:top w:val="none" w:sz="0" w:space="0" w:color="auto"/>
                    <w:left w:val="none" w:sz="0" w:space="0" w:color="auto"/>
                    <w:bottom w:val="none" w:sz="0" w:space="0" w:color="auto"/>
                    <w:right w:val="none" w:sz="0" w:space="0" w:color="auto"/>
                  </w:divBdr>
                  <w:divsChild>
                    <w:div w:id="889416885">
                      <w:marLeft w:val="0"/>
                      <w:marRight w:val="0"/>
                      <w:marTop w:val="0"/>
                      <w:marBottom w:val="0"/>
                      <w:divBdr>
                        <w:top w:val="none" w:sz="0" w:space="0" w:color="auto"/>
                        <w:left w:val="none" w:sz="0" w:space="0" w:color="auto"/>
                        <w:bottom w:val="none" w:sz="0" w:space="0" w:color="auto"/>
                        <w:right w:val="none" w:sz="0" w:space="0" w:color="auto"/>
                      </w:divBdr>
                    </w:div>
                  </w:divsChild>
                </w:div>
                <w:div w:id="2030788110">
                  <w:marLeft w:val="0"/>
                  <w:marRight w:val="0"/>
                  <w:marTop w:val="0"/>
                  <w:marBottom w:val="0"/>
                  <w:divBdr>
                    <w:top w:val="none" w:sz="0" w:space="0" w:color="auto"/>
                    <w:left w:val="none" w:sz="0" w:space="0" w:color="auto"/>
                    <w:bottom w:val="none" w:sz="0" w:space="0" w:color="auto"/>
                    <w:right w:val="none" w:sz="0" w:space="0" w:color="auto"/>
                  </w:divBdr>
                  <w:divsChild>
                    <w:div w:id="1930387923">
                      <w:marLeft w:val="0"/>
                      <w:marRight w:val="0"/>
                      <w:marTop w:val="0"/>
                      <w:marBottom w:val="0"/>
                      <w:divBdr>
                        <w:top w:val="none" w:sz="0" w:space="0" w:color="auto"/>
                        <w:left w:val="none" w:sz="0" w:space="0" w:color="auto"/>
                        <w:bottom w:val="none" w:sz="0" w:space="0" w:color="auto"/>
                        <w:right w:val="none" w:sz="0" w:space="0" w:color="auto"/>
                      </w:divBdr>
                    </w:div>
                  </w:divsChild>
                </w:div>
                <w:div w:id="2044205544">
                  <w:marLeft w:val="0"/>
                  <w:marRight w:val="0"/>
                  <w:marTop w:val="0"/>
                  <w:marBottom w:val="0"/>
                  <w:divBdr>
                    <w:top w:val="none" w:sz="0" w:space="0" w:color="auto"/>
                    <w:left w:val="none" w:sz="0" w:space="0" w:color="auto"/>
                    <w:bottom w:val="none" w:sz="0" w:space="0" w:color="auto"/>
                    <w:right w:val="none" w:sz="0" w:space="0" w:color="auto"/>
                  </w:divBdr>
                  <w:divsChild>
                    <w:div w:id="55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49193">
          <w:marLeft w:val="0"/>
          <w:marRight w:val="0"/>
          <w:marTop w:val="0"/>
          <w:marBottom w:val="0"/>
          <w:divBdr>
            <w:top w:val="none" w:sz="0" w:space="0" w:color="auto"/>
            <w:left w:val="none" w:sz="0" w:space="0" w:color="auto"/>
            <w:bottom w:val="none" w:sz="0" w:space="0" w:color="auto"/>
            <w:right w:val="none" w:sz="0" w:space="0" w:color="auto"/>
          </w:divBdr>
        </w:div>
        <w:div w:id="771051283">
          <w:marLeft w:val="0"/>
          <w:marRight w:val="0"/>
          <w:marTop w:val="0"/>
          <w:marBottom w:val="0"/>
          <w:divBdr>
            <w:top w:val="none" w:sz="0" w:space="0" w:color="auto"/>
            <w:left w:val="none" w:sz="0" w:space="0" w:color="auto"/>
            <w:bottom w:val="none" w:sz="0" w:space="0" w:color="auto"/>
            <w:right w:val="none" w:sz="0" w:space="0" w:color="auto"/>
          </w:divBdr>
        </w:div>
        <w:div w:id="1618487978">
          <w:marLeft w:val="0"/>
          <w:marRight w:val="0"/>
          <w:marTop w:val="0"/>
          <w:marBottom w:val="0"/>
          <w:divBdr>
            <w:top w:val="none" w:sz="0" w:space="0" w:color="auto"/>
            <w:left w:val="none" w:sz="0" w:space="0" w:color="auto"/>
            <w:bottom w:val="none" w:sz="0" w:space="0" w:color="auto"/>
            <w:right w:val="none" w:sz="0" w:space="0" w:color="auto"/>
          </w:divBdr>
        </w:div>
        <w:div w:id="1675449367">
          <w:marLeft w:val="0"/>
          <w:marRight w:val="0"/>
          <w:marTop w:val="0"/>
          <w:marBottom w:val="0"/>
          <w:divBdr>
            <w:top w:val="none" w:sz="0" w:space="0" w:color="auto"/>
            <w:left w:val="none" w:sz="0" w:space="0" w:color="auto"/>
            <w:bottom w:val="none" w:sz="0" w:space="0" w:color="auto"/>
            <w:right w:val="none" w:sz="0" w:space="0" w:color="auto"/>
          </w:divBdr>
          <w:divsChild>
            <w:div w:id="93987768">
              <w:marLeft w:val="0"/>
              <w:marRight w:val="0"/>
              <w:marTop w:val="30"/>
              <w:marBottom w:val="30"/>
              <w:divBdr>
                <w:top w:val="none" w:sz="0" w:space="0" w:color="auto"/>
                <w:left w:val="none" w:sz="0" w:space="0" w:color="auto"/>
                <w:bottom w:val="none" w:sz="0" w:space="0" w:color="auto"/>
                <w:right w:val="none" w:sz="0" w:space="0" w:color="auto"/>
              </w:divBdr>
              <w:divsChild>
                <w:div w:id="40594693">
                  <w:marLeft w:val="0"/>
                  <w:marRight w:val="0"/>
                  <w:marTop w:val="0"/>
                  <w:marBottom w:val="0"/>
                  <w:divBdr>
                    <w:top w:val="none" w:sz="0" w:space="0" w:color="auto"/>
                    <w:left w:val="none" w:sz="0" w:space="0" w:color="auto"/>
                    <w:bottom w:val="none" w:sz="0" w:space="0" w:color="auto"/>
                    <w:right w:val="none" w:sz="0" w:space="0" w:color="auto"/>
                  </w:divBdr>
                  <w:divsChild>
                    <w:div w:id="384335491">
                      <w:marLeft w:val="0"/>
                      <w:marRight w:val="0"/>
                      <w:marTop w:val="0"/>
                      <w:marBottom w:val="0"/>
                      <w:divBdr>
                        <w:top w:val="none" w:sz="0" w:space="0" w:color="auto"/>
                        <w:left w:val="none" w:sz="0" w:space="0" w:color="auto"/>
                        <w:bottom w:val="none" w:sz="0" w:space="0" w:color="auto"/>
                        <w:right w:val="none" w:sz="0" w:space="0" w:color="auto"/>
                      </w:divBdr>
                    </w:div>
                  </w:divsChild>
                </w:div>
                <w:div w:id="47460498">
                  <w:marLeft w:val="0"/>
                  <w:marRight w:val="0"/>
                  <w:marTop w:val="0"/>
                  <w:marBottom w:val="0"/>
                  <w:divBdr>
                    <w:top w:val="none" w:sz="0" w:space="0" w:color="auto"/>
                    <w:left w:val="none" w:sz="0" w:space="0" w:color="auto"/>
                    <w:bottom w:val="none" w:sz="0" w:space="0" w:color="auto"/>
                    <w:right w:val="none" w:sz="0" w:space="0" w:color="auto"/>
                  </w:divBdr>
                  <w:divsChild>
                    <w:div w:id="876312728">
                      <w:marLeft w:val="0"/>
                      <w:marRight w:val="0"/>
                      <w:marTop w:val="0"/>
                      <w:marBottom w:val="0"/>
                      <w:divBdr>
                        <w:top w:val="none" w:sz="0" w:space="0" w:color="auto"/>
                        <w:left w:val="none" w:sz="0" w:space="0" w:color="auto"/>
                        <w:bottom w:val="none" w:sz="0" w:space="0" w:color="auto"/>
                        <w:right w:val="none" w:sz="0" w:space="0" w:color="auto"/>
                      </w:divBdr>
                    </w:div>
                  </w:divsChild>
                </w:div>
                <w:div w:id="163593931">
                  <w:marLeft w:val="0"/>
                  <w:marRight w:val="0"/>
                  <w:marTop w:val="0"/>
                  <w:marBottom w:val="0"/>
                  <w:divBdr>
                    <w:top w:val="none" w:sz="0" w:space="0" w:color="auto"/>
                    <w:left w:val="none" w:sz="0" w:space="0" w:color="auto"/>
                    <w:bottom w:val="none" w:sz="0" w:space="0" w:color="auto"/>
                    <w:right w:val="none" w:sz="0" w:space="0" w:color="auto"/>
                  </w:divBdr>
                  <w:divsChild>
                    <w:div w:id="1844054831">
                      <w:marLeft w:val="0"/>
                      <w:marRight w:val="0"/>
                      <w:marTop w:val="0"/>
                      <w:marBottom w:val="0"/>
                      <w:divBdr>
                        <w:top w:val="none" w:sz="0" w:space="0" w:color="auto"/>
                        <w:left w:val="none" w:sz="0" w:space="0" w:color="auto"/>
                        <w:bottom w:val="none" w:sz="0" w:space="0" w:color="auto"/>
                        <w:right w:val="none" w:sz="0" w:space="0" w:color="auto"/>
                      </w:divBdr>
                    </w:div>
                  </w:divsChild>
                </w:div>
                <w:div w:id="168444413">
                  <w:marLeft w:val="0"/>
                  <w:marRight w:val="0"/>
                  <w:marTop w:val="0"/>
                  <w:marBottom w:val="0"/>
                  <w:divBdr>
                    <w:top w:val="none" w:sz="0" w:space="0" w:color="auto"/>
                    <w:left w:val="none" w:sz="0" w:space="0" w:color="auto"/>
                    <w:bottom w:val="none" w:sz="0" w:space="0" w:color="auto"/>
                    <w:right w:val="none" w:sz="0" w:space="0" w:color="auto"/>
                  </w:divBdr>
                  <w:divsChild>
                    <w:div w:id="433552656">
                      <w:marLeft w:val="0"/>
                      <w:marRight w:val="0"/>
                      <w:marTop w:val="0"/>
                      <w:marBottom w:val="0"/>
                      <w:divBdr>
                        <w:top w:val="none" w:sz="0" w:space="0" w:color="auto"/>
                        <w:left w:val="none" w:sz="0" w:space="0" w:color="auto"/>
                        <w:bottom w:val="none" w:sz="0" w:space="0" w:color="auto"/>
                        <w:right w:val="none" w:sz="0" w:space="0" w:color="auto"/>
                      </w:divBdr>
                    </w:div>
                  </w:divsChild>
                </w:div>
                <w:div w:id="399140158">
                  <w:marLeft w:val="0"/>
                  <w:marRight w:val="0"/>
                  <w:marTop w:val="0"/>
                  <w:marBottom w:val="0"/>
                  <w:divBdr>
                    <w:top w:val="none" w:sz="0" w:space="0" w:color="auto"/>
                    <w:left w:val="none" w:sz="0" w:space="0" w:color="auto"/>
                    <w:bottom w:val="none" w:sz="0" w:space="0" w:color="auto"/>
                    <w:right w:val="none" w:sz="0" w:space="0" w:color="auto"/>
                  </w:divBdr>
                  <w:divsChild>
                    <w:div w:id="744378744">
                      <w:marLeft w:val="0"/>
                      <w:marRight w:val="0"/>
                      <w:marTop w:val="0"/>
                      <w:marBottom w:val="0"/>
                      <w:divBdr>
                        <w:top w:val="none" w:sz="0" w:space="0" w:color="auto"/>
                        <w:left w:val="none" w:sz="0" w:space="0" w:color="auto"/>
                        <w:bottom w:val="none" w:sz="0" w:space="0" w:color="auto"/>
                        <w:right w:val="none" w:sz="0" w:space="0" w:color="auto"/>
                      </w:divBdr>
                    </w:div>
                  </w:divsChild>
                </w:div>
                <w:div w:id="950552340">
                  <w:marLeft w:val="0"/>
                  <w:marRight w:val="0"/>
                  <w:marTop w:val="0"/>
                  <w:marBottom w:val="0"/>
                  <w:divBdr>
                    <w:top w:val="none" w:sz="0" w:space="0" w:color="auto"/>
                    <w:left w:val="none" w:sz="0" w:space="0" w:color="auto"/>
                    <w:bottom w:val="none" w:sz="0" w:space="0" w:color="auto"/>
                    <w:right w:val="none" w:sz="0" w:space="0" w:color="auto"/>
                  </w:divBdr>
                  <w:divsChild>
                    <w:div w:id="2019111851">
                      <w:marLeft w:val="0"/>
                      <w:marRight w:val="0"/>
                      <w:marTop w:val="0"/>
                      <w:marBottom w:val="0"/>
                      <w:divBdr>
                        <w:top w:val="none" w:sz="0" w:space="0" w:color="auto"/>
                        <w:left w:val="none" w:sz="0" w:space="0" w:color="auto"/>
                        <w:bottom w:val="none" w:sz="0" w:space="0" w:color="auto"/>
                        <w:right w:val="none" w:sz="0" w:space="0" w:color="auto"/>
                      </w:divBdr>
                    </w:div>
                  </w:divsChild>
                </w:div>
                <w:div w:id="978724054">
                  <w:marLeft w:val="0"/>
                  <w:marRight w:val="0"/>
                  <w:marTop w:val="0"/>
                  <w:marBottom w:val="0"/>
                  <w:divBdr>
                    <w:top w:val="none" w:sz="0" w:space="0" w:color="auto"/>
                    <w:left w:val="none" w:sz="0" w:space="0" w:color="auto"/>
                    <w:bottom w:val="none" w:sz="0" w:space="0" w:color="auto"/>
                    <w:right w:val="none" w:sz="0" w:space="0" w:color="auto"/>
                  </w:divBdr>
                  <w:divsChild>
                    <w:div w:id="148911886">
                      <w:marLeft w:val="0"/>
                      <w:marRight w:val="0"/>
                      <w:marTop w:val="0"/>
                      <w:marBottom w:val="0"/>
                      <w:divBdr>
                        <w:top w:val="none" w:sz="0" w:space="0" w:color="auto"/>
                        <w:left w:val="none" w:sz="0" w:space="0" w:color="auto"/>
                        <w:bottom w:val="none" w:sz="0" w:space="0" w:color="auto"/>
                        <w:right w:val="none" w:sz="0" w:space="0" w:color="auto"/>
                      </w:divBdr>
                    </w:div>
                  </w:divsChild>
                </w:div>
                <w:div w:id="981082412">
                  <w:marLeft w:val="0"/>
                  <w:marRight w:val="0"/>
                  <w:marTop w:val="0"/>
                  <w:marBottom w:val="0"/>
                  <w:divBdr>
                    <w:top w:val="none" w:sz="0" w:space="0" w:color="auto"/>
                    <w:left w:val="none" w:sz="0" w:space="0" w:color="auto"/>
                    <w:bottom w:val="none" w:sz="0" w:space="0" w:color="auto"/>
                    <w:right w:val="none" w:sz="0" w:space="0" w:color="auto"/>
                  </w:divBdr>
                  <w:divsChild>
                    <w:div w:id="321348396">
                      <w:marLeft w:val="0"/>
                      <w:marRight w:val="0"/>
                      <w:marTop w:val="0"/>
                      <w:marBottom w:val="0"/>
                      <w:divBdr>
                        <w:top w:val="none" w:sz="0" w:space="0" w:color="auto"/>
                        <w:left w:val="none" w:sz="0" w:space="0" w:color="auto"/>
                        <w:bottom w:val="none" w:sz="0" w:space="0" w:color="auto"/>
                        <w:right w:val="none" w:sz="0" w:space="0" w:color="auto"/>
                      </w:divBdr>
                    </w:div>
                  </w:divsChild>
                </w:div>
                <w:div w:id="1186361924">
                  <w:marLeft w:val="0"/>
                  <w:marRight w:val="0"/>
                  <w:marTop w:val="0"/>
                  <w:marBottom w:val="0"/>
                  <w:divBdr>
                    <w:top w:val="none" w:sz="0" w:space="0" w:color="auto"/>
                    <w:left w:val="none" w:sz="0" w:space="0" w:color="auto"/>
                    <w:bottom w:val="none" w:sz="0" w:space="0" w:color="auto"/>
                    <w:right w:val="none" w:sz="0" w:space="0" w:color="auto"/>
                  </w:divBdr>
                  <w:divsChild>
                    <w:div w:id="1867526509">
                      <w:marLeft w:val="0"/>
                      <w:marRight w:val="0"/>
                      <w:marTop w:val="0"/>
                      <w:marBottom w:val="0"/>
                      <w:divBdr>
                        <w:top w:val="none" w:sz="0" w:space="0" w:color="auto"/>
                        <w:left w:val="none" w:sz="0" w:space="0" w:color="auto"/>
                        <w:bottom w:val="none" w:sz="0" w:space="0" w:color="auto"/>
                        <w:right w:val="none" w:sz="0" w:space="0" w:color="auto"/>
                      </w:divBdr>
                    </w:div>
                  </w:divsChild>
                </w:div>
                <w:div w:id="1279990321">
                  <w:marLeft w:val="0"/>
                  <w:marRight w:val="0"/>
                  <w:marTop w:val="0"/>
                  <w:marBottom w:val="0"/>
                  <w:divBdr>
                    <w:top w:val="none" w:sz="0" w:space="0" w:color="auto"/>
                    <w:left w:val="none" w:sz="0" w:space="0" w:color="auto"/>
                    <w:bottom w:val="none" w:sz="0" w:space="0" w:color="auto"/>
                    <w:right w:val="none" w:sz="0" w:space="0" w:color="auto"/>
                  </w:divBdr>
                  <w:divsChild>
                    <w:div w:id="932592736">
                      <w:marLeft w:val="0"/>
                      <w:marRight w:val="0"/>
                      <w:marTop w:val="0"/>
                      <w:marBottom w:val="0"/>
                      <w:divBdr>
                        <w:top w:val="none" w:sz="0" w:space="0" w:color="auto"/>
                        <w:left w:val="none" w:sz="0" w:space="0" w:color="auto"/>
                        <w:bottom w:val="none" w:sz="0" w:space="0" w:color="auto"/>
                        <w:right w:val="none" w:sz="0" w:space="0" w:color="auto"/>
                      </w:divBdr>
                    </w:div>
                  </w:divsChild>
                </w:div>
                <w:div w:id="1490945436">
                  <w:marLeft w:val="0"/>
                  <w:marRight w:val="0"/>
                  <w:marTop w:val="0"/>
                  <w:marBottom w:val="0"/>
                  <w:divBdr>
                    <w:top w:val="none" w:sz="0" w:space="0" w:color="auto"/>
                    <w:left w:val="none" w:sz="0" w:space="0" w:color="auto"/>
                    <w:bottom w:val="none" w:sz="0" w:space="0" w:color="auto"/>
                    <w:right w:val="none" w:sz="0" w:space="0" w:color="auto"/>
                  </w:divBdr>
                  <w:divsChild>
                    <w:div w:id="1046374500">
                      <w:marLeft w:val="0"/>
                      <w:marRight w:val="0"/>
                      <w:marTop w:val="0"/>
                      <w:marBottom w:val="0"/>
                      <w:divBdr>
                        <w:top w:val="none" w:sz="0" w:space="0" w:color="auto"/>
                        <w:left w:val="none" w:sz="0" w:space="0" w:color="auto"/>
                        <w:bottom w:val="none" w:sz="0" w:space="0" w:color="auto"/>
                        <w:right w:val="none" w:sz="0" w:space="0" w:color="auto"/>
                      </w:divBdr>
                    </w:div>
                  </w:divsChild>
                </w:div>
                <w:div w:id="1780686352">
                  <w:marLeft w:val="0"/>
                  <w:marRight w:val="0"/>
                  <w:marTop w:val="0"/>
                  <w:marBottom w:val="0"/>
                  <w:divBdr>
                    <w:top w:val="none" w:sz="0" w:space="0" w:color="auto"/>
                    <w:left w:val="none" w:sz="0" w:space="0" w:color="auto"/>
                    <w:bottom w:val="none" w:sz="0" w:space="0" w:color="auto"/>
                    <w:right w:val="none" w:sz="0" w:space="0" w:color="auto"/>
                  </w:divBdr>
                  <w:divsChild>
                    <w:div w:id="1946225270">
                      <w:marLeft w:val="0"/>
                      <w:marRight w:val="0"/>
                      <w:marTop w:val="0"/>
                      <w:marBottom w:val="0"/>
                      <w:divBdr>
                        <w:top w:val="none" w:sz="0" w:space="0" w:color="auto"/>
                        <w:left w:val="none" w:sz="0" w:space="0" w:color="auto"/>
                        <w:bottom w:val="none" w:sz="0" w:space="0" w:color="auto"/>
                        <w:right w:val="none" w:sz="0" w:space="0" w:color="auto"/>
                      </w:divBdr>
                    </w:div>
                  </w:divsChild>
                </w:div>
                <w:div w:id="1832018751">
                  <w:marLeft w:val="0"/>
                  <w:marRight w:val="0"/>
                  <w:marTop w:val="0"/>
                  <w:marBottom w:val="0"/>
                  <w:divBdr>
                    <w:top w:val="none" w:sz="0" w:space="0" w:color="auto"/>
                    <w:left w:val="none" w:sz="0" w:space="0" w:color="auto"/>
                    <w:bottom w:val="none" w:sz="0" w:space="0" w:color="auto"/>
                    <w:right w:val="none" w:sz="0" w:space="0" w:color="auto"/>
                  </w:divBdr>
                  <w:divsChild>
                    <w:div w:id="910190125">
                      <w:marLeft w:val="0"/>
                      <w:marRight w:val="0"/>
                      <w:marTop w:val="0"/>
                      <w:marBottom w:val="0"/>
                      <w:divBdr>
                        <w:top w:val="none" w:sz="0" w:space="0" w:color="auto"/>
                        <w:left w:val="none" w:sz="0" w:space="0" w:color="auto"/>
                        <w:bottom w:val="none" w:sz="0" w:space="0" w:color="auto"/>
                        <w:right w:val="none" w:sz="0" w:space="0" w:color="auto"/>
                      </w:divBdr>
                    </w:div>
                  </w:divsChild>
                </w:div>
                <w:div w:id="1959602272">
                  <w:marLeft w:val="0"/>
                  <w:marRight w:val="0"/>
                  <w:marTop w:val="0"/>
                  <w:marBottom w:val="0"/>
                  <w:divBdr>
                    <w:top w:val="none" w:sz="0" w:space="0" w:color="auto"/>
                    <w:left w:val="none" w:sz="0" w:space="0" w:color="auto"/>
                    <w:bottom w:val="none" w:sz="0" w:space="0" w:color="auto"/>
                    <w:right w:val="none" w:sz="0" w:space="0" w:color="auto"/>
                  </w:divBdr>
                  <w:divsChild>
                    <w:div w:id="679115127">
                      <w:marLeft w:val="0"/>
                      <w:marRight w:val="0"/>
                      <w:marTop w:val="0"/>
                      <w:marBottom w:val="0"/>
                      <w:divBdr>
                        <w:top w:val="none" w:sz="0" w:space="0" w:color="auto"/>
                        <w:left w:val="none" w:sz="0" w:space="0" w:color="auto"/>
                        <w:bottom w:val="none" w:sz="0" w:space="0" w:color="auto"/>
                        <w:right w:val="none" w:sz="0" w:space="0" w:color="auto"/>
                      </w:divBdr>
                    </w:div>
                  </w:divsChild>
                </w:div>
                <w:div w:id="1989241574">
                  <w:marLeft w:val="0"/>
                  <w:marRight w:val="0"/>
                  <w:marTop w:val="0"/>
                  <w:marBottom w:val="0"/>
                  <w:divBdr>
                    <w:top w:val="none" w:sz="0" w:space="0" w:color="auto"/>
                    <w:left w:val="none" w:sz="0" w:space="0" w:color="auto"/>
                    <w:bottom w:val="none" w:sz="0" w:space="0" w:color="auto"/>
                    <w:right w:val="none" w:sz="0" w:space="0" w:color="auto"/>
                  </w:divBdr>
                  <w:divsChild>
                    <w:div w:id="1662853542">
                      <w:marLeft w:val="0"/>
                      <w:marRight w:val="0"/>
                      <w:marTop w:val="0"/>
                      <w:marBottom w:val="0"/>
                      <w:divBdr>
                        <w:top w:val="none" w:sz="0" w:space="0" w:color="auto"/>
                        <w:left w:val="none" w:sz="0" w:space="0" w:color="auto"/>
                        <w:bottom w:val="none" w:sz="0" w:space="0" w:color="auto"/>
                        <w:right w:val="none" w:sz="0" w:space="0" w:color="auto"/>
                      </w:divBdr>
                    </w:div>
                  </w:divsChild>
                </w:div>
                <w:div w:id="2098166193">
                  <w:marLeft w:val="0"/>
                  <w:marRight w:val="0"/>
                  <w:marTop w:val="0"/>
                  <w:marBottom w:val="0"/>
                  <w:divBdr>
                    <w:top w:val="none" w:sz="0" w:space="0" w:color="auto"/>
                    <w:left w:val="none" w:sz="0" w:space="0" w:color="auto"/>
                    <w:bottom w:val="none" w:sz="0" w:space="0" w:color="auto"/>
                    <w:right w:val="none" w:sz="0" w:space="0" w:color="auto"/>
                  </w:divBdr>
                  <w:divsChild>
                    <w:div w:id="12067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846">
          <w:marLeft w:val="0"/>
          <w:marRight w:val="0"/>
          <w:marTop w:val="0"/>
          <w:marBottom w:val="0"/>
          <w:divBdr>
            <w:top w:val="none" w:sz="0" w:space="0" w:color="auto"/>
            <w:left w:val="none" w:sz="0" w:space="0" w:color="auto"/>
            <w:bottom w:val="none" w:sz="0" w:space="0" w:color="auto"/>
            <w:right w:val="none" w:sz="0" w:space="0" w:color="auto"/>
          </w:divBdr>
          <w:divsChild>
            <w:div w:id="1686857758">
              <w:marLeft w:val="0"/>
              <w:marRight w:val="0"/>
              <w:marTop w:val="30"/>
              <w:marBottom w:val="30"/>
              <w:divBdr>
                <w:top w:val="none" w:sz="0" w:space="0" w:color="auto"/>
                <w:left w:val="none" w:sz="0" w:space="0" w:color="auto"/>
                <w:bottom w:val="none" w:sz="0" w:space="0" w:color="auto"/>
                <w:right w:val="none" w:sz="0" w:space="0" w:color="auto"/>
              </w:divBdr>
              <w:divsChild>
                <w:div w:id="86657239">
                  <w:marLeft w:val="0"/>
                  <w:marRight w:val="0"/>
                  <w:marTop w:val="0"/>
                  <w:marBottom w:val="0"/>
                  <w:divBdr>
                    <w:top w:val="none" w:sz="0" w:space="0" w:color="auto"/>
                    <w:left w:val="none" w:sz="0" w:space="0" w:color="auto"/>
                    <w:bottom w:val="none" w:sz="0" w:space="0" w:color="auto"/>
                    <w:right w:val="none" w:sz="0" w:space="0" w:color="auto"/>
                  </w:divBdr>
                  <w:divsChild>
                    <w:div w:id="1356228802">
                      <w:marLeft w:val="0"/>
                      <w:marRight w:val="0"/>
                      <w:marTop w:val="0"/>
                      <w:marBottom w:val="0"/>
                      <w:divBdr>
                        <w:top w:val="none" w:sz="0" w:space="0" w:color="auto"/>
                        <w:left w:val="none" w:sz="0" w:space="0" w:color="auto"/>
                        <w:bottom w:val="none" w:sz="0" w:space="0" w:color="auto"/>
                        <w:right w:val="none" w:sz="0" w:space="0" w:color="auto"/>
                      </w:divBdr>
                    </w:div>
                  </w:divsChild>
                </w:div>
                <w:div w:id="100490145">
                  <w:marLeft w:val="0"/>
                  <w:marRight w:val="0"/>
                  <w:marTop w:val="0"/>
                  <w:marBottom w:val="0"/>
                  <w:divBdr>
                    <w:top w:val="none" w:sz="0" w:space="0" w:color="auto"/>
                    <w:left w:val="none" w:sz="0" w:space="0" w:color="auto"/>
                    <w:bottom w:val="none" w:sz="0" w:space="0" w:color="auto"/>
                    <w:right w:val="none" w:sz="0" w:space="0" w:color="auto"/>
                  </w:divBdr>
                  <w:divsChild>
                    <w:div w:id="1056977817">
                      <w:marLeft w:val="0"/>
                      <w:marRight w:val="0"/>
                      <w:marTop w:val="0"/>
                      <w:marBottom w:val="0"/>
                      <w:divBdr>
                        <w:top w:val="none" w:sz="0" w:space="0" w:color="auto"/>
                        <w:left w:val="none" w:sz="0" w:space="0" w:color="auto"/>
                        <w:bottom w:val="none" w:sz="0" w:space="0" w:color="auto"/>
                        <w:right w:val="none" w:sz="0" w:space="0" w:color="auto"/>
                      </w:divBdr>
                    </w:div>
                  </w:divsChild>
                </w:div>
                <w:div w:id="179588243">
                  <w:marLeft w:val="0"/>
                  <w:marRight w:val="0"/>
                  <w:marTop w:val="0"/>
                  <w:marBottom w:val="0"/>
                  <w:divBdr>
                    <w:top w:val="none" w:sz="0" w:space="0" w:color="auto"/>
                    <w:left w:val="none" w:sz="0" w:space="0" w:color="auto"/>
                    <w:bottom w:val="none" w:sz="0" w:space="0" w:color="auto"/>
                    <w:right w:val="none" w:sz="0" w:space="0" w:color="auto"/>
                  </w:divBdr>
                  <w:divsChild>
                    <w:div w:id="1469543159">
                      <w:marLeft w:val="0"/>
                      <w:marRight w:val="0"/>
                      <w:marTop w:val="0"/>
                      <w:marBottom w:val="0"/>
                      <w:divBdr>
                        <w:top w:val="none" w:sz="0" w:space="0" w:color="auto"/>
                        <w:left w:val="none" w:sz="0" w:space="0" w:color="auto"/>
                        <w:bottom w:val="none" w:sz="0" w:space="0" w:color="auto"/>
                        <w:right w:val="none" w:sz="0" w:space="0" w:color="auto"/>
                      </w:divBdr>
                    </w:div>
                  </w:divsChild>
                </w:div>
                <w:div w:id="413891294">
                  <w:marLeft w:val="0"/>
                  <w:marRight w:val="0"/>
                  <w:marTop w:val="0"/>
                  <w:marBottom w:val="0"/>
                  <w:divBdr>
                    <w:top w:val="none" w:sz="0" w:space="0" w:color="auto"/>
                    <w:left w:val="none" w:sz="0" w:space="0" w:color="auto"/>
                    <w:bottom w:val="none" w:sz="0" w:space="0" w:color="auto"/>
                    <w:right w:val="none" w:sz="0" w:space="0" w:color="auto"/>
                  </w:divBdr>
                  <w:divsChild>
                    <w:div w:id="185683143">
                      <w:marLeft w:val="0"/>
                      <w:marRight w:val="0"/>
                      <w:marTop w:val="0"/>
                      <w:marBottom w:val="0"/>
                      <w:divBdr>
                        <w:top w:val="none" w:sz="0" w:space="0" w:color="auto"/>
                        <w:left w:val="none" w:sz="0" w:space="0" w:color="auto"/>
                        <w:bottom w:val="none" w:sz="0" w:space="0" w:color="auto"/>
                        <w:right w:val="none" w:sz="0" w:space="0" w:color="auto"/>
                      </w:divBdr>
                    </w:div>
                  </w:divsChild>
                </w:div>
                <w:div w:id="497307337">
                  <w:marLeft w:val="0"/>
                  <w:marRight w:val="0"/>
                  <w:marTop w:val="0"/>
                  <w:marBottom w:val="0"/>
                  <w:divBdr>
                    <w:top w:val="none" w:sz="0" w:space="0" w:color="auto"/>
                    <w:left w:val="none" w:sz="0" w:space="0" w:color="auto"/>
                    <w:bottom w:val="none" w:sz="0" w:space="0" w:color="auto"/>
                    <w:right w:val="none" w:sz="0" w:space="0" w:color="auto"/>
                  </w:divBdr>
                  <w:divsChild>
                    <w:div w:id="1623221663">
                      <w:marLeft w:val="0"/>
                      <w:marRight w:val="0"/>
                      <w:marTop w:val="0"/>
                      <w:marBottom w:val="0"/>
                      <w:divBdr>
                        <w:top w:val="none" w:sz="0" w:space="0" w:color="auto"/>
                        <w:left w:val="none" w:sz="0" w:space="0" w:color="auto"/>
                        <w:bottom w:val="none" w:sz="0" w:space="0" w:color="auto"/>
                        <w:right w:val="none" w:sz="0" w:space="0" w:color="auto"/>
                      </w:divBdr>
                    </w:div>
                  </w:divsChild>
                </w:div>
                <w:div w:id="628123344">
                  <w:marLeft w:val="0"/>
                  <w:marRight w:val="0"/>
                  <w:marTop w:val="0"/>
                  <w:marBottom w:val="0"/>
                  <w:divBdr>
                    <w:top w:val="none" w:sz="0" w:space="0" w:color="auto"/>
                    <w:left w:val="none" w:sz="0" w:space="0" w:color="auto"/>
                    <w:bottom w:val="none" w:sz="0" w:space="0" w:color="auto"/>
                    <w:right w:val="none" w:sz="0" w:space="0" w:color="auto"/>
                  </w:divBdr>
                  <w:divsChild>
                    <w:div w:id="2062437559">
                      <w:marLeft w:val="0"/>
                      <w:marRight w:val="0"/>
                      <w:marTop w:val="0"/>
                      <w:marBottom w:val="0"/>
                      <w:divBdr>
                        <w:top w:val="none" w:sz="0" w:space="0" w:color="auto"/>
                        <w:left w:val="none" w:sz="0" w:space="0" w:color="auto"/>
                        <w:bottom w:val="none" w:sz="0" w:space="0" w:color="auto"/>
                        <w:right w:val="none" w:sz="0" w:space="0" w:color="auto"/>
                      </w:divBdr>
                    </w:div>
                  </w:divsChild>
                </w:div>
                <w:div w:id="881869022">
                  <w:marLeft w:val="0"/>
                  <w:marRight w:val="0"/>
                  <w:marTop w:val="0"/>
                  <w:marBottom w:val="0"/>
                  <w:divBdr>
                    <w:top w:val="none" w:sz="0" w:space="0" w:color="auto"/>
                    <w:left w:val="none" w:sz="0" w:space="0" w:color="auto"/>
                    <w:bottom w:val="none" w:sz="0" w:space="0" w:color="auto"/>
                    <w:right w:val="none" w:sz="0" w:space="0" w:color="auto"/>
                  </w:divBdr>
                  <w:divsChild>
                    <w:div w:id="1074281808">
                      <w:marLeft w:val="0"/>
                      <w:marRight w:val="0"/>
                      <w:marTop w:val="0"/>
                      <w:marBottom w:val="0"/>
                      <w:divBdr>
                        <w:top w:val="none" w:sz="0" w:space="0" w:color="auto"/>
                        <w:left w:val="none" w:sz="0" w:space="0" w:color="auto"/>
                        <w:bottom w:val="none" w:sz="0" w:space="0" w:color="auto"/>
                        <w:right w:val="none" w:sz="0" w:space="0" w:color="auto"/>
                      </w:divBdr>
                    </w:div>
                  </w:divsChild>
                </w:div>
                <w:div w:id="1051852938">
                  <w:marLeft w:val="0"/>
                  <w:marRight w:val="0"/>
                  <w:marTop w:val="0"/>
                  <w:marBottom w:val="0"/>
                  <w:divBdr>
                    <w:top w:val="none" w:sz="0" w:space="0" w:color="auto"/>
                    <w:left w:val="none" w:sz="0" w:space="0" w:color="auto"/>
                    <w:bottom w:val="none" w:sz="0" w:space="0" w:color="auto"/>
                    <w:right w:val="none" w:sz="0" w:space="0" w:color="auto"/>
                  </w:divBdr>
                  <w:divsChild>
                    <w:div w:id="1115052026">
                      <w:marLeft w:val="0"/>
                      <w:marRight w:val="0"/>
                      <w:marTop w:val="0"/>
                      <w:marBottom w:val="0"/>
                      <w:divBdr>
                        <w:top w:val="none" w:sz="0" w:space="0" w:color="auto"/>
                        <w:left w:val="none" w:sz="0" w:space="0" w:color="auto"/>
                        <w:bottom w:val="none" w:sz="0" w:space="0" w:color="auto"/>
                        <w:right w:val="none" w:sz="0" w:space="0" w:color="auto"/>
                      </w:divBdr>
                    </w:div>
                  </w:divsChild>
                </w:div>
                <w:div w:id="1063138565">
                  <w:marLeft w:val="0"/>
                  <w:marRight w:val="0"/>
                  <w:marTop w:val="0"/>
                  <w:marBottom w:val="0"/>
                  <w:divBdr>
                    <w:top w:val="none" w:sz="0" w:space="0" w:color="auto"/>
                    <w:left w:val="none" w:sz="0" w:space="0" w:color="auto"/>
                    <w:bottom w:val="none" w:sz="0" w:space="0" w:color="auto"/>
                    <w:right w:val="none" w:sz="0" w:space="0" w:color="auto"/>
                  </w:divBdr>
                  <w:divsChild>
                    <w:div w:id="572736125">
                      <w:marLeft w:val="0"/>
                      <w:marRight w:val="0"/>
                      <w:marTop w:val="0"/>
                      <w:marBottom w:val="0"/>
                      <w:divBdr>
                        <w:top w:val="none" w:sz="0" w:space="0" w:color="auto"/>
                        <w:left w:val="none" w:sz="0" w:space="0" w:color="auto"/>
                        <w:bottom w:val="none" w:sz="0" w:space="0" w:color="auto"/>
                        <w:right w:val="none" w:sz="0" w:space="0" w:color="auto"/>
                      </w:divBdr>
                    </w:div>
                  </w:divsChild>
                </w:div>
                <w:div w:id="1257012504">
                  <w:marLeft w:val="0"/>
                  <w:marRight w:val="0"/>
                  <w:marTop w:val="0"/>
                  <w:marBottom w:val="0"/>
                  <w:divBdr>
                    <w:top w:val="none" w:sz="0" w:space="0" w:color="auto"/>
                    <w:left w:val="none" w:sz="0" w:space="0" w:color="auto"/>
                    <w:bottom w:val="none" w:sz="0" w:space="0" w:color="auto"/>
                    <w:right w:val="none" w:sz="0" w:space="0" w:color="auto"/>
                  </w:divBdr>
                  <w:divsChild>
                    <w:div w:id="1428505169">
                      <w:marLeft w:val="0"/>
                      <w:marRight w:val="0"/>
                      <w:marTop w:val="0"/>
                      <w:marBottom w:val="0"/>
                      <w:divBdr>
                        <w:top w:val="none" w:sz="0" w:space="0" w:color="auto"/>
                        <w:left w:val="none" w:sz="0" w:space="0" w:color="auto"/>
                        <w:bottom w:val="none" w:sz="0" w:space="0" w:color="auto"/>
                        <w:right w:val="none" w:sz="0" w:space="0" w:color="auto"/>
                      </w:divBdr>
                    </w:div>
                  </w:divsChild>
                </w:div>
                <w:div w:id="1377583058">
                  <w:marLeft w:val="0"/>
                  <w:marRight w:val="0"/>
                  <w:marTop w:val="0"/>
                  <w:marBottom w:val="0"/>
                  <w:divBdr>
                    <w:top w:val="none" w:sz="0" w:space="0" w:color="auto"/>
                    <w:left w:val="none" w:sz="0" w:space="0" w:color="auto"/>
                    <w:bottom w:val="none" w:sz="0" w:space="0" w:color="auto"/>
                    <w:right w:val="none" w:sz="0" w:space="0" w:color="auto"/>
                  </w:divBdr>
                  <w:divsChild>
                    <w:div w:id="1077289752">
                      <w:marLeft w:val="0"/>
                      <w:marRight w:val="0"/>
                      <w:marTop w:val="0"/>
                      <w:marBottom w:val="0"/>
                      <w:divBdr>
                        <w:top w:val="none" w:sz="0" w:space="0" w:color="auto"/>
                        <w:left w:val="none" w:sz="0" w:space="0" w:color="auto"/>
                        <w:bottom w:val="none" w:sz="0" w:space="0" w:color="auto"/>
                        <w:right w:val="none" w:sz="0" w:space="0" w:color="auto"/>
                      </w:divBdr>
                    </w:div>
                  </w:divsChild>
                </w:div>
                <w:div w:id="1422684321">
                  <w:marLeft w:val="0"/>
                  <w:marRight w:val="0"/>
                  <w:marTop w:val="0"/>
                  <w:marBottom w:val="0"/>
                  <w:divBdr>
                    <w:top w:val="none" w:sz="0" w:space="0" w:color="auto"/>
                    <w:left w:val="none" w:sz="0" w:space="0" w:color="auto"/>
                    <w:bottom w:val="none" w:sz="0" w:space="0" w:color="auto"/>
                    <w:right w:val="none" w:sz="0" w:space="0" w:color="auto"/>
                  </w:divBdr>
                  <w:divsChild>
                    <w:div w:id="124391684">
                      <w:marLeft w:val="0"/>
                      <w:marRight w:val="0"/>
                      <w:marTop w:val="0"/>
                      <w:marBottom w:val="0"/>
                      <w:divBdr>
                        <w:top w:val="none" w:sz="0" w:space="0" w:color="auto"/>
                        <w:left w:val="none" w:sz="0" w:space="0" w:color="auto"/>
                        <w:bottom w:val="none" w:sz="0" w:space="0" w:color="auto"/>
                        <w:right w:val="none" w:sz="0" w:space="0" w:color="auto"/>
                      </w:divBdr>
                    </w:div>
                  </w:divsChild>
                </w:div>
                <w:div w:id="1647082932">
                  <w:marLeft w:val="0"/>
                  <w:marRight w:val="0"/>
                  <w:marTop w:val="0"/>
                  <w:marBottom w:val="0"/>
                  <w:divBdr>
                    <w:top w:val="none" w:sz="0" w:space="0" w:color="auto"/>
                    <w:left w:val="none" w:sz="0" w:space="0" w:color="auto"/>
                    <w:bottom w:val="none" w:sz="0" w:space="0" w:color="auto"/>
                    <w:right w:val="none" w:sz="0" w:space="0" w:color="auto"/>
                  </w:divBdr>
                  <w:divsChild>
                    <w:div w:id="1994094086">
                      <w:marLeft w:val="0"/>
                      <w:marRight w:val="0"/>
                      <w:marTop w:val="0"/>
                      <w:marBottom w:val="0"/>
                      <w:divBdr>
                        <w:top w:val="none" w:sz="0" w:space="0" w:color="auto"/>
                        <w:left w:val="none" w:sz="0" w:space="0" w:color="auto"/>
                        <w:bottom w:val="none" w:sz="0" w:space="0" w:color="auto"/>
                        <w:right w:val="none" w:sz="0" w:space="0" w:color="auto"/>
                      </w:divBdr>
                    </w:div>
                  </w:divsChild>
                </w:div>
                <w:div w:id="1829831572">
                  <w:marLeft w:val="0"/>
                  <w:marRight w:val="0"/>
                  <w:marTop w:val="0"/>
                  <w:marBottom w:val="0"/>
                  <w:divBdr>
                    <w:top w:val="none" w:sz="0" w:space="0" w:color="auto"/>
                    <w:left w:val="none" w:sz="0" w:space="0" w:color="auto"/>
                    <w:bottom w:val="none" w:sz="0" w:space="0" w:color="auto"/>
                    <w:right w:val="none" w:sz="0" w:space="0" w:color="auto"/>
                  </w:divBdr>
                  <w:divsChild>
                    <w:div w:id="1323000978">
                      <w:marLeft w:val="0"/>
                      <w:marRight w:val="0"/>
                      <w:marTop w:val="0"/>
                      <w:marBottom w:val="0"/>
                      <w:divBdr>
                        <w:top w:val="none" w:sz="0" w:space="0" w:color="auto"/>
                        <w:left w:val="none" w:sz="0" w:space="0" w:color="auto"/>
                        <w:bottom w:val="none" w:sz="0" w:space="0" w:color="auto"/>
                        <w:right w:val="none" w:sz="0" w:space="0" w:color="auto"/>
                      </w:divBdr>
                    </w:div>
                  </w:divsChild>
                </w:div>
                <w:div w:id="2006781488">
                  <w:marLeft w:val="0"/>
                  <w:marRight w:val="0"/>
                  <w:marTop w:val="0"/>
                  <w:marBottom w:val="0"/>
                  <w:divBdr>
                    <w:top w:val="none" w:sz="0" w:space="0" w:color="auto"/>
                    <w:left w:val="none" w:sz="0" w:space="0" w:color="auto"/>
                    <w:bottom w:val="none" w:sz="0" w:space="0" w:color="auto"/>
                    <w:right w:val="none" w:sz="0" w:space="0" w:color="auto"/>
                  </w:divBdr>
                  <w:divsChild>
                    <w:div w:id="291181289">
                      <w:marLeft w:val="0"/>
                      <w:marRight w:val="0"/>
                      <w:marTop w:val="0"/>
                      <w:marBottom w:val="0"/>
                      <w:divBdr>
                        <w:top w:val="none" w:sz="0" w:space="0" w:color="auto"/>
                        <w:left w:val="none" w:sz="0" w:space="0" w:color="auto"/>
                        <w:bottom w:val="none" w:sz="0" w:space="0" w:color="auto"/>
                        <w:right w:val="none" w:sz="0" w:space="0" w:color="auto"/>
                      </w:divBdr>
                    </w:div>
                  </w:divsChild>
                </w:div>
                <w:div w:id="2050522818">
                  <w:marLeft w:val="0"/>
                  <w:marRight w:val="0"/>
                  <w:marTop w:val="0"/>
                  <w:marBottom w:val="0"/>
                  <w:divBdr>
                    <w:top w:val="none" w:sz="0" w:space="0" w:color="auto"/>
                    <w:left w:val="none" w:sz="0" w:space="0" w:color="auto"/>
                    <w:bottom w:val="none" w:sz="0" w:space="0" w:color="auto"/>
                    <w:right w:val="none" w:sz="0" w:space="0" w:color="auto"/>
                  </w:divBdr>
                  <w:divsChild>
                    <w:div w:id="4391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865">
          <w:marLeft w:val="0"/>
          <w:marRight w:val="0"/>
          <w:marTop w:val="0"/>
          <w:marBottom w:val="0"/>
          <w:divBdr>
            <w:top w:val="none" w:sz="0" w:space="0" w:color="auto"/>
            <w:left w:val="none" w:sz="0" w:space="0" w:color="auto"/>
            <w:bottom w:val="none" w:sz="0" w:space="0" w:color="auto"/>
            <w:right w:val="none" w:sz="0" w:space="0" w:color="auto"/>
          </w:divBdr>
        </w:div>
      </w:divsChild>
    </w:div>
    <w:div w:id="1375734756">
      <w:bodyDiv w:val="1"/>
      <w:marLeft w:val="0"/>
      <w:marRight w:val="0"/>
      <w:marTop w:val="0"/>
      <w:marBottom w:val="0"/>
      <w:divBdr>
        <w:top w:val="none" w:sz="0" w:space="0" w:color="auto"/>
        <w:left w:val="none" w:sz="0" w:space="0" w:color="auto"/>
        <w:bottom w:val="none" w:sz="0" w:space="0" w:color="auto"/>
        <w:right w:val="none" w:sz="0" w:space="0" w:color="auto"/>
      </w:divBdr>
    </w:div>
    <w:div w:id="1399128267">
      <w:bodyDiv w:val="1"/>
      <w:marLeft w:val="0"/>
      <w:marRight w:val="0"/>
      <w:marTop w:val="0"/>
      <w:marBottom w:val="0"/>
      <w:divBdr>
        <w:top w:val="none" w:sz="0" w:space="0" w:color="auto"/>
        <w:left w:val="none" w:sz="0" w:space="0" w:color="auto"/>
        <w:bottom w:val="none" w:sz="0" w:space="0" w:color="auto"/>
        <w:right w:val="none" w:sz="0" w:space="0" w:color="auto"/>
      </w:divBdr>
      <w:divsChild>
        <w:div w:id="149636633">
          <w:marLeft w:val="0"/>
          <w:marRight w:val="0"/>
          <w:marTop w:val="0"/>
          <w:marBottom w:val="0"/>
          <w:divBdr>
            <w:top w:val="none" w:sz="0" w:space="0" w:color="auto"/>
            <w:left w:val="none" w:sz="0" w:space="0" w:color="auto"/>
            <w:bottom w:val="none" w:sz="0" w:space="0" w:color="auto"/>
            <w:right w:val="none" w:sz="0" w:space="0" w:color="auto"/>
          </w:divBdr>
        </w:div>
        <w:div w:id="625164693">
          <w:marLeft w:val="0"/>
          <w:marRight w:val="0"/>
          <w:marTop w:val="0"/>
          <w:marBottom w:val="0"/>
          <w:divBdr>
            <w:top w:val="none" w:sz="0" w:space="0" w:color="auto"/>
            <w:left w:val="none" w:sz="0" w:space="0" w:color="auto"/>
            <w:bottom w:val="none" w:sz="0" w:space="0" w:color="auto"/>
            <w:right w:val="none" w:sz="0" w:space="0" w:color="auto"/>
          </w:divBdr>
        </w:div>
      </w:divsChild>
    </w:div>
    <w:div w:id="1408260249">
      <w:bodyDiv w:val="1"/>
      <w:marLeft w:val="0"/>
      <w:marRight w:val="0"/>
      <w:marTop w:val="0"/>
      <w:marBottom w:val="0"/>
      <w:divBdr>
        <w:top w:val="none" w:sz="0" w:space="0" w:color="auto"/>
        <w:left w:val="none" w:sz="0" w:space="0" w:color="auto"/>
        <w:bottom w:val="none" w:sz="0" w:space="0" w:color="auto"/>
        <w:right w:val="none" w:sz="0" w:space="0" w:color="auto"/>
      </w:divBdr>
    </w:div>
    <w:div w:id="1420755658">
      <w:bodyDiv w:val="1"/>
      <w:marLeft w:val="0"/>
      <w:marRight w:val="0"/>
      <w:marTop w:val="0"/>
      <w:marBottom w:val="0"/>
      <w:divBdr>
        <w:top w:val="none" w:sz="0" w:space="0" w:color="auto"/>
        <w:left w:val="none" w:sz="0" w:space="0" w:color="auto"/>
        <w:bottom w:val="none" w:sz="0" w:space="0" w:color="auto"/>
        <w:right w:val="none" w:sz="0" w:space="0" w:color="auto"/>
      </w:divBdr>
      <w:divsChild>
        <w:div w:id="949551814">
          <w:marLeft w:val="0"/>
          <w:marRight w:val="0"/>
          <w:marTop w:val="0"/>
          <w:marBottom w:val="0"/>
          <w:divBdr>
            <w:top w:val="none" w:sz="0" w:space="0" w:color="auto"/>
            <w:left w:val="none" w:sz="0" w:space="0" w:color="auto"/>
            <w:bottom w:val="none" w:sz="0" w:space="0" w:color="auto"/>
            <w:right w:val="none" w:sz="0" w:space="0" w:color="auto"/>
          </w:divBdr>
        </w:div>
        <w:div w:id="1302541148">
          <w:marLeft w:val="0"/>
          <w:marRight w:val="0"/>
          <w:marTop w:val="0"/>
          <w:marBottom w:val="0"/>
          <w:divBdr>
            <w:top w:val="none" w:sz="0" w:space="0" w:color="auto"/>
            <w:left w:val="none" w:sz="0" w:space="0" w:color="auto"/>
            <w:bottom w:val="none" w:sz="0" w:space="0" w:color="auto"/>
            <w:right w:val="none" w:sz="0" w:space="0" w:color="auto"/>
          </w:divBdr>
          <w:divsChild>
            <w:div w:id="979920725">
              <w:marLeft w:val="0"/>
              <w:marRight w:val="0"/>
              <w:marTop w:val="30"/>
              <w:marBottom w:val="30"/>
              <w:divBdr>
                <w:top w:val="none" w:sz="0" w:space="0" w:color="auto"/>
                <w:left w:val="none" w:sz="0" w:space="0" w:color="auto"/>
                <w:bottom w:val="none" w:sz="0" w:space="0" w:color="auto"/>
                <w:right w:val="none" w:sz="0" w:space="0" w:color="auto"/>
              </w:divBdr>
              <w:divsChild>
                <w:div w:id="643891451">
                  <w:marLeft w:val="0"/>
                  <w:marRight w:val="0"/>
                  <w:marTop w:val="0"/>
                  <w:marBottom w:val="0"/>
                  <w:divBdr>
                    <w:top w:val="none" w:sz="0" w:space="0" w:color="auto"/>
                    <w:left w:val="none" w:sz="0" w:space="0" w:color="auto"/>
                    <w:bottom w:val="none" w:sz="0" w:space="0" w:color="auto"/>
                    <w:right w:val="none" w:sz="0" w:space="0" w:color="auto"/>
                  </w:divBdr>
                  <w:divsChild>
                    <w:div w:id="1856535542">
                      <w:marLeft w:val="0"/>
                      <w:marRight w:val="0"/>
                      <w:marTop w:val="0"/>
                      <w:marBottom w:val="0"/>
                      <w:divBdr>
                        <w:top w:val="none" w:sz="0" w:space="0" w:color="auto"/>
                        <w:left w:val="none" w:sz="0" w:space="0" w:color="auto"/>
                        <w:bottom w:val="none" w:sz="0" w:space="0" w:color="auto"/>
                        <w:right w:val="none" w:sz="0" w:space="0" w:color="auto"/>
                      </w:divBdr>
                    </w:div>
                  </w:divsChild>
                </w:div>
                <w:div w:id="1071778549">
                  <w:marLeft w:val="0"/>
                  <w:marRight w:val="0"/>
                  <w:marTop w:val="0"/>
                  <w:marBottom w:val="0"/>
                  <w:divBdr>
                    <w:top w:val="none" w:sz="0" w:space="0" w:color="auto"/>
                    <w:left w:val="none" w:sz="0" w:space="0" w:color="auto"/>
                    <w:bottom w:val="none" w:sz="0" w:space="0" w:color="auto"/>
                    <w:right w:val="none" w:sz="0" w:space="0" w:color="auto"/>
                  </w:divBdr>
                  <w:divsChild>
                    <w:div w:id="1147359366">
                      <w:marLeft w:val="0"/>
                      <w:marRight w:val="0"/>
                      <w:marTop w:val="0"/>
                      <w:marBottom w:val="0"/>
                      <w:divBdr>
                        <w:top w:val="none" w:sz="0" w:space="0" w:color="auto"/>
                        <w:left w:val="none" w:sz="0" w:space="0" w:color="auto"/>
                        <w:bottom w:val="none" w:sz="0" w:space="0" w:color="auto"/>
                        <w:right w:val="none" w:sz="0" w:space="0" w:color="auto"/>
                      </w:divBdr>
                    </w:div>
                  </w:divsChild>
                </w:div>
                <w:div w:id="1111972800">
                  <w:marLeft w:val="0"/>
                  <w:marRight w:val="0"/>
                  <w:marTop w:val="0"/>
                  <w:marBottom w:val="0"/>
                  <w:divBdr>
                    <w:top w:val="none" w:sz="0" w:space="0" w:color="auto"/>
                    <w:left w:val="none" w:sz="0" w:space="0" w:color="auto"/>
                    <w:bottom w:val="none" w:sz="0" w:space="0" w:color="auto"/>
                    <w:right w:val="none" w:sz="0" w:space="0" w:color="auto"/>
                  </w:divBdr>
                  <w:divsChild>
                    <w:div w:id="1669208448">
                      <w:marLeft w:val="0"/>
                      <w:marRight w:val="0"/>
                      <w:marTop w:val="0"/>
                      <w:marBottom w:val="0"/>
                      <w:divBdr>
                        <w:top w:val="none" w:sz="0" w:space="0" w:color="auto"/>
                        <w:left w:val="none" w:sz="0" w:space="0" w:color="auto"/>
                        <w:bottom w:val="none" w:sz="0" w:space="0" w:color="auto"/>
                        <w:right w:val="none" w:sz="0" w:space="0" w:color="auto"/>
                      </w:divBdr>
                    </w:div>
                  </w:divsChild>
                </w:div>
                <w:div w:id="1234462062">
                  <w:marLeft w:val="0"/>
                  <w:marRight w:val="0"/>
                  <w:marTop w:val="0"/>
                  <w:marBottom w:val="0"/>
                  <w:divBdr>
                    <w:top w:val="none" w:sz="0" w:space="0" w:color="auto"/>
                    <w:left w:val="none" w:sz="0" w:space="0" w:color="auto"/>
                    <w:bottom w:val="none" w:sz="0" w:space="0" w:color="auto"/>
                    <w:right w:val="none" w:sz="0" w:space="0" w:color="auto"/>
                  </w:divBdr>
                  <w:divsChild>
                    <w:div w:id="1412385729">
                      <w:marLeft w:val="0"/>
                      <w:marRight w:val="0"/>
                      <w:marTop w:val="0"/>
                      <w:marBottom w:val="0"/>
                      <w:divBdr>
                        <w:top w:val="none" w:sz="0" w:space="0" w:color="auto"/>
                        <w:left w:val="none" w:sz="0" w:space="0" w:color="auto"/>
                        <w:bottom w:val="none" w:sz="0" w:space="0" w:color="auto"/>
                        <w:right w:val="none" w:sz="0" w:space="0" w:color="auto"/>
                      </w:divBdr>
                    </w:div>
                  </w:divsChild>
                </w:div>
                <w:div w:id="1534922435">
                  <w:marLeft w:val="0"/>
                  <w:marRight w:val="0"/>
                  <w:marTop w:val="0"/>
                  <w:marBottom w:val="0"/>
                  <w:divBdr>
                    <w:top w:val="none" w:sz="0" w:space="0" w:color="auto"/>
                    <w:left w:val="none" w:sz="0" w:space="0" w:color="auto"/>
                    <w:bottom w:val="none" w:sz="0" w:space="0" w:color="auto"/>
                    <w:right w:val="none" w:sz="0" w:space="0" w:color="auto"/>
                  </w:divBdr>
                  <w:divsChild>
                    <w:div w:id="825629420">
                      <w:marLeft w:val="0"/>
                      <w:marRight w:val="0"/>
                      <w:marTop w:val="0"/>
                      <w:marBottom w:val="0"/>
                      <w:divBdr>
                        <w:top w:val="none" w:sz="0" w:space="0" w:color="auto"/>
                        <w:left w:val="none" w:sz="0" w:space="0" w:color="auto"/>
                        <w:bottom w:val="none" w:sz="0" w:space="0" w:color="auto"/>
                        <w:right w:val="none" w:sz="0" w:space="0" w:color="auto"/>
                      </w:divBdr>
                    </w:div>
                  </w:divsChild>
                </w:div>
                <w:div w:id="1672489505">
                  <w:marLeft w:val="0"/>
                  <w:marRight w:val="0"/>
                  <w:marTop w:val="0"/>
                  <w:marBottom w:val="0"/>
                  <w:divBdr>
                    <w:top w:val="none" w:sz="0" w:space="0" w:color="auto"/>
                    <w:left w:val="none" w:sz="0" w:space="0" w:color="auto"/>
                    <w:bottom w:val="none" w:sz="0" w:space="0" w:color="auto"/>
                    <w:right w:val="none" w:sz="0" w:space="0" w:color="auto"/>
                  </w:divBdr>
                  <w:divsChild>
                    <w:div w:id="1576934184">
                      <w:marLeft w:val="0"/>
                      <w:marRight w:val="0"/>
                      <w:marTop w:val="0"/>
                      <w:marBottom w:val="0"/>
                      <w:divBdr>
                        <w:top w:val="none" w:sz="0" w:space="0" w:color="auto"/>
                        <w:left w:val="none" w:sz="0" w:space="0" w:color="auto"/>
                        <w:bottom w:val="none" w:sz="0" w:space="0" w:color="auto"/>
                        <w:right w:val="none" w:sz="0" w:space="0" w:color="auto"/>
                      </w:divBdr>
                    </w:div>
                  </w:divsChild>
                </w:div>
                <w:div w:id="1770348043">
                  <w:marLeft w:val="0"/>
                  <w:marRight w:val="0"/>
                  <w:marTop w:val="0"/>
                  <w:marBottom w:val="0"/>
                  <w:divBdr>
                    <w:top w:val="none" w:sz="0" w:space="0" w:color="auto"/>
                    <w:left w:val="none" w:sz="0" w:space="0" w:color="auto"/>
                    <w:bottom w:val="none" w:sz="0" w:space="0" w:color="auto"/>
                    <w:right w:val="none" w:sz="0" w:space="0" w:color="auto"/>
                  </w:divBdr>
                  <w:divsChild>
                    <w:div w:id="160320630">
                      <w:marLeft w:val="0"/>
                      <w:marRight w:val="0"/>
                      <w:marTop w:val="0"/>
                      <w:marBottom w:val="0"/>
                      <w:divBdr>
                        <w:top w:val="none" w:sz="0" w:space="0" w:color="auto"/>
                        <w:left w:val="none" w:sz="0" w:space="0" w:color="auto"/>
                        <w:bottom w:val="none" w:sz="0" w:space="0" w:color="auto"/>
                        <w:right w:val="none" w:sz="0" w:space="0" w:color="auto"/>
                      </w:divBdr>
                    </w:div>
                  </w:divsChild>
                </w:div>
                <w:div w:id="2062437034">
                  <w:marLeft w:val="0"/>
                  <w:marRight w:val="0"/>
                  <w:marTop w:val="0"/>
                  <w:marBottom w:val="0"/>
                  <w:divBdr>
                    <w:top w:val="none" w:sz="0" w:space="0" w:color="auto"/>
                    <w:left w:val="none" w:sz="0" w:space="0" w:color="auto"/>
                    <w:bottom w:val="none" w:sz="0" w:space="0" w:color="auto"/>
                    <w:right w:val="none" w:sz="0" w:space="0" w:color="auto"/>
                  </w:divBdr>
                  <w:divsChild>
                    <w:div w:id="20345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2143">
      <w:bodyDiv w:val="1"/>
      <w:marLeft w:val="0"/>
      <w:marRight w:val="0"/>
      <w:marTop w:val="0"/>
      <w:marBottom w:val="0"/>
      <w:divBdr>
        <w:top w:val="none" w:sz="0" w:space="0" w:color="auto"/>
        <w:left w:val="none" w:sz="0" w:space="0" w:color="auto"/>
        <w:bottom w:val="none" w:sz="0" w:space="0" w:color="auto"/>
        <w:right w:val="none" w:sz="0" w:space="0" w:color="auto"/>
      </w:divBdr>
    </w:div>
    <w:div w:id="1446731084">
      <w:bodyDiv w:val="1"/>
      <w:marLeft w:val="0"/>
      <w:marRight w:val="0"/>
      <w:marTop w:val="0"/>
      <w:marBottom w:val="0"/>
      <w:divBdr>
        <w:top w:val="none" w:sz="0" w:space="0" w:color="auto"/>
        <w:left w:val="none" w:sz="0" w:space="0" w:color="auto"/>
        <w:bottom w:val="none" w:sz="0" w:space="0" w:color="auto"/>
        <w:right w:val="none" w:sz="0" w:space="0" w:color="auto"/>
      </w:divBdr>
    </w:div>
    <w:div w:id="1527787850">
      <w:bodyDiv w:val="1"/>
      <w:marLeft w:val="0"/>
      <w:marRight w:val="0"/>
      <w:marTop w:val="0"/>
      <w:marBottom w:val="0"/>
      <w:divBdr>
        <w:top w:val="none" w:sz="0" w:space="0" w:color="auto"/>
        <w:left w:val="none" w:sz="0" w:space="0" w:color="auto"/>
        <w:bottom w:val="none" w:sz="0" w:space="0" w:color="auto"/>
        <w:right w:val="none" w:sz="0" w:space="0" w:color="auto"/>
      </w:divBdr>
    </w:div>
    <w:div w:id="1575816715">
      <w:bodyDiv w:val="1"/>
      <w:marLeft w:val="0"/>
      <w:marRight w:val="0"/>
      <w:marTop w:val="0"/>
      <w:marBottom w:val="0"/>
      <w:divBdr>
        <w:top w:val="none" w:sz="0" w:space="0" w:color="auto"/>
        <w:left w:val="none" w:sz="0" w:space="0" w:color="auto"/>
        <w:bottom w:val="none" w:sz="0" w:space="0" w:color="auto"/>
        <w:right w:val="none" w:sz="0" w:space="0" w:color="auto"/>
      </w:divBdr>
      <w:divsChild>
        <w:div w:id="43333705">
          <w:marLeft w:val="0"/>
          <w:marRight w:val="0"/>
          <w:marTop w:val="0"/>
          <w:marBottom w:val="0"/>
          <w:divBdr>
            <w:top w:val="none" w:sz="0" w:space="0" w:color="auto"/>
            <w:left w:val="none" w:sz="0" w:space="0" w:color="auto"/>
            <w:bottom w:val="none" w:sz="0" w:space="0" w:color="auto"/>
            <w:right w:val="none" w:sz="0" w:space="0" w:color="auto"/>
          </w:divBdr>
        </w:div>
        <w:div w:id="1882013189">
          <w:marLeft w:val="0"/>
          <w:marRight w:val="0"/>
          <w:marTop w:val="0"/>
          <w:marBottom w:val="0"/>
          <w:divBdr>
            <w:top w:val="none" w:sz="0" w:space="0" w:color="auto"/>
            <w:left w:val="none" w:sz="0" w:space="0" w:color="auto"/>
            <w:bottom w:val="none" w:sz="0" w:space="0" w:color="auto"/>
            <w:right w:val="none" w:sz="0" w:space="0" w:color="auto"/>
          </w:divBdr>
        </w:div>
      </w:divsChild>
    </w:div>
    <w:div w:id="1604990845">
      <w:bodyDiv w:val="1"/>
      <w:marLeft w:val="0"/>
      <w:marRight w:val="0"/>
      <w:marTop w:val="0"/>
      <w:marBottom w:val="0"/>
      <w:divBdr>
        <w:top w:val="none" w:sz="0" w:space="0" w:color="auto"/>
        <w:left w:val="none" w:sz="0" w:space="0" w:color="auto"/>
        <w:bottom w:val="none" w:sz="0" w:space="0" w:color="auto"/>
        <w:right w:val="none" w:sz="0" w:space="0" w:color="auto"/>
      </w:divBdr>
      <w:divsChild>
        <w:div w:id="326598204">
          <w:marLeft w:val="0"/>
          <w:marRight w:val="0"/>
          <w:marTop w:val="0"/>
          <w:marBottom w:val="0"/>
          <w:divBdr>
            <w:top w:val="none" w:sz="0" w:space="0" w:color="auto"/>
            <w:left w:val="none" w:sz="0" w:space="0" w:color="auto"/>
            <w:bottom w:val="none" w:sz="0" w:space="0" w:color="auto"/>
            <w:right w:val="none" w:sz="0" w:space="0" w:color="auto"/>
          </w:divBdr>
          <w:divsChild>
            <w:div w:id="1838567710">
              <w:marLeft w:val="0"/>
              <w:marRight w:val="0"/>
              <w:marTop w:val="30"/>
              <w:marBottom w:val="30"/>
              <w:divBdr>
                <w:top w:val="none" w:sz="0" w:space="0" w:color="auto"/>
                <w:left w:val="none" w:sz="0" w:space="0" w:color="auto"/>
                <w:bottom w:val="none" w:sz="0" w:space="0" w:color="auto"/>
                <w:right w:val="none" w:sz="0" w:space="0" w:color="auto"/>
              </w:divBdr>
              <w:divsChild>
                <w:div w:id="202720730">
                  <w:marLeft w:val="0"/>
                  <w:marRight w:val="0"/>
                  <w:marTop w:val="0"/>
                  <w:marBottom w:val="0"/>
                  <w:divBdr>
                    <w:top w:val="none" w:sz="0" w:space="0" w:color="auto"/>
                    <w:left w:val="none" w:sz="0" w:space="0" w:color="auto"/>
                    <w:bottom w:val="none" w:sz="0" w:space="0" w:color="auto"/>
                    <w:right w:val="none" w:sz="0" w:space="0" w:color="auto"/>
                  </w:divBdr>
                  <w:divsChild>
                    <w:div w:id="1325013177">
                      <w:marLeft w:val="0"/>
                      <w:marRight w:val="0"/>
                      <w:marTop w:val="0"/>
                      <w:marBottom w:val="0"/>
                      <w:divBdr>
                        <w:top w:val="none" w:sz="0" w:space="0" w:color="auto"/>
                        <w:left w:val="none" w:sz="0" w:space="0" w:color="auto"/>
                        <w:bottom w:val="none" w:sz="0" w:space="0" w:color="auto"/>
                        <w:right w:val="none" w:sz="0" w:space="0" w:color="auto"/>
                      </w:divBdr>
                    </w:div>
                  </w:divsChild>
                </w:div>
                <w:div w:id="729575339">
                  <w:marLeft w:val="0"/>
                  <w:marRight w:val="0"/>
                  <w:marTop w:val="0"/>
                  <w:marBottom w:val="0"/>
                  <w:divBdr>
                    <w:top w:val="none" w:sz="0" w:space="0" w:color="auto"/>
                    <w:left w:val="none" w:sz="0" w:space="0" w:color="auto"/>
                    <w:bottom w:val="none" w:sz="0" w:space="0" w:color="auto"/>
                    <w:right w:val="none" w:sz="0" w:space="0" w:color="auto"/>
                  </w:divBdr>
                  <w:divsChild>
                    <w:div w:id="1395204219">
                      <w:marLeft w:val="0"/>
                      <w:marRight w:val="0"/>
                      <w:marTop w:val="0"/>
                      <w:marBottom w:val="0"/>
                      <w:divBdr>
                        <w:top w:val="none" w:sz="0" w:space="0" w:color="auto"/>
                        <w:left w:val="none" w:sz="0" w:space="0" w:color="auto"/>
                        <w:bottom w:val="none" w:sz="0" w:space="0" w:color="auto"/>
                        <w:right w:val="none" w:sz="0" w:space="0" w:color="auto"/>
                      </w:divBdr>
                    </w:div>
                  </w:divsChild>
                </w:div>
                <w:div w:id="1012991835">
                  <w:marLeft w:val="0"/>
                  <w:marRight w:val="0"/>
                  <w:marTop w:val="0"/>
                  <w:marBottom w:val="0"/>
                  <w:divBdr>
                    <w:top w:val="none" w:sz="0" w:space="0" w:color="auto"/>
                    <w:left w:val="none" w:sz="0" w:space="0" w:color="auto"/>
                    <w:bottom w:val="none" w:sz="0" w:space="0" w:color="auto"/>
                    <w:right w:val="none" w:sz="0" w:space="0" w:color="auto"/>
                  </w:divBdr>
                  <w:divsChild>
                    <w:div w:id="254900174">
                      <w:marLeft w:val="0"/>
                      <w:marRight w:val="0"/>
                      <w:marTop w:val="0"/>
                      <w:marBottom w:val="0"/>
                      <w:divBdr>
                        <w:top w:val="none" w:sz="0" w:space="0" w:color="auto"/>
                        <w:left w:val="none" w:sz="0" w:space="0" w:color="auto"/>
                        <w:bottom w:val="none" w:sz="0" w:space="0" w:color="auto"/>
                        <w:right w:val="none" w:sz="0" w:space="0" w:color="auto"/>
                      </w:divBdr>
                    </w:div>
                  </w:divsChild>
                </w:div>
                <w:div w:id="1025328467">
                  <w:marLeft w:val="0"/>
                  <w:marRight w:val="0"/>
                  <w:marTop w:val="0"/>
                  <w:marBottom w:val="0"/>
                  <w:divBdr>
                    <w:top w:val="none" w:sz="0" w:space="0" w:color="auto"/>
                    <w:left w:val="none" w:sz="0" w:space="0" w:color="auto"/>
                    <w:bottom w:val="none" w:sz="0" w:space="0" w:color="auto"/>
                    <w:right w:val="none" w:sz="0" w:space="0" w:color="auto"/>
                  </w:divBdr>
                  <w:divsChild>
                    <w:div w:id="104808411">
                      <w:marLeft w:val="0"/>
                      <w:marRight w:val="0"/>
                      <w:marTop w:val="0"/>
                      <w:marBottom w:val="0"/>
                      <w:divBdr>
                        <w:top w:val="none" w:sz="0" w:space="0" w:color="auto"/>
                        <w:left w:val="none" w:sz="0" w:space="0" w:color="auto"/>
                        <w:bottom w:val="none" w:sz="0" w:space="0" w:color="auto"/>
                        <w:right w:val="none" w:sz="0" w:space="0" w:color="auto"/>
                      </w:divBdr>
                    </w:div>
                  </w:divsChild>
                </w:div>
                <w:div w:id="1203011081">
                  <w:marLeft w:val="0"/>
                  <w:marRight w:val="0"/>
                  <w:marTop w:val="0"/>
                  <w:marBottom w:val="0"/>
                  <w:divBdr>
                    <w:top w:val="none" w:sz="0" w:space="0" w:color="auto"/>
                    <w:left w:val="none" w:sz="0" w:space="0" w:color="auto"/>
                    <w:bottom w:val="none" w:sz="0" w:space="0" w:color="auto"/>
                    <w:right w:val="none" w:sz="0" w:space="0" w:color="auto"/>
                  </w:divBdr>
                  <w:divsChild>
                    <w:div w:id="1338388972">
                      <w:marLeft w:val="0"/>
                      <w:marRight w:val="0"/>
                      <w:marTop w:val="0"/>
                      <w:marBottom w:val="0"/>
                      <w:divBdr>
                        <w:top w:val="none" w:sz="0" w:space="0" w:color="auto"/>
                        <w:left w:val="none" w:sz="0" w:space="0" w:color="auto"/>
                        <w:bottom w:val="none" w:sz="0" w:space="0" w:color="auto"/>
                        <w:right w:val="none" w:sz="0" w:space="0" w:color="auto"/>
                      </w:divBdr>
                    </w:div>
                  </w:divsChild>
                </w:div>
                <w:div w:id="1443065788">
                  <w:marLeft w:val="0"/>
                  <w:marRight w:val="0"/>
                  <w:marTop w:val="0"/>
                  <w:marBottom w:val="0"/>
                  <w:divBdr>
                    <w:top w:val="none" w:sz="0" w:space="0" w:color="auto"/>
                    <w:left w:val="none" w:sz="0" w:space="0" w:color="auto"/>
                    <w:bottom w:val="none" w:sz="0" w:space="0" w:color="auto"/>
                    <w:right w:val="none" w:sz="0" w:space="0" w:color="auto"/>
                  </w:divBdr>
                  <w:divsChild>
                    <w:div w:id="1262836324">
                      <w:marLeft w:val="0"/>
                      <w:marRight w:val="0"/>
                      <w:marTop w:val="0"/>
                      <w:marBottom w:val="0"/>
                      <w:divBdr>
                        <w:top w:val="none" w:sz="0" w:space="0" w:color="auto"/>
                        <w:left w:val="none" w:sz="0" w:space="0" w:color="auto"/>
                        <w:bottom w:val="none" w:sz="0" w:space="0" w:color="auto"/>
                        <w:right w:val="none" w:sz="0" w:space="0" w:color="auto"/>
                      </w:divBdr>
                    </w:div>
                  </w:divsChild>
                </w:div>
                <w:div w:id="1452750725">
                  <w:marLeft w:val="0"/>
                  <w:marRight w:val="0"/>
                  <w:marTop w:val="0"/>
                  <w:marBottom w:val="0"/>
                  <w:divBdr>
                    <w:top w:val="none" w:sz="0" w:space="0" w:color="auto"/>
                    <w:left w:val="none" w:sz="0" w:space="0" w:color="auto"/>
                    <w:bottom w:val="none" w:sz="0" w:space="0" w:color="auto"/>
                    <w:right w:val="none" w:sz="0" w:space="0" w:color="auto"/>
                  </w:divBdr>
                  <w:divsChild>
                    <w:div w:id="775100937">
                      <w:marLeft w:val="0"/>
                      <w:marRight w:val="0"/>
                      <w:marTop w:val="0"/>
                      <w:marBottom w:val="0"/>
                      <w:divBdr>
                        <w:top w:val="none" w:sz="0" w:space="0" w:color="auto"/>
                        <w:left w:val="none" w:sz="0" w:space="0" w:color="auto"/>
                        <w:bottom w:val="none" w:sz="0" w:space="0" w:color="auto"/>
                        <w:right w:val="none" w:sz="0" w:space="0" w:color="auto"/>
                      </w:divBdr>
                    </w:div>
                  </w:divsChild>
                </w:div>
                <w:div w:id="1702902400">
                  <w:marLeft w:val="0"/>
                  <w:marRight w:val="0"/>
                  <w:marTop w:val="0"/>
                  <w:marBottom w:val="0"/>
                  <w:divBdr>
                    <w:top w:val="none" w:sz="0" w:space="0" w:color="auto"/>
                    <w:left w:val="none" w:sz="0" w:space="0" w:color="auto"/>
                    <w:bottom w:val="none" w:sz="0" w:space="0" w:color="auto"/>
                    <w:right w:val="none" w:sz="0" w:space="0" w:color="auto"/>
                  </w:divBdr>
                  <w:divsChild>
                    <w:div w:id="1060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0527">
          <w:marLeft w:val="0"/>
          <w:marRight w:val="0"/>
          <w:marTop w:val="0"/>
          <w:marBottom w:val="0"/>
          <w:divBdr>
            <w:top w:val="none" w:sz="0" w:space="0" w:color="auto"/>
            <w:left w:val="none" w:sz="0" w:space="0" w:color="auto"/>
            <w:bottom w:val="none" w:sz="0" w:space="0" w:color="auto"/>
            <w:right w:val="none" w:sz="0" w:space="0" w:color="auto"/>
          </w:divBdr>
        </w:div>
      </w:divsChild>
    </w:div>
    <w:div w:id="1606379170">
      <w:bodyDiv w:val="1"/>
      <w:marLeft w:val="0"/>
      <w:marRight w:val="0"/>
      <w:marTop w:val="0"/>
      <w:marBottom w:val="0"/>
      <w:divBdr>
        <w:top w:val="none" w:sz="0" w:space="0" w:color="auto"/>
        <w:left w:val="none" w:sz="0" w:space="0" w:color="auto"/>
        <w:bottom w:val="none" w:sz="0" w:space="0" w:color="auto"/>
        <w:right w:val="none" w:sz="0" w:space="0" w:color="auto"/>
      </w:divBdr>
    </w:div>
    <w:div w:id="1648247540">
      <w:bodyDiv w:val="1"/>
      <w:marLeft w:val="0"/>
      <w:marRight w:val="0"/>
      <w:marTop w:val="0"/>
      <w:marBottom w:val="0"/>
      <w:divBdr>
        <w:top w:val="none" w:sz="0" w:space="0" w:color="auto"/>
        <w:left w:val="none" w:sz="0" w:space="0" w:color="auto"/>
        <w:bottom w:val="none" w:sz="0" w:space="0" w:color="auto"/>
        <w:right w:val="none" w:sz="0" w:space="0" w:color="auto"/>
      </w:divBdr>
      <w:divsChild>
        <w:div w:id="85809916">
          <w:marLeft w:val="0"/>
          <w:marRight w:val="0"/>
          <w:marTop w:val="0"/>
          <w:marBottom w:val="0"/>
          <w:divBdr>
            <w:top w:val="none" w:sz="0" w:space="0" w:color="auto"/>
            <w:left w:val="none" w:sz="0" w:space="0" w:color="auto"/>
            <w:bottom w:val="none" w:sz="0" w:space="0" w:color="auto"/>
            <w:right w:val="none" w:sz="0" w:space="0" w:color="auto"/>
          </w:divBdr>
          <w:divsChild>
            <w:div w:id="1810585780">
              <w:marLeft w:val="-75"/>
              <w:marRight w:val="0"/>
              <w:marTop w:val="30"/>
              <w:marBottom w:val="30"/>
              <w:divBdr>
                <w:top w:val="none" w:sz="0" w:space="0" w:color="auto"/>
                <w:left w:val="none" w:sz="0" w:space="0" w:color="auto"/>
                <w:bottom w:val="none" w:sz="0" w:space="0" w:color="auto"/>
                <w:right w:val="none" w:sz="0" w:space="0" w:color="auto"/>
              </w:divBdr>
              <w:divsChild>
                <w:div w:id="24257010">
                  <w:marLeft w:val="0"/>
                  <w:marRight w:val="0"/>
                  <w:marTop w:val="0"/>
                  <w:marBottom w:val="0"/>
                  <w:divBdr>
                    <w:top w:val="none" w:sz="0" w:space="0" w:color="auto"/>
                    <w:left w:val="none" w:sz="0" w:space="0" w:color="auto"/>
                    <w:bottom w:val="none" w:sz="0" w:space="0" w:color="auto"/>
                    <w:right w:val="none" w:sz="0" w:space="0" w:color="auto"/>
                  </w:divBdr>
                  <w:divsChild>
                    <w:div w:id="1737775000">
                      <w:marLeft w:val="0"/>
                      <w:marRight w:val="0"/>
                      <w:marTop w:val="0"/>
                      <w:marBottom w:val="0"/>
                      <w:divBdr>
                        <w:top w:val="none" w:sz="0" w:space="0" w:color="auto"/>
                        <w:left w:val="none" w:sz="0" w:space="0" w:color="auto"/>
                        <w:bottom w:val="none" w:sz="0" w:space="0" w:color="auto"/>
                        <w:right w:val="none" w:sz="0" w:space="0" w:color="auto"/>
                      </w:divBdr>
                    </w:div>
                  </w:divsChild>
                </w:div>
                <w:div w:id="44764580">
                  <w:marLeft w:val="0"/>
                  <w:marRight w:val="0"/>
                  <w:marTop w:val="0"/>
                  <w:marBottom w:val="0"/>
                  <w:divBdr>
                    <w:top w:val="none" w:sz="0" w:space="0" w:color="auto"/>
                    <w:left w:val="none" w:sz="0" w:space="0" w:color="auto"/>
                    <w:bottom w:val="none" w:sz="0" w:space="0" w:color="auto"/>
                    <w:right w:val="none" w:sz="0" w:space="0" w:color="auto"/>
                  </w:divBdr>
                  <w:divsChild>
                    <w:div w:id="1418748021">
                      <w:marLeft w:val="0"/>
                      <w:marRight w:val="0"/>
                      <w:marTop w:val="0"/>
                      <w:marBottom w:val="0"/>
                      <w:divBdr>
                        <w:top w:val="none" w:sz="0" w:space="0" w:color="auto"/>
                        <w:left w:val="none" w:sz="0" w:space="0" w:color="auto"/>
                        <w:bottom w:val="none" w:sz="0" w:space="0" w:color="auto"/>
                        <w:right w:val="none" w:sz="0" w:space="0" w:color="auto"/>
                      </w:divBdr>
                    </w:div>
                  </w:divsChild>
                </w:div>
                <w:div w:id="332998321">
                  <w:marLeft w:val="0"/>
                  <w:marRight w:val="0"/>
                  <w:marTop w:val="0"/>
                  <w:marBottom w:val="0"/>
                  <w:divBdr>
                    <w:top w:val="none" w:sz="0" w:space="0" w:color="auto"/>
                    <w:left w:val="none" w:sz="0" w:space="0" w:color="auto"/>
                    <w:bottom w:val="none" w:sz="0" w:space="0" w:color="auto"/>
                    <w:right w:val="none" w:sz="0" w:space="0" w:color="auto"/>
                  </w:divBdr>
                  <w:divsChild>
                    <w:div w:id="103892700">
                      <w:marLeft w:val="0"/>
                      <w:marRight w:val="0"/>
                      <w:marTop w:val="0"/>
                      <w:marBottom w:val="0"/>
                      <w:divBdr>
                        <w:top w:val="none" w:sz="0" w:space="0" w:color="auto"/>
                        <w:left w:val="none" w:sz="0" w:space="0" w:color="auto"/>
                        <w:bottom w:val="none" w:sz="0" w:space="0" w:color="auto"/>
                        <w:right w:val="none" w:sz="0" w:space="0" w:color="auto"/>
                      </w:divBdr>
                    </w:div>
                  </w:divsChild>
                </w:div>
                <w:div w:id="432438615">
                  <w:marLeft w:val="0"/>
                  <w:marRight w:val="0"/>
                  <w:marTop w:val="0"/>
                  <w:marBottom w:val="0"/>
                  <w:divBdr>
                    <w:top w:val="none" w:sz="0" w:space="0" w:color="auto"/>
                    <w:left w:val="none" w:sz="0" w:space="0" w:color="auto"/>
                    <w:bottom w:val="none" w:sz="0" w:space="0" w:color="auto"/>
                    <w:right w:val="none" w:sz="0" w:space="0" w:color="auto"/>
                  </w:divBdr>
                  <w:divsChild>
                    <w:div w:id="1644892038">
                      <w:marLeft w:val="0"/>
                      <w:marRight w:val="0"/>
                      <w:marTop w:val="0"/>
                      <w:marBottom w:val="0"/>
                      <w:divBdr>
                        <w:top w:val="none" w:sz="0" w:space="0" w:color="auto"/>
                        <w:left w:val="none" w:sz="0" w:space="0" w:color="auto"/>
                        <w:bottom w:val="none" w:sz="0" w:space="0" w:color="auto"/>
                        <w:right w:val="none" w:sz="0" w:space="0" w:color="auto"/>
                      </w:divBdr>
                    </w:div>
                  </w:divsChild>
                </w:div>
                <w:div w:id="752626954">
                  <w:marLeft w:val="0"/>
                  <w:marRight w:val="0"/>
                  <w:marTop w:val="0"/>
                  <w:marBottom w:val="0"/>
                  <w:divBdr>
                    <w:top w:val="none" w:sz="0" w:space="0" w:color="auto"/>
                    <w:left w:val="none" w:sz="0" w:space="0" w:color="auto"/>
                    <w:bottom w:val="none" w:sz="0" w:space="0" w:color="auto"/>
                    <w:right w:val="none" w:sz="0" w:space="0" w:color="auto"/>
                  </w:divBdr>
                  <w:divsChild>
                    <w:div w:id="1308901101">
                      <w:marLeft w:val="0"/>
                      <w:marRight w:val="0"/>
                      <w:marTop w:val="0"/>
                      <w:marBottom w:val="0"/>
                      <w:divBdr>
                        <w:top w:val="none" w:sz="0" w:space="0" w:color="auto"/>
                        <w:left w:val="none" w:sz="0" w:space="0" w:color="auto"/>
                        <w:bottom w:val="none" w:sz="0" w:space="0" w:color="auto"/>
                        <w:right w:val="none" w:sz="0" w:space="0" w:color="auto"/>
                      </w:divBdr>
                    </w:div>
                  </w:divsChild>
                </w:div>
                <w:div w:id="901135313">
                  <w:marLeft w:val="0"/>
                  <w:marRight w:val="0"/>
                  <w:marTop w:val="0"/>
                  <w:marBottom w:val="0"/>
                  <w:divBdr>
                    <w:top w:val="none" w:sz="0" w:space="0" w:color="auto"/>
                    <w:left w:val="none" w:sz="0" w:space="0" w:color="auto"/>
                    <w:bottom w:val="none" w:sz="0" w:space="0" w:color="auto"/>
                    <w:right w:val="none" w:sz="0" w:space="0" w:color="auto"/>
                  </w:divBdr>
                  <w:divsChild>
                    <w:div w:id="1296445375">
                      <w:marLeft w:val="0"/>
                      <w:marRight w:val="0"/>
                      <w:marTop w:val="0"/>
                      <w:marBottom w:val="0"/>
                      <w:divBdr>
                        <w:top w:val="none" w:sz="0" w:space="0" w:color="auto"/>
                        <w:left w:val="none" w:sz="0" w:space="0" w:color="auto"/>
                        <w:bottom w:val="none" w:sz="0" w:space="0" w:color="auto"/>
                        <w:right w:val="none" w:sz="0" w:space="0" w:color="auto"/>
                      </w:divBdr>
                    </w:div>
                  </w:divsChild>
                </w:div>
                <w:div w:id="914633426">
                  <w:marLeft w:val="0"/>
                  <w:marRight w:val="0"/>
                  <w:marTop w:val="0"/>
                  <w:marBottom w:val="0"/>
                  <w:divBdr>
                    <w:top w:val="none" w:sz="0" w:space="0" w:color="auto"/>
                    <w:left w:val="none" w:sz="0" w:space="0" w:color="auto"/>
                    <w:bottom w:val="none" w:sz="0" w:space="0" w:color="auto"/>
                    <w:right w:val="none" w:sz="0" w:space="0" w:color="auto"/>
                  </w:divBdr>
                  <w:divsChild>
                    <w:div w:id="1981419336">
                      <w:marLeft w:val="0"/>
                      <w:marRight w:val="0"/>
                      <w:marTop w:val="0"/>
                      <w:marBottom w:val="0"/>
                      <w:divBdr>
                        <w:top w:val="none" w:sz="0" w:space="0" w:color="auto"/>
                        <w:left w:val="none" w:sz="0" w:space="0" w:color="auto"/>
                        <w:bottom w:val="none" w:sz="0" w:space="0" w:color="auto"/>
                        <w:right w:val="none" w:sz="0" w:space="0" w:color="auto"/>
                      </w:divBdr>
                    </w:div>
                  </w:divsChild>
                </w:div>
                <w:div w:id="1163593102">
                  <w:marLeft w:val="0"/>
                  <w:marRight w:val="0"/>
                  <w:marTop w:val="0"/>
                  <w:marBottom w:val="0"/>
                  <w:divBdr>
                    <w:top w:val="none" w:sz="0" w:space="0" w:color="auto"/>
                    <w:left w:val="none" w:sz="0" w:space="0" w:color="auto"/>
                    <w:bottom w:val="none" w:sz="0" w:space="0" w:color="auto"/>
                    <w:right w:val="none" w:sz="0" w:space="0" w:color="auto"/>
                  </w:divBdr>
                  <w:divsChild>
                    <w:div w:id="1081298838">
                      <w:marLeft w:val="0"/>
                      <w:marRight w:val="0"/>
                      <w:marTop w:val="0"/>
                      <w:marBottom w:val="0"/>
                      <w:divBdr>
                        <w:top w:val="none" w:sz="0" w:space="0" w:color="auto"/>
                        <w:left w:val="none" w:sz="0" w:space="0" w:color="auto"/>
                        <w:bottom w:val="none" w:sz="0" w:space="0" w:color="auto"/>
                        <w:right w:val="none" w:sz="0" w:space="0" w:color="auto"/>
                      </w:divBdr>
                    </w:div>
                  </w:divsChild>
                </w:div>
                <w:div w:id="1280986333">
                  <w:marLeft w:val="0"/>
                  <w:marRight w:val="0"/>
                  <w:marTop w:val="0"/>
                  <w:marBottom w:val="0"/>
                  <w:divBdr>
                    <w:top w:val="none" w:sz="0" w:space="0" w:color="auto"/>
                    <w:left w:val="none" w:sz="0" w:space="0" w:color="auto"/>
                    <w:bottom w:val="none" w:sz="0" w:space="0" w:color="auto"/>
                    <w:right w:val="none" w:sz="0" w:space="0" w:color="auto"/>
                  </w:divBdr>
                  <w:divsChild>
                    <w:div w:id="1893348438">
                      <w:marLeft w:val="0"/>
                      <w:marRight w:val="0"/>
                      <w:marTop w:val="0"/>
                      <w:marBottom w:val="0"/>
                      <w:divBdr>
                        <w:top w:val="none" w:sz="0" w:space="0" w:color="auto"/>
                        <w:left w:val="none" w:sz="0" w:space="0" w:color="auto"/>
                        <w:bottom w:val="none" w:sz="0" w:space="0" w:color="auto"/>
                        <w:right w:val="none" w:sz="0" w:space="0" w:color="auto"/>
                      </w:divBdr>
                    </w:div>
                  </w:divsChild>
                </w:div>
                <w:div w:id="1330056379">
                  <w:marLeft w:val="0"/>
                  <w:marRight w:val="0"/>
                  <w:marTop w:val="0"/>
                  <w:marBottom w:val="0"/>
                  <w:divBdr>
                    <w:top w:val="none" w:sz="0" w:space="0" w:color="auto"/>
                    <w:left w:val="none" w:sz="0" w:space="0" w:color="auto"/>
                    <w:bottom w:val="none" w:sz="0" w:space="0" w:color="auto"/>
                    <w:right w:val="none" w:sz="0" w:space="0" w:color="auto"/>
                  </w:divBdr>
                  <w:divsChild>
                    <w:div w:id="1205482875">
                      <w:marLeft w:val="0"/>
                      <w:marRight w:val="0"/>
                      <w:marTop w:val="0"/>
                      <w:marBottom w:val="0"/>
                      <w:divBdr>
                        <w:top w:val="none" w:sz="0" w:space="0" w:color="auto"/>
                        <w:left w:val="none" w:sz="0" w:space="0" w:color="auto"/>
                        <w:bottom w:val="none" w:sz="0" w:space="0" w:color="auto"/>
                        <w:right w:val="none" w:sz="0" w:space="0" w:color="auto"/>
                      </w:divBdr>
                    </w:div>
                  </w:divsChild>
                </w:div>
                <w:div w:id="1356155185">
                  <w:marLeft w:val="0"/>
                  <w:marRight w:val="0"/>
                  <w:marTop w:val="0"/>
                  <w:marBottom w:val="0"/>
                  <w:divBdr>
                    <w:top w:val="none" w:sz="0" w:space="0" w:color="auto"/>
                    <w:left w:val="none" w:sz="0" w:space="0" w:color="auto"/>
                    <w:bottom w:val="none" w:sz="0" w:space="0" w:color="auto"/>
                    <w:right w:val="none" w:sz="0" w:space="0" w:color="auto"/>
                  </w:divBdr>
                  <w:divsChild>
                    <w:div w:id="756290286">
                      <w:marLeft w:val="0"/>
                      <w:marRight w:val="0"/>
                      <w:marTop w:val="0"/>
                      <w:marBottom w:val="0"/>
                      <w:divBdr>
                        <w:top w:val="none" w:sz="0" w:space="0" w:color="auto"/>
                        <w:left w:val="none" w:sz="0" w:space="0" w:color="auto"/>
                        <w:bottom w:val="none" w:sz="0" w:space="0" w:color="auto"/>
                        <w:right w:val="none" w:sz="0" w:space="0" w:color="auto"/>
                      </w:divBdr>
                    </w:div>
                  </w:divsChild>
                </w:div>
                <w:div w:id="1626230651">
                  <w:marLeft w:val="0"/>
                  <w:marRight w:val="0"/>
                  <w:marTop w:val="0"/>
                  <w:marBottom w:val="0"/>
                  <w:divBdr>
                    <w:top w:val="none" w:sz="0" w:space="0" w:color="auto"/>
                    <w:left w:val="none" w:sz="0" w:space="0" w:color="auto"/>
                    <w:bottom w:val="none" w:sz="0" w:space="0" w:color="auto"/>
                    <w:right w:val="none" w:sz="0" w:space="0" w:color="auto"/>
                  </w:divBdr>
                  <w:divsChild>
                    <w:div w:id="1924603054">
                      <w:marLeft w:val="0"/>
                      <w:marRight w:val="0"/>
                      <w:marTop w:val="0"/>
                      <w:marBottom w:val="0"/>
                      <w:divBdr>
                        <w:top w:val="none" w:sz="0" w:space="0" w:color="auto"/>
                        <w:left w:val="none" w:sz="0" w:space="0" w:color="auto"/>
                        <w:bottom w:val="none" w:sz="0" w:space="0" w:color="auto"/>
                        <w:right w:val="none" w:sz="0" w:space="0" w:color="auto"/>
                      </w:divBdr>
                    </w:div>
                  </w:divsChild>
                </w:div>
                <w:div w:id="1637877757">
                  <w:marLeft w:val="0"/>
                  <w:marRight w:val="0"/>
                  <w:marTop w:val="0"/>
                  <w:marBottom w:val="0"/>
                  <w:divBdr>
                    <w:top w:val="none" w:sz="0" w:space="0" w:color="auto"/>
                    <w:left w:val="none" w:sz="0" w:space="0" w:color="auto"/>
                    <w:bottom w:val="none" w:sz="0" w:space="0" w:color="auto"/>
                    <w:right w:val="none" w:sz="0" w:space="0" w:color="auto"/>
                  </w:divBdr>
                  <w:divsChild>
                    <w:div w:id="1401170669">
                      <w:marLeft w:val="0"/>
                      <w:marRight w:val="0"/>
                      <w:marTop w:val="0"/>
                      <w:marBottom w:val="0"/>
                      <w:divBdr>
                        <w:top w:val="none" w:sz="0" w:space="0" w:color="auto"/>
                        <w:left w:val="none" w:sz="0" w:space="0" w:color="auto"/>
                        <w:bottom w:val="none" w:sz="0" w:space="0" w:color="auto"/>
                        <w:right w:val="none" w:sz="0" w:space="0" w:color="auto"/>
                      </w:divBdr>
                    </w:div>
                  </w:divsChild>
                </w:div>
                <w:div w:id="1858157060">
                  <w:marLeft w:val="0"/>
                  <w:marRight w:val="0"/>
                  <w:marTop w:val="0"/>
                  <w:marBottom w:val="0"/>
                  <w:divBdr>
                    <w:top w:val="none" w:sz="0" w:space="0" w:color="auto"/>
                    <w:left w:val="none" w:sz="0" w:space="0" w:color="auto"/>
                    <w:bottom w:val="none" w:sz="0" w:space="0" w:color="auto"/>
                    <w:right w:val="none" w:sz="0" w:space="0" w:color="auto"/>
                  </w:divBdr>
                  <w:divsChild>
                    <w:div w:id="1395157883">
                      <w:marLeft w:val="0"/>
                      <w:marRight w:val="0"/>
                      <w:marTop w:val="0"/>
                      <w:marBottom w:val="0"/>
                      <w:divBdr>
                        <w:top w:val="none" w:sz="0" w:space="0" w:color="auto"/>
                        <w:left w:val="none" w:sz="0" w:space="0" w:color="auto"/>
                        <w:bottom w:val="none" w:sz="0" w:space="0" w:color="auto"/>
                        <w:right w:val="none" w:sz="0" w:space="0" w:color="auto"/>
                      </w:divBdr>
                    </w:div>
                  </w:divsChild>
                </w:div>
                <w:div w:id="2011061461">
                  <w:marLeft w:val="0"/>
                  <w:marRight w:val="0"/>
                  <w:marTop w:val="0"/>
                  <w:marBottom w:val="0"/>
                  <w:divBdr>
                    <w:top w:val="none" w:sz="0" w:space="0" w:color="auto"/>
                    <w:left w:val="none" w:sz="0" w:space="0" w:color="auto"/>
                    <w:bottom w:val="none" w:sz="0" w:space="0" w:color="auto"/>
                    <w:right w:val="none" w:sz="0" w:space="0" w:color="auto"/>
                  </w:divBdr>
                  <w:divsChild>
                    <w:div w:id="271399206">
                      <w:marLeft w:val="0"/>
                      <w:marRight w:val="0"/>
                      <w:marTop w:val="0"/>
                      <w:marBottom w:val="0"/>
                      <w:divBdr>
                        <w:top w:val="none" w:sz="0" w:space="0" w:color="auto"/>
                        <w:left w:val="none" w:sz="0" w:space="0" w:color="auto"/>
                        <w:bottom w:val="none" w:sz="0" w:space="0" w:color="auto"/>
                        <w:right w:val="none" w:sz="0" w:space="0" w:color="auto"/>
                      </w:divBdr>
                    </w:div>
                  </w:divsChild>
                </w:div>
                <w:div w:id="2047483011">
                  <w:marLeft w:val="0"/>
                  <w:marRight w:val="0"/>
                  <w:marTop w:val="0"/>
                  <w:marBottom w:val="0"/>
                  <w:divBdr>
                    <w:top w:val="none" w:sz="0" w:space="0" w:color="auto"/>
                    <w:left w:val="none" w:sz="0" w:space="0" w:color="auto"/>
                    <w:bottom w:val="none" w:sz="0" w:space="0" w:color="auto"/>
                    <w:right w:val="none" w:sz="0" w:space="0" w:color="auto"/>
                  </w:divBdr>
                  <w:divsChild>
                    <w:div w:id="17126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946">
          <w:marLeft w:val="0"/>
          <w:marRight w:val="0"/>
          <w:marTop w:val="0"/>
          <w:marBottom w:val="0"/>
          <w:divBdr>
            <w:top w:val="none" w:sz="0" w:space="0" w:color="auto"/>
            <w:left w:val="none" w:sz="0" w:space="0" w:color="auto"/>
            <w:bottom w:val="none" w:sz="0" w:space="0" w:color="auto"/>
            <w:right w:val="none" w:sz="0" w:space="0" w:color="auto"/>
          </w:divBdr>
        </w:div>
        <w:div w:id="407649881">
          <w:marLeft w:val="0"/>
          <w:marRight w:val="0"/>
          <w:marTop w:val="0"/>
          <w:marBottom w:val="0"/>
          <w:divBdr>
            <w:top w:val="none" w:sz="0" w:space="0" w:color="auto"/>
            <w:left w:val="none" w:sz="0" w:space="0" w:color="auto"/>
            <w:bottom w:val="none" w:sz="0" w:space="0" w:color="auto"/>
            <w:right w:val="none" w:sz="0" w:space="0" w:color="auto"/>
          </w:divBdr>
          <w:divsChild>
            <w:div w:id="663357434">
              <w:marLeft w:val="-75"/>
              <w:marRight w:val="0"/>
              <w:marTop w:val="30"/>
              <w:marBottom w:val="30"/>
              <w:divBdr>
                <w:top w:val="none" w:sz="0" w:space="0" w:color="auto"/>
                <w:left w:val="none" w:sz="0" w:space="0" w:color="auto"/>
                <w:bottom w:val="none" w:sz="0" w:space="0" w:color="auto"/>
                <w:right w:val="none" w:sz="0" w:space="0" w:color="auto"/>
              </w:divBdr>
              <w:divsChild>
                <w:div w:id="11107597">
                  <w:marLeft w:val="0"/>
                  <w:marRight w:val="0"/>
                  <w:marTop w:val="0"/>
                  <w:marBottom w:val="0"/>
                  <w:divBdr>
                    <w:top w:val="none" w:sz="0" w:space="0" w:color="auto"/>
                    <w:left w:val="none" w:sz="0" w:space="0" w:color="auto"/>
                    <w:bottom w:val="none" w:sz="0" w:space="0" w:color="auto"/>
                    <w:right w:val="none" w:sz="0" w:space="0" w:color="auto"/>
                  </w:divBdr>
                  <w:divsChild>
                    <w:div w:id="2091922769">
                      <w:marLeft w:val="0"/>
                      <w:marRight w:val="0"/>
                      <w:marTop w:val="0"/>
                      <w:marBottom w:val="0"/>
                      <w:divBdr>
                        <w:top w:val="none" w:sz="0" w:space="0" w:color="auto"/>
                        <w:left w:val="none" w:sz="0" w:space="0" w:color="auto"/>
                        <w:bottom w:val="none" w:sz="0" w:space="0" w:color="auto"/>
                        <w:right w:val="none" w:sz="0" w:space="0" w:color="auto"/>
                      </w:divBdr>
                    </w:div>
                  </w:divsChild>
                </w:div>
                <w:div w:id="118958684">
                  <w:marLeft w:val="0"/>
                  <w:marRight w:val="0"/>
                  <w:marTop w:val="0"/>
                  <w:marBottom w:val="0"/>
                  <w:divBdr>
                    <w:top w:val="none" w:sz="0" w:space="0" w:color="auto"/>
                    <w:left w:val="none" w:sz="0" w:space="0" w:color="auto"/>
                    <w:bottom w:val="none" w:sz="0" w:space="0" w:color="auto"/>
                    <w:right w:val="none" w:sz="0" w:space="0" w:color="auto"/>
                  </w:divBdr>
                  <w:divsChild>
                    <w:div w:id="2093351459">
                      <w:marLeft w:val="0"/>
                      <w:marRight w:val="0"/>
                      <w:marTop w:val="0"/>
                      <w:marBottom w:val="0"/>
                      <w:divBdr>
                        <w:top w:val="none" w:sz="0" w:space="0" w:color="auto"/>
                        <w:left w:val="none" w:sz="0" w:space="0" w:color="auto"/>
                        <w:bottom w:val="none" w:sz="0" w:space="0" w:color="auto"/>
                        <w:right w:val="none" w:sz="0" w:space="0" w:color="auto"/>
                      </w:divBdr>
                    </w:div>
                  </w:divsChild>
                </w:div>
                <w:div w:id="223806877">
                  <w:marLeft w:val="0"/>
                  <w:marRight w:val="0"/>
                  <w:marTop w:val="0"/>
                  <w:marBottom w:val="0"/>
                  <w:divBdr>
                    <w:top w:val="none" w:sz="0" w:space="0" w:color="auto"/>
                    <w:left w:val="none" w:sz="0" w:space="0" w:color="auto"/>
                    <w:bottom w:val="none" w:sz="0" w:space="0" w:color="auto"/>
                    <w:right w:val="none" w:sz="0" w:space="0" w:color="auto"/>
                  </w:divBdr>
                  <w:divsChild>
                    <w:div w:id="961226428">
                      <w:marLeft w:val="0"/>
                      <w:marRight w:val="0"/>
                      <w:marTop w:val="0"/>
                      <w:marBottom w:val="0"/>
                      <w:divBdr>
                        <w:top w:val="none" w:sz="0" w:space="0" w:color="auto"/>
                        <w:left w:val="none" w:sz="0" w:space="0" w:color="auto"/>
                        <w:bottom w:val="none" w:sz="0" w:space="0" w:color="auto"/>
                        <w:right w:val="none" w:sz="0" w:space="0" w:color="auto"/>
                      </w:divBdr>
                    </w:div>
                  </w:divsChild>
                </w:div>
                <w:div w:id="258607233">
                  <w:marLeft w:val="0"/>
                  <w:marRight w:val="0"/>
                  <w:marTop w:val="0"/>
                  <w:marBottom w:val="0"/>
                  <w:divBdr>
                    <w:top w:val="none" w:sz="0" w:space="0" w:color="auto"/>
                    <w:left w:val="none" w:sz="0" w:space="0" w:color="auto"/>
                    <w:bottom w:val="none" w:sz="0" w:space="0" w:color="auto"/>
                    <w:right w:val="none" w:sz="0" w:space="0" w:color="auto"/>
                  </w:divBdr>
                  <w:divsChild>
                    <w:div w:id="1762994619">
                      <w:marLeft w:val="0"/>
                      <w:marRight w:val="0"/>
                      <w:marTop w:val="0"/>
                      <w:marBottom w:val="0"/>
                      <w:divBdr>
                        <w:top w:val="none" w:sz="0" w:space="0" w:color="auto"/>
                        <w:left w:val="none" w:sz="0" w:space="0" w:color="auto"/>
                        <w:bottom w:val="none" w:sz="0" w:space="0" w:color="auto"/>
                        <w:right w:val="none" w:sz="0" w:space="0" w:color="auto"/>
                      </w:divBdr>
                    </w:div>
                  </w:divsChild>
                </w:div>
                <w:div w:id="316038533">
                  <w:marLeft w:val="0"/>
                  <w:marRight w:val="0"/>
                  <w:marTop w:val="0"/>
                  <w:marBottom w:val="0"/>
                  <w:divBdr>
                    <w:top w:val="none" w:sz="0" w:space="0" w:color="auto"/>
                    <w:left w:val="none" w:sz="0" w:space="0" w:color="auto"/>
                    <w:bottom w:val="none" w:sz="0" w:space="0" w:color="auto"/>
                    <w:right w:val="none" w:sz="0" w:space="0" w:color="auto"/>
                  </w:divBdr>
                  <w:divsChild>
                    <w:div w:id="367142601">
                      <w:marLeft w:val="0"/>
                      <w:marRight w:val="0"/>
                      <w:marTop w:val="0"/>
                      <w:marBottom w:val="0"/>
                      <w:divBdr>
                        <w:top w:val="none" w:sz="0" w:space="0" w:color="auto"/>
                        <w:left w:val="none" w:sz="0" w:space="0" w:color="auto"/>
                        <w:bottom w:val="none" w:sz="0" w:space="0" w:color="auto"/>
                        <w:right w:val="none" w:sz="0" w:space="0" w:color="auto"/>
                      </w:divBdr>
                    </w:div>
                  </w:divsChild>
                </w:div>
                <w:div w:id="478157753">
                  <w:marLeft w:val="0"/>
                  <w:marRight w:val="0"/>
                  <w:marTop w:val="0"/>
                  <w:marBottom w:val="0"/>
                  <w:divBdr>
                    <w:top w:val="none" w:sz="0" w:space="0" w:color="auto"/>
                    <w:left w:val="none" w:sz="0" w:space="0" w:color="auto"/>
                    <w:bottom w:val="none" w:sz="0" w:space="0" w:color="auto"/>
                    <w:right w:val="none" w:sz="0" w:space="0" w:color="auto"/>
                  </w:divBdr>
                  <w:divsChild>
                    <w:div w:id="611589763">
                      <w:marLeft w:val="0"/>
                      <w:marRight w:val="0"/>
                      <w:marTop w:val="0"/>
                      <w:marBottom w:val="0"/>
                      <w:divBdr>
                        <w:top w:val="none" w:sz="0" w:space="0" w:color="auto"/>
                        <w:left w:val="none" w:sz="0" w:space="0" w:color="auto"/>
                        <w:bottom w:val="none" w:sz="0" w:space="0" w:color="auto"/>
                        <w:right w:val="none" w:sz="0" w:space="0" w:color="auto"/>
                      </w:divBdr>
                    </w:div>
                  </w:divsChild>
                </w:div>
                <w:div w:id="798573657">
                  <w:marLeft w:val="0"/>
                  <w:marRight w:val="0"/>
                  <w:marTop w:val="0"/>
                  <w:marBottom w:val="0"/>
                  <w:divBdr>
                    <w:top w:val="none" w:sz="0" w:space="0" w:color="auto"/>
                    <w:left w:val="none" w:sz="0" w:space="0" w:color="auto"/>
                    <w:bottom w:val="none" w:sz="0" w:space="0" w:color="auto"/>
                    <w:right w:val="none" w:sz="0" w:space="0" w:color="auto"/>
                  </w:divBdr>
                  <w:divsChild>
                    <w:div w:id="1222592632">
                      <w:marLeft w:val="0"/>
                      <w:marRight w:val="0"/>
                      <w:marTop w:val="0"/>
                      <w:marBottom w:val="0"/>
                      <w:divBdr>
                        <w:top w:val="none" w:sz="0" w:space="0" w:color="auto"/>
                        <w:left w:val="none" w:sz="0" w:space="0" w:color="auto"/>
                        <w:bottom w:val="none" w:sz="0" w:space="0" w:color="auto"/>
                        <w:right w:val="none" w:sz="0" w:space="0" w:color="auto"/>
                      </w:divBdr>
                    </w:div>
                  </w:divsChild>
                </w:div>
                <w:div w:id="1058094789">
                  <w:marLeft w:val="0"/>
                  <w:marRight w:val="0"/>
                  <w:marTop w:val="0"/>
                  <w:marBottom w:val="0"/>
                  <w:divBdr>
                    <w:top w:val="none" w:sz="0" w:space="0" w:color="auto"/>
                    <w:left w:val="none" w:sz="0" w:space="0" w:color="auto"/>
                    <w:bottom w:val="none" w:sz="0" w:space="0" w:color="auto"/>
                    <w:right w:val="none" w:sz="0" w:space="0" w:color="auto"/>
                  </w:divBdr>
                  <w:divsChild>
                    <w:div w:id="1640837909">
                      <w:marLeft w:val="0"/>
                      <w:marRight w:val="0"/>
                      <w:marTop w:val="0"/>
                      <w:marBottom w:val="0"/>
                      <w:divBdr>
                        <w:top w:val="none" w:sz="0" w:space="0" w:color="auto"/>
                        <w:left w:val="none" w:sz="0" w:space="0" w:color="auto"/>
                        <w:bottom w:val="none" w:sz="0" w:space="0" w:color="auto"/>
                        <w:right w:val="none" w:sz="0" w:space="0" w:color="auto"/>
                      </w:divBdr>
                    </w:div>
                  </w:divsChild>
                </w:div>
                <w:div w:id="1281497614">
                  <w:marLeft w:val="0"/>
                  <w:marRight w:val="0"/>
                  <w:marTop w:val="0"/>
                  <w:marBottom w:val="0"/>
                  <w:divBdr>
                    <w:top w:val="none" w:sz="0" w:space="0" w:color="auto"/>
                    <w:left w:val="none" w:sz="0" w:space="0" w:color="auto"/>
                    <w:bottom w:val="none" w:sz="0" w:space="0" w:color="auto"/>
                    <w:right w:val="none" w:sz="0" w:space="0" w:color="auto"/>
                  </w:divBdr>
                  <w:divsChild>
                    <w:div w:id="426652984">
                      <w:marLeft w:val="0"/>
                      <w:marRight w:val="0"/>
                      <w:marTop w:val="0"/>
                      <w:marBottom w:val="0"/>
                      <w:divBdr>
                        <w:top w:val="none" w:sz="0" w:space="0" w:color="auto"/>
                        <w:left w:val="none" w:sz="0" w:space="0" w:color="auto"/>
                        <w:bottom w:val="none" w:sz="0" w:space="0" w:color="auto"/>
                        <w:right w:val="none" w:sz="0" w:space="0" w:color="auto"/>
                      </w:divBdr>
                    </w:div>
                  </w:divsChild>
                </w:div>
                <w:div w:id="1334802245">
                  <w:marLeft w:val="0"/>
                  <w:marRight w:val="0"/>
                  <w:marTop w:val="0"/>
                  <w:marBottom w:val="0"/>
                  <w:divBdr>
                    <w:top w:val="none" w:sz="0" w:space="0" w:color="auto"/>
                    <w:left w:val="none" w:sz="0" w:space="0" w:color="auto"/>
                    <w:bottom w:val="none" w:sz="0" w:space="0" w:color="auto"/>
                    <w:right w:val="none" w:sz="0" w:space="0" w:color="auto"/>
                  </w:divBdr>
                  <w:divsChild>
                    <w:div w:id="1979189844">
                      <w:marLeft w:val="0"/>
                      <w:marRight w:val="0"/>
                      <w:marTop w:val="0"/>
                      <w:marBottom w:val="0"/>
                      <w:divBdr>
                        <w:top w:val="none" w:sz="0" w:space="0" w:color="auto"/>
                        <w:left w:val="none" w:sz="0" w:space="0" w:color="auto"/>
                        <w:bottom w:val="none" w:sz="0" w:space="0" w:color="auto"/>
                        <w:right w:val="none" w:sz="0" w:space="0" w:color="auto"/>
                      </w:divBdr>
                    </w:div>
                  </w:divsChild>
                </w:div>
                <w:div w:id="1545825524">
                  <w:marLeft w:val="0"/>
                  <w:marRight w:val="0"/>
                  <w:marTop w:val="0"/>
                  <w:marBottom w:val="0"/>
                  <w:divBdr>
                    <w:top w:val="none" w:sz="0" w:space="0" w:color="auto"/>
                    <w:left w:val="none" w:sz="0" w:space="0" w:color="auto"/>
                    <w:bottom w:val="none" w:sz="0" w:space="0" w:color="auto"/>
                    <w:right w:val="none" w:sz="0" w:space="0" w:color="auto"/>
                  </w:divBdr>
                  <w:divsChild>
                    <w:div w:id="910312825">
                      <w:marLeft w:val="0"/>
                      <w:marRight w:val="0"/>
                      <w:marTop w:val="0"/>
                      <w:marBottom w:val="0"/>
                      <w:divBdr>
                        <w:top w:val="none" w:sz="0" w:space="0" w:color="auto"/>
                        <w:left w:val="none" w:sz="0" w:space="0" w:color="auto"/>
                        <w:bottom w:val="none" w:sz="0" w:space="0" w:color="auto"/>
                        <w:right w:val="none" w:sz="0" w:space="0" w:color="auto"/>
                      </w:divBdr>
                    </w:div>
                  </w:divsChild>
                </w:div>
                <w:div w:id="1564364192">
                  <w:marLeft w:val="0"/>
                  <w:marRight w:val="0"/>
                  <w:marTop w:val="0"/>
                  <w:marBottom w:val="0"/>
                  <w:divBdr>
                    <w:top w:val="none" w:sz="0" w:space="0" w:color="auto"/>
                    <w:left w:val="none" w:sz="0" w:space="0" w:color="auto"/>
                    <w:bottom w:val="none" w:sz="0" w:space="0" w:color="auto"/>
                    <w:right w:val="none" w:sz="0" w:space="0" w:color="auto"/>
                  </w:divBdr>
                  <w:divsChild>
                    <w:div w:id="1596547521">
                      <w:marLeft w:val="0"/>
                      <w:marRight w:val="0"/>
                      <w:marTop w:val="0"/>
                      <w:marBottom w:val="0"/>
                      <w:divBdr>
                        <w:top w:val="none" w:sz="0" w:space="0" w:color="auto"/>
                        <w:left w:val="none" w:sz="0" w:space="0" w:color="auto"/>
                        <w:bottom w:val="none" w:sz="0" w:space="0" w:color="auto"/>
                        <w:right w:val="none" w:sz="0" w:space="0" w:color="auto"/>
                      </w:divBdr>
                    </w:div>
                  </w:divsChild>
                </w:div>
                <w:div w:id="1710497111">
                  <w:marLeft w:val="0"/>
                  <w:marRight w:val="0"/>
                  <w:marTop w:val="0"/>
                  <w:marBottom w:val="0"/>
                  <w:divBdr>
                    <w:top w:val="none" w:sz="0" w:space="0" w:color="auto"/>
                    <w:left w:val="none" w:sz="0" w:space="0" w:color="auto"/>
                    <w:bottom w:val="none" w:sz="0" w:space="0" w:color="auto"/>
                    <w:right w:val="none" w:sz="0" w:space="0" w:color="auto"/>
                  </w:divBdr>
                  <w:divsChild>
                    <w:div w:id="1315531239">
                      <w:marLeft w:val="0"/>
                      <w:marRight w:val="0"/>
                      <w:marTop w:val="0"/>
                      <w:marBottom w:val="0"/>
                      <w:divBdr>
                        <w:top w:val="none" w:sz="0" w:space="0" w:color="auto"/>
                        <w:left w:val="none" w:sz="0" w:space="0" w:color="auto"/>
                        <w:bottom w:val="none" w:sz="0" w:space="0" w:color="auto"/>
                        <w:right w:val="none" w:sz="0" w:space="0" w:color="auto"/>
                      </w:divBdr>
                    </w:div>
                  </w:divsChild>
                </w:div>
                <w:div w:id="1785156096">
                  <w:marLeft w:val="0"/>
                  <w:marRight w:val="0"/>
                  <w:marTop w:val="0"/>
                  <w:marBottom w:val="0"/>
                  <w:divBdr>
                    <w:top w:val="none" w:sz="0" w:space="0" w:color="auto"/>
                    <w:left w:val="none" w:sz="0" w:space="0" w:color="auto"/>
                    <w:bottom w:val="none" w:sz="0" w:space="0" w:color="auto"/>
                    <w:right w:val="none" w:sz="0" w:space="0" w:color="auto"/>
                  </w:divBdr>
                  <w:divsChild>
                    <w:div w:id="1660495090">
                      <w:marLeft w:val="0"/>
                      <w:marRight w:val="0"/>
                      <w:marTop w:val="0"/>
                      <w:marBottom w:val="0"/>
                      <w:divBdr>
                        <w:top w:val="none" w:sz="0" w:space="0" w:color="auto"/>
                        <w:left w:val="none" w:sz="0" w:space="0" w:color="auto"/>
                        <w:bottom w:val="none" w:sz="0" w:space="0" w:color="auto"/>
                        <w:right w:val="none" w:sz="0" w:space="0" w:color="auto"/>
                      </w:divBdr>
                    </w:div>
                  </w:divsChild>
                </w:div>
                <w:div w:id="1825471623">
                  <w:marLeft w:val="0"/>
                  <w:marRight w:val="0"/>
                  <w:marTop w:val="0"/>
                  <w:marBottom w:val="0"/>
                  <w:divBdr>
                    <w:top w:val="none" w:sz="0" w:space="0" w:color="auto"/>
                    <w:left w:val="none" w:sz="0" w:space="0" w:color="auto"/>
                    <w:bottom w:val="none" w:sz="0" w:space="0" w:color="auto"/>
                    <w:right w:val="none" w:sz="0" w:space="0" w:color="auto"/>
                  </w:divBdr>
                  <w:divsChild>
                    <w:div w:id="778724041">
                      <w:marLeft w:val="0"/>
                      <w:marRight w:val="0"/>
                      <w:marTop w:val="0"/>
                      <w:marBottom w:val="0"/>
                      <w:divBdr>
                        <w:top w:val="none" w:sz="0" w:space="0" w:color="auto"/>
                        <w:left w:val="none" w:sz="0" w:space="0" w:color="auto"/>
                        <w:bottom w:val="none" w:sz="0" w:space="0" w:color="auto"/>
                        <w:right w:val="none" w:sz="0" w:space="0" w:color="auto"/>
                      </w:divBdr>
                    </w:div>
                  </w:divsChild>
                </w:div>
                <w:div w:id="2095006223">
                  <w:marLeft w:val="0"/>
                  <w:marRight w:val="0"/>
                  <w:marTop w:val="0"/>
                  <w:marBottom w:val="0"/>
                  <w:divBdr>
                    <w:top w:val="none" w:sz="0" w:space="0" w:color="auto"/>
                    <w:left w:val="none" w:sz="0" w:space="0" w:color="auto"/>
                    <w:bottom w:val="none" w:sz="0" w:space="0" w:color="auto"/>
                    <w:right w:val="none" w:sz="0" w:space="0" w:color="auto"/>
                  </w:divBdr>
                  <w:divsChild>
                    <w:div w:id="2923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3882">
          <w:marLeft w:val="0"/>
          <w:marRight w:val="0"/>
          <w:marTop w:val="0"/>
          <w:marBottom w:val="0"/>
          <w:divBdr>
            <w:top w:val="none" w:sz="0" w:space="0" w:color="auto"/>
            <w:left w:val="none" w:sz="0" w:space="0" w:color="auto"/>
            <w:bottom w:val="none" w:sz="0" w:space="0" w:color="auto"/>
            <w:right w:val="none" w:sz="0" w:space="0" w:color="auto"/>
          </w:divBdr>
        </w:div>
        <w:div w:id="485898868">
          <w:marLeft w:val="0"/>
          <w:marRight w:val="0"/>
          <w:marTop w:val="0"/>
          <w:marBottom w:val="0"/>
          <w:divBdr>
            <w:top w:val="none" w:sz="0" w:space="0" w:color="auto"/>
            <w:left w:val="none" w:sz="0" w:space="0" w:color="auto"/>
            <w:bottom w:val="none" w:sz="0" w:space="0" w:color="auto"/>
            <w:right w:val="none" w:sz="0" w:space="0" w:color="auto"/>
          </w:divBdr>
        </w:div>
        <w:div w:id="924075699">
          <w:marLeft w:val="0"/>
          <w:marRight w:val="0"/>
          <w:marTop w:val="0"/>
          <w:marBottom w:val="0"/>
          <w:divBdr>
            <w:top w:val="none" w:sz="0" w:space="0" w:color="auto"/>
            <w:left w:val="none" w:sz="0" w:space="0" w:color="auto"/>
            <w:bottom w:val="none" w:sz="0" w:space="0" w:color="auto"/>
            <w:right w:val="none" w:sz="0" w:space="0" w:color="auto"/>
          </w:divBdr>
        </w:div>
        <w:div w:id="1225337722">
          <w:marLeft w:val="0"/>
          <w:marRight w:val="0"/>
          <w:marTop w:val="0"/>
          <w:marBottom w:val="0"/>
          <w:divBdr>
            <w:top w:val="none" w:sz="0" w:space="0" w:color="auto"/>
            <w:left w:val="none" w:sz="0" w:space="0" w:color="auto"/>
            <w:bottom w:val="none" w:sz="0" w:space="0" w:color="auto"/>
            <w:right w:val="none" w:sz="0" w:space="0" w:color="auto"/>
          </w:divBdr>
        </w:div>
        <w:div w:id="1407996543">
          <w:marLeft w:val="0"/>
          <w:marRight w:val="0"/>
          <w:marTop w:val="0"/>
          <w:marBottom w:val="0"/>
          <w:divBdr>
            <w:top w:val="none" w:sz="0" w:space="0" w:color="auto"/>
            <w:left w:val="none" w:sz="0" w:space="0" w:color="auto"/>
            <w:bottom w:val="none" w:sz="0" w:space="0" w:color="auto"/>
            <w:right w:val="none" w:sz="0" w:space="0" w:color="auto"/>
          </w:divBdr>
        </w:div>
        <w:div w:id="1617447728">
          <w:marLeft w:val="0"/>
          <w:marRight w:val="0"/>
          <w:marTop w:val="0"/>
          <w:marBottom w:val="0"/>
          <w:divBdr>
            <w:top w:val="none" w:sz="0" w:space="0" w:color="auto"/>
            <w:left w:val="none" w:sz="0" w:space="0" w:color="auto"/>
            <w:bottom w:val="none" w:sz="0" w:space="0" w:color="auto"/>
            <w:right w:val="none" w:sz="0" w:space="0" w:color="auto"/>
          </w:divBdr>
        </w:div>
        <w:div w:id="1883983462">
          <w:marLeft w:val="0"/>
          <w:marRight w:val="0"/>
          <w:marTop w:val="0"/>
          <w:marBottom w:val="0"/>
          <w:divBdr>
            <w:top w:val="none" w:sz="0" w:space="0" w:color="auto"/>
            <w:left w:val="none" w:sz="0" w:space="0" w:color="auto"/>
            <w:bottom w:val="none" w:sz="0" w:space="0" w:color="auto"/>
            <w:right w:val="none" w:sz="0" w:space="0" w:color="auto"/>
          </w:divBdr>
          <w:divsChild>
            <w:div w:id="360396206">
              <w:marLeft w:val="-75"/>
              <w:marRight w:val="0"/>
              <w:marTop w:val="30"/>
              <w:marBottom w:val="30"/>
              <w:divBdr>
                <w:top w:val="none" w:sz="0" w:space="0" w:color="auto"/>
                <w:left w:val="none" w:sz="0" w:space="0" w:color="auto"/>
                <w:bottom w:val="none" w:sz="0" w:space="0" w:color="auto"/>
                <w:right w:val="none" w:sz="0" w:space="0" w:color="auto"/>
              </w:divBdr>
              <w:divsChild>
                <w:div w:id="62606065">
                  <w:marLeft w:val="0"/>
                  <w:marRight w:val="0"/>
                  <w:marTop w:val="0"/>
                  <w:marBottom w:val="0"/>
                  <w:divBdr>
                    <w:top w:val="none" w:sz="0" w:space="0" w:color="auto"/>
                    <w:left w:val="none" w:sz="0" w:space="0" w:color="auto"/>
                    <w:bottom w:val="none" w:sz="0" w:space="0" w:color="auto"/>
                    <w:right w:val="none" w:sz="0" w:space="0" w:color="auto"/>
                  </w:divBdr>
                  <w:divsChild>
                    <w:div w:id="1164857957">
                      <w:marLeft w:val="0"/>
                      <w:marRight w:val="0"/>
                      <w:marTop w:val="0"/>
                      <w:marBottom w:val="0"/>
                      <w:divBdr>
                        <w:top w:val="none" w:sz="0" w:space="0" w:color="auto"/>
                        <w:left w:val="none" w:sz="0" w:space="0" w:color="auto"/>
                        <w:bottom w:val="none" w:sz="0" w:space="0" w:color="auto"/>
                        <w:right w:val="none" w:sz="0" w:space="0" w:color="auto"/>
                      </w:divBdr>
                    </w:div>
                  </w:divsChild>
                </w:div>
                <w:div w:id="66804527">
                  <w:marLeft w:val="0"/>
                  <w:marRight w:val="0"/>
                  <w:marTop w:val="0"/>
                  <w:marBottom w:val="0"/>
                  <w:divBdr>
                    <w:top w:val="none" w:sz="0" w:space="0" w:color="auto"/>
                    <w:left w:val="none" w:sz="0" w:space="0" w:color="auto"/>
                    <w:bottom w:val="none" w:sz="0" w:space="0" w:color="auto"/>
                    <w:right w:val="none" w:sz="0" w:space="0" w:color="auto"/>
                  </w:divBdr>
                  <w:divsChild>
                    <w:div w:id="929460295">
                      <w:marLeft w:val="0"/>
                      <w:marRight w:val="0"/>
                      <w:marTop w:val="0"/>
                      <w:marBottom w:val="0"/>
                      <w:divBdr>
                        <w:top w:val="none" w:sz="0" w:space="0" w:color="auto"/>
                        <w:left w:val="none" w:sz="0" w:space="0" w:color="auto"/>
                        <w:bottom w:val="none" w:sz="0" w:space="0" w:color="auto"/>
                        <w:right w:val="none" w:sz="0" w:space="0" w:color="auto"/>
                      </w:divBdr>
                    </w:div>
                  </w:divsChild>
                </w:div>
                <w:div w:id="71238916">
                  <w:marLeft w:val="0"/>
                  <w:marRight w:val="0"/>
                  <w:marTop w:val="0"/>
                  <w:marBottom w:val="0"/>
                  <w:divBdr>
                    <w:top w:val="none" w:sz="0" w:space="0" w:color="auto"/>
                    <w:left w:val="none" w:sz="0" w:space="0" w:color="auto"/>
                    <w:bottom w:val="none" w:sz="0" w:space="0" w:color="auto"/>
                    <w:right w:val="none" w:sz="0" w:space="0" w:color="auto"/>
                  </w:divBdr>
                  <w:divsChild>
                    <w:div w:id="1078751984">
                      <w:marLeft w:val="0"/>
                      <w:marRight w:val="0"/>
                      <w:marTop w:val="0"/>
                      <w:marBottom w:val="0"/>
                      <w:divBdr>
                        <w:top w:val="none" w:sz="0" w:space="0" w:color="auto"/>
                        <w:left w:val="none" w:sz="0" w:space="0" w:color="auto"/>
                        <w:bottom w:val="none" w:sz="0" w:space="0" w:color="auto"/>
                        <w:right w:val="none" w:sz="0" w:space="0" w:color="auto"/>
                      </w:divBdr>
                    </w:div>
                  </w:divsChild>
                </w:div>
                <w:div w:id="89815265">
                  <w:marLeft w:val="0"/>
                  <w:marRight w:val="0"/>
                  <w:marTop w:val="0"/>
                  <w:marBottom w:val="0"/>
                  <w:divBdr>
                    <w:top w:val="none" w:sz="0" w:space="0" w:color="auto"/>
                    <w:left w:val="none" w:sz="0" w:space="0" w:color="auto"/>
                    <w:bottom w:val="none" w:sz="0" w:space="0" w:color="auto"/>
                    <w:right w:val="none" w:sz="0" w:space="0" w:color="auto"/>
                  </w:divBdr>
                  <w:divsChild>
                    <w:div w:id="455179860">
                      <w:marLeft w:val="0"/>
                      <w:marRight w:val="0"/>
                      <w:marTop w:val="0"/>
                      <w:marBottom w:val="0"/>
                      <w:divBdr>
                        <w:top w:val="none" w:sz="0" w:space="0" w:color="auto"/>
                        <w:left w:val="none" w:sz="0" w:space="0" w:color="auto"/>
                        <w:bottom w:val="none" w:sz="0" w:space="0" w:color="auto"/>
                        <w:right w:val="none" w:sz="0" w:space="0" w:color="auto"/>
                      </w:divBdr>
                    </w:div>
                  </w:divsChild>
                </w:div>
                <w:div w:id="107939683">
                  <w:marLeft w:val="0"/>
                  <w:marRight w:val="0"/>
                  <w:marTop w:val="0"/>
                  <w:marBottom w:val="0"/>
                  <w:divBdr>
                    <w:top w:val="none" w:sz="0" w:space="0" w:color="auto"/>
                    <w:left w:val="none" w:sz="0" w:space="0" w:color="auto"/>
                    <w:bottom w:val="none" w:sz="0" w:space="0" w:color="auto"/>
                    <w:right w:val="none" w:sz="0" w:space="0" w:color="auto"/>
                  </w:divBdr>
                  <w:divsChild>
                    <w:div w:id="659162052">
                      <w:marLeft w:val="0"/>
                      <w:marRight w:val="0"/>
                      <w:marTop w:val="0"/>
                      <w:marBottom w:val="0"/>
                      <w:divBdr>
                        <w:top w:val="none" w:sz="0" w:space="0" w:color="auto"/>
                        <w:left w:val="none" w:sz="0" w:space="0" w:color="auto"/>
                        <w:bottom w:val="none" w:sz="0" w:space="0" w:color="auto"/>
                        <w:right w:val="none" w:sz="0" w:space="0" w:color="auto"/>
                      </w:divBdr>
                    </w:div>
                  </w:divsChild>
                </w:div>
                <w:div w:id="157620571">
                  <w:marLeft w:val="0"/>
                  <w:marRight w:val="0"/>
                  <w:marTop w:val="0"/>
                  <w:marBottom w:val="0"/>
                  <w:divBdr>
                    <w:top w:val="none" w:sz="0" w:space="0" w:color="auto"/>
                    <w:left w:val="none" w:sz="0" w:space="0" w:color="auto"/>
                    <w:bottom w:val="none" w:sz="0" w:space="0" w:color="auto"/>
                    <w:right w:val="none" w:sz="0" w:space="0" w:color="auto"/>
                  </w:divBdr>
                  <w:divsChild>
                    <w:div w:id="1011833642">
                      <w:marLeft w:val="0"/>
                      <w:marRight w:val="0"/>
                      <w:marTop w:val="0"/>
                      <w:marBottom w:val="0"/>
                      <w:divBdr>
                        <w:top w:val="none" w:sz="0" w:space="0" w:color="auto"/>
                        <w:left w:val="none" w:sz="0" w:space="0" w:color="auto"/>
                        <w:bottom w:val="none" w:sz="0" w:space="0" w:color="auto"/>
                        <w:right w:val="none" w:sz="0" w:space="0" w:color="auto"/>
                      </w:divBdr>
                    </w:div>
                  </w:divsChild>
                </w:div>
                <w:div w:id="188836823">
                  <w:marLeft w:val="0"/>
                  <w:marRight w:val="0"/>
                  <w:marTop w:val="0"/>
                  <w:marBottom w:val="0"/>
                  <w:divBdr>
                    <w:top w:val="none" w:sz="0" w:space="0" w:color="auto"/>
                    <w:left w:val="none" w:sz="0" w:space="0" w:color="auto"/>
                    <w:bottom w:val="none" w:sz="0" w:space="0" w:color="auto"/>
                    <w:right w:val="none" w:sz="0" w:space="0" w:color="auto"/>
                  </w:divBdr>
                  <w:divsChild>
                    <w:div w:id="1783643637">
                      <w:marLeft w:val="0"/>
                      <w:marRight w:val="0"/>
                      <w:marTop w:val="0"/>
                      <w:marBottom w:val="0"/>
                      <w:divBdr>
                        <w:top w:val="none" w:sz="0" w:space="0" w:color="auto"/>
                        <w:left w:val="none" w:sz="0" w:space="0" w:color="auto"/>
                        <w:bottom w:val="none" w:sz="0" w:space="0" w:color="auto"/>
                        <w:right w:val="none" w:sz="0" w:space="0" w:color="auto"/>
                      </w:divBdr>
                    </w:div>
                  </w:divsChild>
                </w:div>
                <w:div w:id="852449953">
                  <w:marLeft w:val="0"/>
                  <w:marRight w:val="0"/>
                  <w:marTop w:val="0"/>
                  <w:marBottom w:val="0"/>
                  <w:divBdr>
                    <w:top w:val="none" w:sz="0" w:space="0" w:color="auto"/>
                    <w:left w:val="none" w:sz="0" w:space="0" w:color="auto"/>
                    <w:bottom w:val="none" w:sz="0" w:space="0" w:color="auto"/>
                    <w:right w:val="none" w:sz="0" w:space="0" w:color="auto"/>
                  </w:divBdr>
                  <w:divsChild>
                    <w:div w:id="110370112">
                      <w:marLeft w:val="0"/>
                      <w:marRight w:val="0"/>
                      <w:marTop w:val="0"/>
                      <w:marBottom w:val="0"/>
                      <w:divBdr>
                        <w:top w:val="none" w:sz="0" w:space="0" w:color="auto"/>
                        <w:left w:val="none" w:sz="0" w:space="0" w:color="auto"/>
                        <w:bottom w:val="none" w:sz="0" w:space="0" w:color="auto"/>
                        <w:right w:val="none" w:sz="0" w:space="0" w:color="auto"/>
                      </w:divBdr>
                    </w:div>
                  </w:divsChild>
                </w:div>
                <w:div w:id="1335835240">
                  <w:marLeft w:val="0"/>
                  <w:marRight w:val="0"/>
                  <w:marTop w:val="0"/>
                  <w:marBottom w:val="0"/>
                  <w:divBdr>
                    <w:top w:val="none" w:sz="0" w:space="0" w:color="auto"/>
                    <w:left w:val="none" w:sz="0" w:space="0" w:color="auto"/>
                    <w:bottom w:val="none" w:sz="0" w:space="0" w:color="auto"/>
                    <w:right w:val="none" w:sz="0" w:space="0" w:color="auto"/>
                  </w:divBdr>
                  <w:divsChild>
                    <w:div w:id="1656950714">
                      <w:marLeft w:val="0"/>
                      <w:marRight w:val="0"/>
                      <w:marTop w:val="0"/>
                      <w:marBottom w:val="0"/>
                      <w:divBdr>
                        <w:top w:val="none" w:sz="0" w:space="0" w:color="auto"/>
                        <w:left w:val="none" w:sz="0" w:space="0" w:color="auto"/>
                        <w:bottom w:val="none" w:sz="0" w:space="0" w:color="auto"/>
                        <w:right w:val="none" w:sz="0" w:space="0" w:color="auto"/>
                      </w:divBdr>
                    </w:div>
                  </w:divsChild>
                </w:div>
                <w:div w:id="1420446206">
                  <w:marLeft w:val="0"/>
                  <w:marRight w:val="0"/>
                  <w:marTop w:val="0"/>
                  <w:marBottom w:val="0"/>
                  <w:divBdr>
                    <w:top w:val="none" w:sz="0" w:space="0" w:color="auto"/>
                    <w:left w:val="none" w:sz="0" w:space="0" w:color="auto"/>
                    <w:bottom w:val="none" w:sz="0" w:space="0" w:color="auto"/>
                    <w:right w:val="none" w:sz="0" w:space="0" w:color="auto"/>
                  </w:divBdr>
                  <w:divsChild>
                    <w:div w:id="273944022">
                      <w:marLeft w:val="0"/>
                      <w:marRight w:val="0"/>
                      <w:marTop w:val="0"/>
                      <w:marBottom w:val="0"/>
                      <w:divBdr>
                        <w:top w:val="none" w:sz="0" w:space="0" w:color="auto"/>
                        <w:left w:val="none" w:sz="0" w:space="0" w:color="auto"/>
                        <w:bottom w:val="none" w:sz="0" w:space="0" w:color="auto"/>
                        <w:right w:val="none" w:sz="0" w:space="0" w:color="auto"/>
                      </w:divBdr>
                    </w:div>
                  </w:divsChild>
                </w:div>
                <w:div w:id="1484198156">
                  <w:marLeft w:val="0"/>
                  <w:marRight w:val="0"/>
                  <w:marTop w:val="0"/>
                  <w:marBottom w:val="0"/>
                  <w:divBdr>
                    <w:top w:val="none" w:sz="0" w:space="0" w:color="auto"/>
                    <w:left w:val="none" w:sz="0" w:space="0" w:color="auto"/>
                    <w:bottom w:val="none" w:sz="0" w:space="0" w:color="auto"/>
                    <w:right w:val="none" w:sz="0" w:space="0" w:color="auto"/>
                  </w:divBdr>
                  <w:divsChild>
                    <w:div w:id="216160608">
                      <w:marLeft w:val="0"/>
                      <w:marRight w:val="0"/>
                      <w:marTop w:val="0"/>
                      <w:marBottom w:val="0"/>
                      <w:divBdr>
                        <w:top w:val="none" w:sz="0" w:space="0" w:color="auto"/>
                        <w:left w:val="none" w:sz="0" w:space="0" w:color="auto"/>
                        <w:bottom w:val="none" w:sz="0" w:space="0" w:color="auto"/>
                        <w:right w:val="none" w:sz="0" w:space="0" w:color="auto"/>
                      </w:divBdr>
                    </w:div>
                  </w:divsChild>
                </w:div>
                <w:div w:id="1540362049">
                  <w:marLeft w:val="0"/>
                  <w:marRight w:val="0"/>
                  <w:marTop w:val="0"/>
                  <w:marBottom w:val="0"/>
                  <w:divBdr>
                    <w:top w:val="none" w:sz="0" w:space="0" w:color="auto"/>
                    <w:left w:val="none" w:sz="0" w:space="0" w:color="auto"/>
                    <w:bottom w:val="none" w:sz="0" w:space="0" w:color="auto"/>
                    <w:right w:val="none" w:sz="0" w:space="0" w:color="auto"/>
                  </w:divBdr>
                  <w:divsChild>
                    <w:div w:id="2131046706">
                      <w:marLeft w:val="0"/>
                      <w:marRight w:val="0"/>
                      <w:marTop w:val="0"/>
                      <w:marBottom w:val="0"/>
                      <w:divBdr>
                        <w:top w:val="none" w:sz="0" w:space="0" w:color="auto"/>
                        <w:left w:val="none" w:sz="0" w:space="0" w:color="auto"/>
                        <w:bottom w:val="none" w:sz="0" w:space="0" w:color="auto"/>
                        <w:right w:val="none" w:sz="0" w:space="0" w:color="auto"/>
                      </w:divBdr>
                    </w:div>
                  </w:divsChild>
                </w:div>
                <w:div w:id="1595212257">
                  <w:marLeft w:val="0"/>
                  <w:marRight w:val="0"/>
                  <w:marTop w:val="0"/>
                  <w:marBottom w:val="0"/>
                  <w:divBdr>
                    <w:top w:val="none" w:sz="0" w:space="0" w:color="auto"/>
                    <w:left w:val="none" w:sz="0" w:space="0" w:color="auto"/>
                    <w:bottom w:val="none" w:sz="0" w:space="0" w:color="auto"/>
                    <w:right w:val="none" w:sz="0" w:space="0" w:color="auto"/>
                  </w:divBdr>
                  <w:divsChild>
                    <w:div w:id="1909803873">
                      <w:marLeft w:val="0"/>
                      <w:marRight w:val="0"/>
                      <w:marTop w:val="0"/>
                      <w:marBottom w:val="0"/>
                      <w:divBdr>
                        <w:top w:val="none" w:sz="0" w:space="0" w:color="auto"/>
                        <w:left w:val="none" w:sz="0" w:space="0" w:color="auto"/>
                        <w:bottom w:val="none" w:sz="0" w:space="0" w:color="auto"/>
                        <w:right w:val="none" w:sz="0" w:space="0" w:color="auto"/>
                      </w:divBdr>
                    </w:div>
                  </w:divsChild>
                </w:div>
                <w:div w:id="1737119722">
                  <w:marLeft w:val="0"/>
                  <w:marRight w:val="0"/>
                  <w:marTop w:val="0"/>
                  <w:marBottom w:val="0"/>
                  <w:divBdr>
                    <w:top w:val="none" w:sz="0" w:space="0" w:color="auto"/>
                    <w:left w:val="none" w:sz="0" w:space="0" w:color="auto"/>
                    <w:bottom w:val="none" w:sz="0" w:space="0" w:color="auto"/>
                    <w:right w:val="none" w:sz="0" w:space="0" w:color="auto"/>
                  </w:divBdr>
                  <w:divsChild>
                    <w:div w:id="2040274835">
                      <w:marLeft w:val="0"/>
                      <w:marRight w:val="0"/>
                      <w:marTop w:val="0"/>
                      <w:marBottom w:val="0"/>
                      <w:divBdr>
                        <w:top w:val="none" w:sz="0" w:space="0" w:color="auto"/>
                        <w:left w:val="none" w:sz="0" w:space="0" w:color="auto"/>
                        <w:bottom w:val="none" w:sz="0" w:space="0" w:color="auto"/>
                        <w:right w:val="none" w:sz="0" w:space="0" w:color="auto"/>
                      </w:divBdr>
                    </w:div>
                  </w:divsChild>
                </w:div>
                <w:div w:id="1884903472">
                  <w:marLeft w:val="0"/>
                  <w:marRight w:val="0"/>
                  <w:marTop w:val="0"/>
                  <w:marBottom w:val="0"/>
                  <w:divBdr>
                    <w:top w:val="none" w:sz="0" w:space="0" w:color="auto"/>
                    <w:left w:val="none" w:sz="0" w:space="0" w:color="auto"/>
                    <w:bottom w:val="none" w:sz="0" w:space="0" w:color="auto"/>
                    <w:right w:val="none" w:sz="0" w:space="0" w:color="auto"/>
                  </w:divBdr>
                  <w:divsChild>
                    <w:div w:id="1169714593">
                      <w:marLeft w:val="0"/>
                      <w:marRight w:val="0"/>
                      <w:marTop w:val="0"/>
                      <w:marBottom w:val="0"/>
                      <w:divBdr>
                        <w:top w:val="none" w:sz="0" w:space="0" w:color="auto"/>
                        <w:left w:val="none" w:sz="0" w:space="0" w:color="auto"/>
                        <w:bottom w:val="none" w:sz="0" w:space="0" w:color="auto"/>
                        <w:right w:val="none" w:sz="0" w:space="0" w:color="auto"/>
                      </w:divBdr>
                    </w:div>
                  </w:divsChild>
                </w:div>
                <w:div w:id="2127314637">
                  <w:marLeft w:val="0"/>
                  <w:marRight w:val="0"/>
                  <w:marTop w:val="0"/>
                  <w:marBottom w:val="0"/>
                  <w:divBdr>
                    <w:top w:val="none" w:sz="0" w:space="0" w:color="auto"/>
                    <w:left w:val="none" w:sz="0" w:space="0" w:color="auto"/>
                    <w:bottom w:val="none" w:sz="0" w:space="0" w:color="auto"/>
                    <w:right w:val="none" w:sz="0" w:space="0" w:color="auto"/>
                  </w:divBdr>
                  <w:divsChild>
                    <w:div w:id="8686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8447">
          <w:marLeft w:val="0"/>
          <w:marRight w:val="0"/>
          <w:marTop w:val="0"/>
          <w:marBottom w:val="0"/>
          <w:divBdr>
            <w:top w:val="none" w:sz="0" w:space="0" w:color="auto"/>
            <w:left w:val="none" w:sz="0" w:space="0" w:color="auto"/>
            <w:bottom w:val="none" w:sz="0" w:space="0" w:color="auto"/>
            <w:right w:val="none" w:sz="0" w:space="0" w:color="auto"/>
          </w:divBdr>
        </w:div>
      </w:divsChild>
    </w:div>
    <w:div w:id="1717197555">
      <w:bodyDiv w:val="1"/>
      <w:marLeft w:val="0"/>
      <w:marRight w:val="0"/>
      <w:marTop w:val="0"/>
      <w:marBottom w:val="0"/>
      <w:divBdr>
        <w:top w:val="none" w:sz="0" w:space="0" w:color="auto"/>
        <w:left w:val="none" w:sz="0" w:space="0" w:color="auto"/>
        <w:bottom w:val="none" w:sz="0" w:space="0" w:color="auto"/>
        <w:right w:val="none" w:sz="0" w:space="0" w:color="auto"/>
      </w:divBdr>
      <w:divsChild>
        <w:div w:id="234511863">
          <w:marLeft w:val="0"/>
          <w:marRight w:val="0"/>
          <w:marTop w:val="0"/>
          <w:marBottom w:val="0"/>
          <w:divBdr>
            <w:top w:val="none" w:sz="0" w:space="0" w:color="auto"/>
            <w:left w:val="none" w:sz="0" w:space="0" w:color="auto"/>
            <w:bottom w:val="none" w:sz="0" w:space="0" w:color="auto"/>
            <w:right w:val="none" w:sz="0" w:space="0" w:color="auto"/>
          </w:divBdr>
        </w:div>
        <w:div w:id="570048270">
          <w:marLeft w:val="0"/>
          <w:marRight w:val="0"/>
          <w:marTop w:val="0"/>
          <w:marBottom w:val="0"/>
          <w:divBdr>
            <w:top w:val="none" w:sz="0" w:space="0" w:color="auto"/>
            <w:left w:val="none" w:sz="0" w:space="0" w:color="auto"/>
            <w:bottom w:val="none" w:sz="0" w:space="0" w:color="auto"/>
            <w:right w:val="none" w:sz="0" w:space="0" w:color="auto"/>
          </w:divBdr>
        </w:div>
      </w:divsChild>
    </w:div>
    <w:div w:id="1790975916">
      <w:bodyDiv w:val="1"/>
      <w:marLeft w:val="0"/>
      <w:marRight w:val="0"/>
      <w:marTop w:val="0"/>
      <w:marBottom w:val="0"/>
      <w:divBdr>
        <w:top w:val="none" w:sz="0" w:space="0" w:color="auto"/>
        <w:left w:val="none" w:sz="0" w:space="0" w:color="auto"/>
        <w:bottom w:val="none" w:sz="0" w:space="0" w:color="auto"/>
        <w:right w:val="none" w:sz="0" w:space="0" w:color="auto"/>
      </w:divBdr>
      <w:divsChild>
        <w:div w:id="111825242">
          <w:marLeft w:val="0"/>
          <w:marRight w:val="0"/>
          <w:marTop w:val="0"/>
          <w:marBottom w:val="0"/>
          <w:divBdr>
            <w:top w:val="none" w:sz="0" w:space="0" w:color="auto"/>
            <w:left w:val="none" w:sz="0" w:space="0" w:color="auto"/>
            <w:bottom w:val="none" w:sz="0" w:space="0" w:color="auto"/>
            <w:right w:val="none" w:sz="0" w:space="0" w:color="auto"/>
          </w:divBdr>
        </w:div>
        <w:div w:id="132526210">
          <w:marLeft w:val="0"/>
          <w:marRight w:val="0"/>
          <w:marTop w:val="0"/>
          <w:marBottom w:val="0"/>
          <w:divBdr>
            <w:top w:val="none" w:sz="0" w:space="0" w:color="auto"/>
            <w:left w:val="none" w:sz="0" w:space="0" w:color="auto"/>
            <w:bottom w:val="none" w:sz="0" w:space="0" w:color="auto"/>
            <w:right w:val="none" w:sz="0" w:space="0" w:color="auto"/>
          </w:divBdr>
        </w:div>
        <w:div w:id="134371291">
          <w:marLeft w:val="0"/>
          <w:marRight w:val="0"/>
          <w:marTop w:val="0"/>
          <w:marBottom w:val="0"/>
          <w:divBdr>
            <w:top w:val="none" w:sz="0" w:space="0" w:color="auto"/>
            <w:left w:val="none" w:sz="0" w:space="0" w:color="auto"/>
            <w:bottom w:val="none" w:sz="0" w:space="0" w:color="auto"/>
            <w:right w:val="none" w:sz="0" w:space="0" w:color="auto"/>
          </w:divBdr>
        </w:div>
        <w:div w:id="165245174">
          <w:marLeft w:val="0"/>
          <w:marRight w:val="0"/>
          <w:marTop w:val="0"/>
          <w:marBottom w:val="0"/>
          <w:divBdr>
            <w:top w:val="none" w:sz="0" w:space="0" w:color="auto"/>
            <w:left w:val="none" w:sz="0" w:space="0" w:color="auto"/>
            <w:bottom w:val="none" w:sz="0" w:space="0" w:color="auto"/>
            <w:right w:val="none" w:sz="0" w:space="0" w:color="auto"/>
          </w:divBdr>
          <w:divsChild>
            <w:div w:id="994531241">
              <w:marLeft w:val="-75"/>
              <w:marRight w:val="0"/>
              <w:marTop w:val="30"/>
              <w:marBottom w:val="30"/>
              <w:divBdr>
                <w:top w:val="none" w:sz="0" w:space="0" w:color="auto"/>
                <w:left w:val="none" w:sz="0" w:space="0" w:color="auto"/>
                <w:bottom w:val="none" w:sz="0" w:space="0" w:color="auto"/>
                <w:right w:val="none" w:sz="0" w:space="0" w:color="auto"/>
              </w:divBdr>
              <w:divsChild>
                <w:div w:id="47147013">
                  <w:marLeft w:val="0"/>
                  <w:marRight w:val="0"/>
                  <w:marTop w:val="0"/>
                  <w:marBottom w:val="0"/>
                  <w:divBdr>
                    <w:top w:val="none" w:sz="0" w:space="0" w:color="auto"/>
                    <w:left w:val="none" w:sz="0" w:space="0" w:color="auto"/>
                    <w:bottom w:val="none" w:sz="0" w:space="0" w:color="auto"/>
                    <w:right w:val="none" w:sz="0" w:space="0" w:color="auto"/>
                  </w:divBdr>
                  <w:divsChild>
                    <w:div w:id="739256239">
                      <w:marLeft w:val="0"/>
                      <w:marRight w:val="0"/>
                      <w:marTop w:val="0"/>
                      <w:marBottom w:val="0"/>
                      <w:divBdr>
                        <w:top w:val="none" w:sz="0" w:space="0" w:color="auto"/>
                        <w:left w:val="none" w:sz="0" w:space="0" w:color="auto"/>
                        <w:bottom w:val="none" w:sz="0" w:space="0" w:color="auto"/>
                        <w:right w:val="none" w:sz="0" w:space="0" w:color="auto"/>
                      </w:divBdr>
                    </w:div>
                  </w:divsChild>
                </w:div>
                <w:div w:id="71129276">
                  <w:marLeft w:val="0"/>
                  <w:marRight w:val="0"/>
                  <w:marTop w:val="0"/>
                  <w:marBottom w:val="0"/>
                  <w:divBdr>
                    <w:top w:val="none" w:sz="0" w:space="0" w:color="auto"/>
                    <w:left w:val="none" w:sz="0" w:space="0" w:color="auto"/>
                    <w:bottom w:val="none" w:sz="0" w:space="0" w:color="auto"/>
                    <w:right w:val="none" w:sz="0" w:space="0" w:color="auto"/>
                  </w:divBdr>
                  <w:divsChild>
                    <w:div w:id="1886402540">
                      <w:marLeft w:val="0"/>
                      <w:marRight w:val="0"/>
                      <w:marTop w:val="0"/>
                      <w:marBottom w:val="0"/>
                      <w:divBdr>
                        <w:top w:val="none" w:sz="0" w:space="0" w:color="auto"/>
                        <w:left w:val="none" w:sz="0" w:space="0" w:color="auto"/>
                        <w:bottom w:val="none" w:sz="0" w:space="0" w:color="auto"/>
                        <w:right w:val="none" w:sz="0" w:space="0" w:color="auto"/>
                      </w:divBdr>
                    </w:div>
                  </w:divsChild>
                </w:div>
                <w:div w:id="130052885">
                  <w:marLeft w:val="0"/>
                  <w:marRight w:val="0"/>
                  <w:marTop w:val="0"/>
                  <w:marBottom w:val="0"/>
                  <w:divBdr>
                    <w:top w:val="none" w:sz="0" w:space="0" w:color="auto"/>
                    <w:left w:val="none" w:sz="0" w:space="0" w:color="auto"/>
                    <w:bottom w:val="none" w:sz="0" w:space="0" w:color="auto"/>
                    <w:right w:val="none" w:sz="0" w:space="0" w:color="auto"/>
                  </w:divBdr>
                  <w:divsChild>
                    <w:div w:id="1337878522">
                      <w:marLeft w:val="0"/>
                      <w:marRight w:val="0"/>
                      <w:marTop w:val="0"/>
                      <w:marBottom w:val="0"/>
                      <w:divBdr>
                        <w:top w:val="none" w:sz="0" w:space="0" w:color="auto"/>
                        <w:left w:val="none" w:sz="0" w:space="0" w:color="auto"/>
                        <w:bottom w:val="none" w:sz="0" w:space="0" w:color="auto"/>
                        <w:right w:val="none" w:sz="0" w:space="0" w:color="auto"/>
                      </w:divBdr>
                    </w:div>
                  </w:divsChild>
                </w:div>
                <w:div w:id="174655818">
                  <w:marLeft w:val="0"/>
                  <w:marRight w:val="0"/>
                  <w:marTop w:val="0"/>
                  <w:marBottom w:val="0"/>
                  <w:divBdr>
                    <w:top w:val="none" w:sz="0" w:space="0" w:color="auto"/>
                    <w:left w:val="none" w:sz="0" w:space="0" w:color="auto"/>
                    <w:bottom w:val="none" w:sz="0" w:space="0" w:color="auto"/>
                    <w:right w:val="none" w:sz="0" w:space="0" w:color="auto"/>
                  </w:divBdr>
                  <w:divsChild>
                    <w:div w:id="65423509">
                      <w:marLeft w:val="0"/>
                      <w:marRight w:val="0"/>
                      <w:marTop w:val="0"/>
                      <w:marBottom w:val="0"/>
                      <w:divBdr>
                        <w:top w:val="none" w:sz="0" w:space="0" w:color="auto"/>
                        <w:left w:val="none" w:sz="0" w:space="0" w:color="auto"/>
                        <w:bottom w:val="none" w:sz="0" w:space="0" w:color="auto"/>
                        <w:right w:val="none" w:sz="0" w:space="0" w:color="auto"/>
                      </w:divBdr>
                    </w:div>
                  </w:divsChild>
                </w:div>
                <w:div w:id="211580950">
                  <w:marLeft w:val="0"/>
                  <w:marRight w:val="0"/>
                  <w:marTop w:val="0"/>
                  <w:marBottom w:val="0"/>
                  <w:divBdr>
                    <w:top w:val="none" w:sz="0" w:space="0" w:color="auto"/>
                    <w:left w:val="none" w:sz="0" w:space="0" w:color="auto"/>
                    <w:bottom w:val="none" w:sz="0" w:space="0" w:color="auto"/>
                    <w:right w:val="none" w:sz="0" w:space="0" w:color="auto"/>
                  </w:divBdr>
                  <w:divsChild>
                    <w:div w:id="1913419828">
                      <w:marLeft w:val="0"/>
                      <w:marRight w:val="0"/>
                      <w:marTop w:val="0"/>
                      <w:marBottom w:val="0"/>
                      <w:divBdr>
                        <w:top w:val="none" w:sz="0" w:space="0" w:color="auto"/>
                        <w:left w:val="none" w:sz="0" w:space="0" w:color="auto"/>
                        <w:bottom w:val="none" w:sz="0" w:space="0" w:color="auto"/>
                        <w:right w:val="none" w:sz="0" w:space="0" w:color="auto"/>
                      </w:divBdr>
                    </w:div>
                  </w:divsChild>
                </w:div>
                <w:div w:id="229311232">
                  <w:marLeft w:val="0"/>
                  <w:marRight w:val="0"/>
                  <w:marTop w:val="0"/>
                  <w:marBottom w:val="0"/>
                  <w:divBdr>
                    <w:top w:val="none" w:sz="0" w:space="0" w:color="auto"/>
                    <w:left w:val="none" w:sz="0" w:space="0" w:color="auto"/>
                    <w:bottom w:val="none" w:sz="0" w:space="0" w:color="auto"/>
                    <w:right w:val="none" w:sz="0" w:space="0" w:color="auto"/>
                  </w:divBdr>
                  <w:divsChild>
                    <w:div w:id="1330138675">
                      <w:marLeft w:val="0"/>
                      <w:marRight w:val="0"/>
                      <w:marTop w:val="0"/>
                      <w:marBottom w:val="0"/>
                      <w:divBdr>
                        <w:top w:val="none" w:sz="0" w:space="0" w:color="auto"/>
                        <w:left w:val="none" w:sz="0" w:space="0" w:color="auto"/>
                        <w:bottom w:val="none" w:sz="0" w:space="0" w:color="auto"/>
                        <w:right w:val="none" w:sz="0" w:space="0" w:color="auto"/>
                      </w:divBdr>
                    </w:div>
                  </w:divsChild>
                </w:div>
                <w:div w:id="313536252">
                  <w:marLeft w:val="0"/>
                  <w:marRight w:val="0"/>
                  <w:marTop w:val="0"/>
                  <w:marBottom w:val="0"/>
                  <w:divBdr>
                    <w:top w:val="none" w:sz="0" w:space="0" w:color="auto"/>
                    <w:left w:val="none" w:sz="0" w:space="0" w:color="auto"/>
                    <w:bottom w:val="none" w:sz="0" w:space="0" w:color="auto"/>
                    <w:right w:val="none" w:sz="0" w:space="0" w:color="auto"/>
                  </w:divBdr>
                  <w:divsChild>
                    <w:div w:id="520509306">
                      <w:marLeft w:val="0"/>
                      <w:marRight w:val="0"/>
                      <w:marTop w:val="0"/>
                      <w:marBottom w:val="0"/>
                      <w:divBdr>
                        <w:top w:val="none" w:sz="0" w:space="0" w:color="auto"/>
                        <w:left w:val="none" w:sz="0" w:space="0" w:color="auto"/>
                        <w:bottom w:val="none" w:sz="0" w:space="0" w:color="auto"/>
                        <w:right w:val="none" w:sz="0" w:space="0" w:color="auto"/>
                      </w:divBdr>
                    </w:div>
                  </w:divsChild>
                </w:div>
                <w:div w:id="429282365">
                  <w:marLeft w:val="0"/>
                  <w:marRight w:val="0"/>
                  <w:marTop w:val="0"/>
                  <w:marBottom w:val="0"/>
                  <w:divBdr>
                    <w:top w:val="none" w:sz="0" w:space="0" w:color="auto"/>
                    <w:left w:val="none" w:sz="0" w:space="0" w:color="auto"/>
                    <w:bottom w:val="none" w:sz="0" w:space="0" w:color="auto"/>
                    <w:right w:val="none" w:sz="0" w:space="0" w:color="auto"/>
                  </w:divBdr>
                  <w:divsChild>
                    <w:div w:id="204669">
                      <w:marLeft w:val="0"/>
                      <w:marRight w:val="0"/>
                      <w:marTop w:val="0"/>
                      <w:marBottom w:val="0"/>
                      <w:divBdr>
                        <w:top w:val="none" w:sz="0" w:space="0" w:color="auto"/>
                        <w:left w:val="none" w:sz="0" w:space="0" w:color="auto"/>
                        <w:bottom w:val="none" w:sz="0" w:space="0" w:color="auto"/>
                        <w:right w:val="none" w:sz="0" w:space="0" w:color="auto"/>
                      </w:divBdr>
                    </w:div>
                  </w:divsChild>
                </w:div>
                <w:div w:id="496576340">
                  <w:marLeft w:val="0"/>
                  <w:marRight w:val="0"/>
                  <w:marTop w:val="0"/>
                  <w:marBottom w:val="0"/>
                  <w:divBdr>
                    <w:top w:val="none" w:sz="0" w:space="0" w:color="auto"/>
                    <w:left w:val="none" w:sz="0" w:space="0" w:color="auto"/>
                    <w:bottom w:val="none" w:sz="0" w:space="0" w:color="auto"/>
                    <w:right w:val="none" w:sz="0" w:space="0" w:color="auto"/>
                  </w:divBdr>
                  <w:divsChild>
                    <w:div w:id="111288857">
                      <w:marLeft w:val="0"/>
                      <w:marRight w:val="0"/>
                      <w:marTop w:val="0"/>
                      <w:marBottom w:val="0"/>
                      <w:divBdr>
                        <w:top w:val="none" w:sz="0" w:space="0" w:color="auto"/>
                        <w:left w:val="none" w:sz="0" w:space="0" w:color="auto"/>
                        <w:bottom w:val="none" w:sz="0" w:space="0" w:color="auto"/>
                        <w:right w:val="none" w:sz="0" w:space="0" w:color="auto"/>
                      </w:divBdr>
                    </w:div>
                  </w:divsChild>
                </w:div>
                <w:div w:id="518011669">
                  <w:marLeft w:val="0"/>
                  <w:marRight w:val="0"/>
                  <w:marTop w:val="0"/>
                  <w:marBottom w:val="0"/>
                  <w:divBdr>
                    <w:top w:val="none" w:sz="0" w:space="0" w:color="auto"/>
                    <w:left w:val="none" w:sz="0" w:space="0" w:color="auto"/>
                    <w:bottom w:val="none" w:sz="0" w:space="0" w:color="auto"/>
                    <w:right w:val="none" w:sz="0" w:space="0" w:color="auto"/>
                  </w:divBdr>
                  <w:divsChild>
                    <w:div w:id="103310634">
                      <w:marLeft w:val="0"/>
                      <w:marRight w:val="0"/>
                      <w:marTop w:val="0"/>
                      <w:marBottom w:val="0"/>
                      <w:divBdr>
                        <w:top w:val="none" w:sz="0" w:space="0" w:color="auto"/>
                        <w:left w:val="none" w:sz="0" w:space="0" w:color="auto"/>
                        <w:bottom w:val="none" w:sz="0" w:space="0" w:color="auto"/>
                        <w:right w:val="none" w:sz="0" w:space="0" w:color="auto"/>
                      </w:divBdr>
                    </w:div>
                  </w:divsChild>
                </w:div>
                <w:div w:id="594705858">
                  <w:marLeft w:val="0"/>
                  <w:marRight w:val="0"/>
                  <w:marTop w:val="0"/>
                  <w:marBottom w:val="0"/>
                  <w:divBdr>
                    <w:top w:val="none" w:sz="0" w:space="0" w:color="auto"/>
                    <w:left w:val="none" w:sz="0" w:space="0" w:color="auto"/>
                    <w:bottom w:val="none" w:sz="0" w:space="0" w:color="auto"/>
                    <w:right w:val="none" w:sz="0" w:space="0" w:color="auto"/>
                  </w:divBdr>
                  <w:divsChild>
                    <w:div w:id="1061446140">
                      <w:marLeft w:val="0"/>
                      <w:marRight w:val="0"/>
                      <w:marTop w:val="0"/>
                      <w:marBottom w:val="0"/>
                      <w:divBdr>
                        <w:top w:val="none" w:sz="0" w:space="0" w:color="auto"/>
                        <w:left w:val="none" w:sz="0" w:space="0" w:color="auto"/>
                        <w:bottom w:val="none" w:sz="0" w:space="0" w:color="auto"/>
                        <w:right w:val="none" w:sz="0" w:space="0" w:color="auto"/>
                      </w:divBdr>
                    </w:div>
                  </w:divsChild>
                </w:div>
                <w:div w:id="687873406">
                  <w:marLeft w:val="0"/>
                  <w:marRight w:val="0"/>
                  <w:marTop w:val="0"/>
                  <w:marBottom w:val="0"/>
                  <w:divBdr>
                    <w:top w:val="none" w:sz="0" w:space="0" w:color="auto"/>
                    <w:left w:val="none" w:sz="0" w:space="0" w:color="auto"/>
                    <w:bottom w:val="none" w:sz="0" w:space="0" w:color="auto"/>
                    <w:right w:val="none" w:sz="0" w:space="0" w:color="auto"/>
                  </w:divBdr>
                  <w:divsChild>
                    <w:div w:id="1730378868">
                      <w:marLeft w:val="0"/>
                      <w:marRight w:val="0"/>
                      <w:marTop w:val="0"/>
                      <w:marBottom w:val="0"/>
                      <w:divBdr>
                        <w:top w:val="none" w:sz="0" w:space="0" w:color="auto"/>
                        <w:left w:val="none" w:sz="0" w:space="0" w:color="auto"/>
                        <w:bottom w:val="none" w:sz="0" w:space="0" w:color="auto"/>
                        <w:right w:val="none" w:sz="0" w:space="0" w:color="auto"/>
                      </w:divBdr>
                    </w:div>
                  </w:divsChild>
                </w:div>
                <w:div w:id="710417652">
                  <w:marLeft w:val="0"/>
                  <w:marRight w:val="0"/>
                  <w:marTop w:val="0"/>
                  <w:marBottom w:val="0"/>
                  <w:divBdr>
                    <w:top w:val="none" w:sz="0" w:space="0" w:color="auto"/>
                    <w:left w:val="none" w:sz="0" w:space="0" w:color="auto"/>
                    <w:bottom w:val="none" w:sz="0" w:space="0" w:color="auto"/>
                    <w:right w:val="none" w:sz="0" w:space="0" w:color="auto"/>
                  </w:divBdr>
                  <w:divsChild>
                    <w:div w:id="1167330269">
                      <w:marLeft w:val="0"/>
                      <w:marRight w:val="0"/>
                      <w:marTop w:val="0"/>
                      <w:marBottom w:val="0"/>
                      <w:divBdr>
                        <w:top w:val="none" w:sz="0" w:space="0" w:color="auto"/>
                        <w:left w:val="none" w:sz="0" w:space="0" w:color="auto"/>
                        <w:bottom w:val="none" w:sz="0" w:space="0" w:color="auto"/>
                        <w:right w:val="none" w:sz="0" w:space="0" w:color="auto"/>
                      </w:divBdr>
                    </w:div>
                  </w:divsChild>
                </w:div>
                <w:div w:id="750395097">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
                  </w:divsChild>
                </w:div>
                <w:div w:id="750851123">
                  <w:marLeft w:val="0"/>
                  <w:marRight w:val="0"/>
                  <w:marTop w:val="0"/>
                  <w:marBottom w:val="0"/>
                  <w:divBdr>
                    <w:top w:val="none" w:sz="0" w:space="0" w:color="auto"/>
                    <w:left w:val="none" w:sz="0" w:space="0" w:color="auto"/>
                    <w:bottom w:val="none" w:sz="0" w:space="0" w:color="auto"/>
                    <w:right w:val="none" w:sz="0" w:space="0" w:color="auto"/>
                  </w:divBdr>
                  <w:divsChild>
                    <w:div w:id="1781336539">
                      <w:marLeft w:val="0"/>
                      <w:marRight w:val="0"/>
                      <w:marTop w:val="0"/>
                      <w:marBottom w:val="0"/>
                      <w:divBdr>
                        <w:top w:val="none" w:sz="0" w:space="0" w:color="auto"/>
                        <w:left w:val="none" w:sz="0" w:space="0" w:color="auto"/>
                        <w:bottom w:val="none" w:sz="0" w:space="0" w:color="auto"/>
                        <w:right w:val="none" w:sz="0" w:space="0" w:color="auto"/>
                      </w:divBdr>
                    </w:div>
                  </w:divsChild>
                </w:div>
                <w:div w:id="773718170">
                  <w:marLeft w:val="0"/>
                  <w:marRight w:val="0"/>
                  <w:marTop w:val="0"/>
                  <w:marBottom w:val="0"/>
                  <w:divBdr>
                    <w:top w:val="none" w:sz="0" w:space="0" w:color="auto"/>
                    <w:left w:val="none" w:sz="0" w:space="0" w:color="auto"/>
                    <w:bottom w:val="none" w:sz="0" w:space="0" w:color="auto"/>
                    <w:right w:val="none" w:sz="0" w:space="0" w:color="auto"/>
                  </w:divBdr>
                  <w:divsChild>
                    <w:div w:id="1926499393">
                      <w:marLeft w:val="0"/>
                      <w:marRight w:val="0"/>
                      <w:marTop w:val="0"/>
                      <w:marBottom w:val="0"/>
                      <w:divBdr>
                        <w:top w:val="none" w:sz="0" w:space="0" w:color="auto"/>
                        <w:left w:val="none" w:sz="0" w:space="0" w:color="auto"/>
                        <w:bottom w:val="none" w:sz="0" w:space="0" w:color="auto"/>
                        <w:right w:val="none" w:sz="0" w:space="0" w:color="auto"/>
                      </w:divBdr>
                    </w:div>
                  </w:divsChild>
                </w:div>
                <w:div w:id="786002304">
                  <w:marLeft w:val="0"/>
                  <w:marRight w:val="0"/>
                  <w:marTop w:val="0"/>
                  <w:marBottom w:val="0"/>
                  <w:divBdr>
                    <w:top w:val="none" w:sz="0" w:space="0" w:color="auto"/>
                    <w:left w:val="none" w:sz="0" w:space="0" w:color="auto"/>
                    <w:bottom w:val="none" w:sz="0" w:space="0" w:color="auto"/>
                    <w:right w:val="none" w:sz="0" w:space="0" w:color="auto"/>
                  </w:divBdr>
                  <w:divsChild>
                    <w:div w:id="383605774">
                      <w:marLeft w:val="0"/>
                      <w:marRight w:val="0"/>
                      <w:marTop w:val="0"/>
                      <w:marBottom w:val="0"/>
                      <w:divBdr>
                        <w:top w:val="none" w:sz="0" w:space="0" w:color="auto"/>
                        <w:left w:val="none" w:sz="0" w:space="0" w:color="auto"/>
                        <w:bottom w:val="none" w:sz="0" w:space="0" w:color="auto"/>
                        <w:right w:val="none" w:sz="0" w:space="0" w:color="auto"/>
                      </w:divBdr>
                    </w:div>
                  </w:divsChild>
                </w:div>
                <w:div w:id="826745021">
                  <w:marLeft w:val="0"/>
                  <w:marRight w:val="0"/>
                  <w:marTop w:val="0"/>
                  <w:marBottom w:val="0"/>
                  <w:divBdr>
                    <w:top w:val="none" w:sz="0" w:space="0" w:color="auto"/>
                    <w:left w:val="none" w:sz="0" w:space="0" w:color="auto"/>
                    <w:bottom w:val="none" w:sz="0" w:space="0" w:color="auto"/>
                    <w:right w:val="none" w:sz="0" w:space="0" w:color="auto"/>
                  </w:divBdr>
                  <w:divsChild>
                    <w:div w:id="674115725">
                      <w:marLeft w:val="0"/>
                      <w:marRight w:val="0"/>
                      <w:marTop w:val="0"/>
                      <w:marBottom w:val="0"/>
                      <w:divBdr>
                        <w:top w:val="none" w:sz="0" w:space="0" w:color="auto"/>
                        <w:left w:val="none" w:sz="0" w:space="0" w:color="auto"/>
                        <w:bottom w:val="none" w:sz="0" w:space="0" w:color="auto"/>
                        <w:right w:val="none" w:sz="0" w:space="0" w:color="auto"/>
                      </w:divBdr>
                    </w:div>
                  </w:divsChild>
                </w:div>
                <w:div w:id="842475214">
                  <w:marLeft w:val="0"/>
                  <w:marRight w:val="0"/>
                  <w:marTop w:val="0"/>
                  <w:marBottom w:val="0"/>
                  <w:divBdr>
                    <w:top w:val="none" w:sz="0" w:space="0" w:color="auto"/>
                    <w:left w:val="none" w:sz="0" w:space="0" w:color="auto"/>
                    <w:bottom w:val="none" w:sz="0" w:space="0" w:color="auto"/>
                    <w:right w:val="none" w:sz="0" w:space="0" w:color="auto"/>
                  </w:divBdr>
                  <w:divsChild>
                    <w:div w:id="321617219">
                      <w:marLeft w:val="0"/>
                      <w:marRight w:val="0"/>
                      <w:marTop w:val="0"/>
                      <w:marBottom w:val="0"/>
                      <w:divBdr>
                        <w:top w:val="none" w:sz="0" w:space="0" w:color="auto"/>
                        <w:left w:val="none" w:sz="0" w:space="0" w:color="auto"/>
                        <w:bottom w:val="none" w:sz="0" w:space="0" w:color="auto"/>
                        <w:right w:val="none" w:sz="0" w:space="0" w:color="auto"/>
                      </w:divBdr>
                    </w:div>
                  </w:divsChild>
                </w:div>
                <w:div w:id="911768291">
                  <w:marLeft w:val="0"/>
                  <w:marRight w:val="0"/>
                  <w:marTop w:val="0"/>
                  <w:marBottom w:val="0"/>
                  <w:divBdr>
                    <w:top w:val="none" w:sz="0" w:space="0" w:color="auto"/>
                    <w:left w:val="none" w:sz="0" w:space="0" w:color="auto"/>
                    <w:bottom w:val="none" w:sz="0" w:space="0" w:color="auto"/>
                    <w:right w:val="none" w:sz="0" w:space="0" w:color="auto"/>
                  </w:divBdr>
                  <w:divsChild>
                    <w:div w:id="702175216">
                      <w:marLeft w:val="0"/>
                      <w:marRight w:val="0"/>
                      <w:marTop w:val="0"/>
                      <w:marBottom w:val="0"/>
                      <w:divBdr>
                        <w:top w:val="none" w:sz="0" w:space="0" w:color="auto"/>
                        <w:left w:val="none" w:sz="0" w:space="0" w:color="auto"/>
                        <w:bottom w:val="none" w:sz="0" w:space="0" w:color="auto"/>
                        <w:right w:val="none" w:sz="0" w:space="0" w:color="auto"/>
                      </w:divBdr>
                    </w:div>
                  </w:divsChild>
                </w:div>
                <w:div w:id="1132746258">
                  <w:marLeft w:val="0"/>
                  <w:marRight w:val="0"/>
                  <w:marTop w:val="0"/>
                  <w:marBottom w:val="0"/>
                  <w:divBdr>
                    <w:top w:val="none" w:sz="0" w:space="0" w:color="auto"/>
                    <w:left w:val="none" w:sz="0" w:space="0" w:color="auto"/>
                    <w:bottom w:val="none" w:sz="0" w:space="0" w:color="auto"/>
                    <w:right w:val="none" w:sz="0" w:space="0" w:color="auto"/>
                  </w:divBdr>
                  <w:divsChild>
                    <w:div w:id="590283621">
                      <w:marLeft w:val="0"/>
                      <w:marRight w:val="0"/>
                      <w:marTop w:val="0"/>
                      <w:marBottom w:val="0"/>
                      <w:divBdr>
                        <w:top w:val="none" w:sz="0" w:space="0" w:color="auto"/>
                        <w:left w:val="none" w:sz="0" w:space="0" w:color="auto"/>
                        <w:bottom w:val="none" w:sz="0" w:space="0" w:color="auto"/>
                        <w:right w:val="none" w:sz="0" w:space="0" w:color="auto"/>
                      </w:divBdr>
                    </w:div>
                  </w:divsChild>
                </w:div>
                <w:div w:id="1267076921">
                  <w:marLeft w:val="0"/>
                  <w:marRight w:val="0"/>
                  <w:marTop w:val="0"/>
                  <w:marBottom w:val="0"/>
                  <w:divBdr>
                    <w:top w:val="none" w:sz="0" w:space="0" w:color="auto"/>
                    <w:left w:val="none" w:sz="0" w:space="0" w:color="auto"/>
                    <w:bottom w:val="none" w:sz="0" w:space="0" w:color="auto"/>
                    <w:right w:val="none" w:sz="0" w:space="0" w:color="auto"/>
                  </w:divBdr>
                  <w:divsChild>
                    <w:div w:id="1410808501">
                      <w:marLeft w:val="0"/>
                      <w:marRight w:val="0"/>
                      <w:marTop w:val="0"/>
                      <w:marBottom w:val="0"/>
                      <w:divBdr>
                        <w:top w:val="none" w:sz="0" w:space="0" w:color="auto"/>
                        <w:left w:val="none" w:sz="0" w:space="0" w:color="auto"/>
                        <w:bottom w:val="none" w:sz="0" w:space="0" w:color="auto"/>
                        <w:right w:val="none" w:sz="0" w:space="0" w:color="auto"/>
                      </w:divBdr>
                    </w:div>
                  </w:divsChild>
                </w:div>
                <w:div w:id="1281952586">
                  <w:marLeft w:val="0"/>
                  <w:marRight w:val="0"/>
                  <w:marTop w:val="0"/>
                  <w:marBottom w:val="0"/>
                  <w:divBdr>
                    <w:top w:val="none" w:sz="0" w:space="0" w:color="auto"/>
                    <w:left w:val="none" w:sz="0" w:space="0" w:color="auto"/>
                    <w:bottom w:val="none" w:sz="0" w:space="0" w:color="auto"/>
                    <w:right w:val="none" w:sz="0" w:space="0" w:color="auto"/>
                  </w:divBdr>
                  <w:divsChild>
                    <w:div w:id="552622302">
                      <w:marLeft w:val="0"/>
                      <w:marRight w:val="0"/>
                      <w:marTop w:val="0"/>
                      <w:marBottom w:val="0"/>
                      <w:divBdr>
                        <w:top w:val="none" w:sz="0" w:space="0" w:color="auto"/>
                        <w:left w:val="none" w:sz="0" w:space="0" w:color="auto"/>
                        <w:bottom w:val="none" w:sz="0" w:space="0" w:color="auto"/>
                        <w:right w:val="none" w:sz="0" w:space="0" w:color="auto"/>
                      </w:divBdr>
                    </w:div>
                  </w:divsChild>
                </w:div>
                <w:div w:id="1317683006">
                  <w:marLeft w:val="0"/>
                  <w:marRight w:val="0"/>
                  <w:marTop w:val="0"/>
                  <w:marBottom w:val="0"/>
                  <w:divBdr>
                    <w:top w:val="none" w:sz="0" w:space="0" w:color="auto"/>
                    <w:left w:val="none" w:sz="0" w:space="0" w:color="auto"/>
                    <w:bottom w:val="none" w:sz="0" w:space="0" w:color="auto"/>
                    <w:right w:val="none" w:sz="0" w:space="0" w:color="auto"/>
                  </w:divBdr>
                  <w:divsChild>
                    <w:div w:id="599145074">
                      <w:marLeft w:val="0"/>
                      <w:marRight w:val="0"/>
                      <w:marTop w:val="0"/>
                      <w:marBottom w:val="0"/>
                      <w:divBdr>
                        <w:top w:val="none" w:sz="0" w:space="0" w:color="auto"/>
                        <w:left w:val="none" w:sz="0" w:space="0" w:color="auto"/>
                        <w:bottom w:val="none" w:sz="0" w:space="0" w:color="auto"/>
                        <w:right w:val="none" w:sz="0" w:space="0" w:color="auto"/>
                      </w:divBdr>
                    </w:div>
                  </w:divsChild>
                </w:div>
                <w:div w:id="1356148586">
                  <w:marLeft w:val="0"/>
                  <w:marRight w:val="0"/>
                  <w:marTop w:val="0"/>
                  <w:marBottom w:val="0"/>
                  <w:divBdr>
                    <w:top w:val="none" w:sz="0" w:space="0" w:color="auto"/>
                    <w:left w:val="none" w:sz="0" w:space="0" w:color="auto"/>
                    <w:bottom w:val="none" w:sz="0" w:space="0" w:color="auto"/>
                    <w:right w:val="none" w:sz="0" w:space="0" w:color="auto"/>
                  </w:divBdr>
                  <w:divsChild>
                    <w:div w:id="173544124">
                      <w:marLeft w:val="0"/>
                      <w:marRight w:val="0"/>
                      <w:marTop w:val="0"/>
                      <w:marBottom w:val="0"/>
                      <w:divBdr>
                        <w:top w:val="none" w:sz="0" w:space="0" w:color="auto"/>
                        <w:left w:val="none" w:sz="0" w:space="0" w:color="auto"/>
                        <w:bottom w:val="none" w:sz="0" w:space="0" w:color="auto"/>
                        <w:right w:val="none" w:sz="0" w:space="0" w:color="auto"/>
                      </w:divBdr>
                    </w:div>
                  </w:divsChild>
                </w:div>
                <w:div w:id="1430660678">
                  <w:marLeft w:val="0"/>
                  <w:marRight w:val="0"/>
                  <w:marTop w:val="0"/>
                  <w:marBottom w:val="0"/>
                  <w:divBdr>
                    <w:top w:val="none" w:sz="0" w:space="0" w:color="auto"/>
                    <w:left w:val="none" w:sz="0" w:space="0" w:color="auto"/>
                    <w:bottom w:val="none" w:sz="0" w:space="0" w:color="auto"/>
                    <w:right w:val="none" w:sz="0" w:space="0" w:color="auto"/>
                  </w:divBdr>
                  <w:divsChild>
                    <w:div w:id="1405371415">
                      <w:marLeft w:val="0"/>
                      <w:marRight w:val="0"/>
                      <w:marTop w:val="0"/>
                      <w:marBottom w:val="0"/>
                      <w:divBdr>
                        <w:top w:val="none" w:sz="0" w:space="0" w:color="auto"/>
                        <w:left w:val="none" w:sz="0" w:space="0" w:color="auto"/>
                        <w:bottom w:val="none" w:sz="0" w:space="0" w:color="auto"/>
                        <w:right w:val="none" w:sz="0" w:space="0" w:color="auto"/>
                      </w:divBdr>
                    </w:div>
                  </w:divsChild>
                </w:div>
                <w:div w:id="1438211984">
                  <w:marLeft w:val="0"/>
                  <w:marRight w:val="0"/>
                  <w:marTop w:val="0"/>
                  <w:marBottom w:val="0"/>
                  <w:divBdr>
                    <w:top w:val="none" w:sz="0" w:space="0" w:color="auto"/>
                    <w:left w:val="none" w:sz="0" w:space="0" w:color="auto"/>
                    <w:bottom w:val="none" w:sz="0" w:space="0" w:color="auto"/>
                    <w:right w:val="none" w:sz="0" w:space="0" w:color="auto"/>
                  </w:divBdr>
                  <w:divsChild>
                    <w:div w:id="1322273492">
                      <w:marLeft w:val="0"/>
                      <w:marRight w:val="0"/>
                      <w:marTop w:val="0"/>
                      <w:marBottom w:val="0"/>
                      <w:divBdr>
                        <w:top w:val="none" w:sz="0" w:space="0" w:color="auto"/>
                        <w:left w:val="none" w:sz="0" w:space="0" w:color="auto"/>
                        <w:bottom w:val="none" w:sz="0" w:space="0" w:color="auto"/>
                        <w:right w:val="none" w:sz="0" w:space="0" w:color="auto"/>
                      </w:divBdr>
                    </w:div>
                  </w:divsChild>
                </w:div>
                <w:div w:id="1531525508">
                  <w:marLeft w:val="0"/>
                  <w:marRight w:val="0"/>
                  <w:marTop w:val="0"/>
                  <w:marBottom w:val="0"/>
                  <w:divBdr>
                    <w:top w:val="none" w:sz="0" w:space="0" w:color="auto"/>
                    <w:left w:val="none" w:sz="0" w:space="0" w:color="auto"/>
                    <w:bottom w:val="none" w:sz="0" w:space="0" w:color="auto"/>
                    <w:right w:val="none" w:sz="0" w:space="0" w:color="auto"/>
                  </w:divBdr>
                  <w:divsChild>
                    <w:div w:id="972370750">
                      <w:marLeft w:val="0"/>
                      <w:marRight w:val="0"/>
                      <w:marTop w:val="0"/>
                      <w:marBottom w:val="0"/>
                      <w:divBdr>
                        <w:top w:val="none" w:sz="0" w:space="0" w:color="auto"/>
                        <w:left w:val="none" w:sz="0" w:space="0" w:color="auto"/>
                        <w:bottom w:val="none" w:sz="0" w:space="0" w:color="auto"/>
                        <w:right w:val="none" w:sz="0" w:space="0" w:color="auto"/>
                      </w:divBdr>
                    </w:div>
                  </w:divsChild>
                </w:div>
                <w:div w:id="1544515732">
                  <w:marLeft w:val="0"/>
                  <w:marRight w:val="0"/>
                  <w:marTop w:val="0"/>
                  <w:marBottom w:val="0"/>
                  <w:divBdr>
                    <w:top w:val="none" w:sz="0" w:space="0" w:color="auto"/>
                    <w:left w:val="none" w:sz="0" w:space="0" w:color="auto"/>
                    <w:bottom w:val="none" w:sz="0" w:space="0" w:color="auto"/>
                    <w:right w:val="none" w:sz="0" w:space="0" w:color="auto"/>
                  </w:divBdr>
                  <w:divsChild>
                    <w:div w:id="1006518696">
                      <w:marLeft w:val="0"/>
                      <w:marRight w:val="0"/>
                      <w:marTop w:val="0"/>
                      <w:marBottom w:val="0"/>
                      <w:divBdr>
                        <w:top w:val="none" w:sz="0" w:space="0" w:color="auto"/>
                        <w:left w:val="none" w:sz="0" w:space="0" w:color="auto"/>
                        <w:bottom w:val="none" w:sz="0" w:space="0" w:color="auto"/>
                        <w:right w:val="none" w:sz="0" w:space="0" w:color="auto"/>
                      </w:divBdr>
                    </w:div>
                  </w:divsChild>
                </w:div>
                <w:div w:id="1601794676">
                  <w:marLeft w:val="0"/>
                  <w:marRight w:val="0"/>
                  <w:marTop w:val="0"/>
                  <w:marBottom w:val="0"/>
                  <w:divBdr>
                    <w:top w:val="none" w:sz="0" w:space="0" w:color="auto"/>
                    <w:left w:val="none" w:sz="0" w:space="0" w:color="auto"/>
                    <w:bottom w:val="none" w:sz="0" w:space="0" w:color="auto"/>
                    <w:right w:val="none" w:sz="0" w:space="0" w:color="auto"/>
                  </w:divBdr>
                  <w:divsChild>
                    <w:div w:id="1326543342">
                      <w:marLeft w:val="0"/>
                      <w:marRight w:val="0"/>
                      <w:marTop w:val="0"/>
                      <w:marBottom w:val="0"/>
                      <w:divBdr>
                        <w:top w:val="none" w:sz="0" w:space="0" w:color="auto"/>
                        <w:left w:val="none" w:sz="0" w:space="0" w:color="auto"/>
                        <w:bottom w:val="none" w:sz="0" w:space="0" w:color="auto"/>
                        <w:right w:val="none" w:sz="0" w:space="0" w:color="auto"/>
                      </w:divBdr>
                    </w:div>
                  </w:divsChild>
                </w:div>
                <w:div w:id="1667247474">
                  <w:marLeft w:val="0"/>
                  <w:marRight w:val="0"/>
                  <w:marTop w:val="0"/>
                  <w:marBottom w:val="0"/>
                  <w:divBdr>
                    <w:top w:val="none" w:sz="0" w:space="0" w:color="auto"/>
                    <w:left w:val="none" w:sz="0" w:space="0" w:color="auto"/>
                    <w:bottom w:val="none" w:sz="0" w:space="0" w:color="auto"/>
                    <w:right w:val="none" w:sz="0" w:space="0" w:color="auto"/>
                  </w:divBdr>
                  <w:divsChild>
                    <w:div w:id="412553440">
                      <w:marLeft w:val="0"/>
                      <w:marRight w:val="0"/>
                      <w:marTop w:val="0"/>
                      <w:marBottom w:val="0"/>
                      <w:divBdr>
                        <w:top w:val="none" w:sz="0" w:space="0" w:color="auto"/>
                        <w:left w:val="none" w:sz="0" w:space="0" w:color="auto"/>
                        <w:bottom w:val="none" w:sz="0" w:space="0" w:color="auto"/>
                        <w:right w:val="none" w:sz="0" w:space="0" w:color="auto"/>
                      </w:divBdr>
                    </w:div>
                  </w:divsChild>
                </w:div>
                <w:div w:id="1830706631">
                  <w:marLeft w:val="0"/>
                  <w:marRight w:val="0"/>
                  <w:marTop w:val="0"/>
                  <w:marBottom w:val="0"/>
                  <w:divBdr>
                    <w:top w:val="none" w:sz="0" w:space="0" w:color="auto"/>
                    <w:left w:val="none" w:sz="0" w:space="0" w:color="auto"/>
                    <w:bottom w:val="none" w:sz="0" w:space="0" w:color="auto"/>
                    <w:right w:val="none" w:sz="0" w:space="0" w:color="auto"/>
                  </w:divBdr>
                  <w:divsChild>
                    <w:div w:id="388768083">
                      <w:marLeft w:val="0"/>
                      <w:marRight w:val="0"/>
                      <w:marTop w:val="0"/>
                      <w:marBottom w:val="0"/>
                      <w:divBdr>
                        <w:top w:val="none" w:sz="0" w:space="0" w:color="auto"/>
                        <w:left w:val="none" w:sz="0" w:space="0" w:color="auto"/>
                        <w:bottom w:val="none" w:sz="0" w:space="0" w:color="auto"/>
                        <w:right w:val="none" w:sz="0" w:space="0" w:color="auto"/>
                      </w:divBdr>
                    </w:div>
                  </w:divsChild>
                </w:div>
                <w:div w:id="1881823157">
                  <w:marLeft w:val="0"/>
                  <w:marRight w:val="0"/>
                  <w:marTop w:val="0"/>
                  <w:marBottom w:val="0"/>
                  <w:divBdr>
                    <w:top w:val="none" w:sz="0" w:space="0" w:color="auto"/>
                    <w:left w:val="none" w:sz="0" w:space="0" w:color="auto"/>
                    <w:bottom w:val="none" w:sz="0" w:space="0" w:color="auto"/>
                    <w:right w:val="none" w:sz="0" w:space="0" w:color="auto"/>
                  </w:divBdr>
                  <w:divsChild>
                    <w:div w:id="2068216687">
                      <w:marLeft w:val="0"/>
                      <w:marRight w:val="0"/>
                      <w:marTop w:val="0"/>
                      <w:marBottom w:val="0"/>
                      <w:divBdr>
                        <w:top w:val="none" w:sz="0" w:space="0" w:color="auto"/>
                        <w:left w:val="none" w:sz="0" w:space="0" w:color="auto"/>
                        <w:bottom w:val="none" w:sz="0" w:space="0" w:color="auto"/>
                        <w:right w:val="none" w:sz="0" w:space="0" w:color="auto"/>
                      </w:divBdr>
                    </w:div>
                  </w:divsChild>
                </w:div>
                <w:div w:id="1908151081">
                  <w:marLeft w:val="0"/>
                  <w:marRight w:val="0"/>
                  <w:marTop w:val="0"/>
                  <w:marBottom w:val="0"/>
                  <w:divBdr>
                    <w:top w:val="none" w:sz="0" w:space="0" w:color="auto"/>
                    <w:left w:val="none" w:sz="0" w:space="0" w:color="auto"/>
                    <w:bottom w:val="none" w:sz="0" w:space="0" w:color="auto"/>
                    <w:right w:val="none" w:sz="0" w:space="0" w:color="auto"/>
                  </w:divBdr>
                  <w:divsChild>
                    <w:div w:id="2039113174">
                      <w:marLeft w:val="0"/>
                      <w:marRight w:val="0"/>
                      <w:marTop w:val="0"/>
                      <w:marBottom w:val="0"/>
                      <w:divBdr>
                        <w:top w:val="none" w:sz="0" w:space="0" w:color="auto"/>
                        <w:left w:val="none" w:sz="0" w:space="0" w:color="auto"/>
                        <w:bottom w:val="none" w:sz="0" w:space="0" w:color="auto"/>
                        <w:right w:val="none" w:sz="0" w:space="0" w:color="auto"/>
                      </w:divBdr>
                    </w:div>
                  </w:divsChild>
                </w:div>
                <w:div w:id="1925801320">
                  <w:marLeft w:val="0"/>
                  <w:marRight w:val="0"/>
                  <w:marTop w:val="0"/>
                  <w:marBottom w:val="0"/>
                  <w:divBdr>
                    <w:top w:val="none" w:sz="0" w:space="0" w:color="auto"/>
                    <w:left w:val="none" w:sz="0" w:space="0" w:color="auto"/>
                    <w:bottom w:val="none" w:sz="0" w:space="0" w:color="auto"/>
                    <w:right w:val="none" w:sz="0" w:space="0" w:color="auto"/>
                  </w:divBdr>
                  <w:divsChild>
                    <w:div w:id="1574896590">
                      <w:marLeft w:val="0"/>
                      <w:marRight w:val="0"/>
                      <w:marTop w:val="0"/>
                      <w:marBottom w:val="0"/>
                      <w:divBdr>
                        <w:top w:val="none" w:sz="0" w:space="0" w:color="auto"/>
                        <w:left w:val="none" w:sz="0" w:space="0" w:color="auto"/>
                        <w:bottom w:val="none" w:sz="0" w:space="0" w:color="auto"/>
                        <w:right w:val="none" w:sz="0" w:space="0" w:color="auto"/>
                      </w:divBdr>
                    </w:div>
                  </w:divsChild>
                </w:div>
                <w:div w:id="1975016303">
                  <w:marLeft w:val="0"/>
                  <w:marRight w:val="0"/>
                  <w:marTop w:val="0"/>
                  <w:marBottom w:val="0"/>
                  <w:divBdr>
                    <w:top w:val="none" w:sz="0" w:space="0" w:color="auto"/>
                    <w:left w:val="none" w:sz="0" w:space="0" w:color="auto"/>
                    <w:bottom w:val="none" w:sz="0" w:space="0" w:color="auto"/>
                    <w:right w:val="none" w:sz="0" w:space="0" w:color="auto"/>
                  </w:divBdr>
                  <w:divsChild>
                    <w:div w:id="2142074648">
                      <w:marLeft w:val="0"/>
                      <w:marRight w:val="0"/>
                      <w:marTop w:val="0"/>
                      <w:marBottom w:val="0"/>
                      <w:divBdr>
                        <w:top w:val="none" w:sz="0" w:space="0" w:color="auto"/>
                        <w:left w:val="none" w:sz="0" w:space="0" w:color="auto"/>
                        <w:bottom w:val="none" w:sz="0" w:space="0" w:color="auto"/>
                        <w:right w:val="none" w:sz="0" w:space="0" w:color="auto"/>
                      </w:divBdr>
                    </w:div>
                  </w:divsChild>
                </w:div>
                <w:div w:id="2004426518">
                  <w:marLeft w:val="0"/>
                  <w:marRight w:val="0"/>
                  <w:marTop w:val="0"/>
                  <w:marBottom w:val="0"/>
                  <w:divBdr>
                    <w:top w:val="none" w:sz="0" w:space="0" w:color="auto"/>
                    <w:left w:val="none" w:sz="0" w:space="0" w:color="auto"/>
                    <w:bottom w:val="none" w:sz="0" w:space="0" w:color="auto"/>
                    <w:right w:val="none" w:sz="0" w:space="0" w:color="auto"/>
                  </w:divBdr>
                  <w:divsChild>
                    <w:div w:id="539560790">
                      <w:marLeft w:val="0"/>
                      <w:marRight w:val="0"/>
                      <w:marTop w:val="0"/>
                      <w:marBottom w:val="0"/>
                      <w:divBdr>
                        <w:top w:val="none" w:sz="0" w:space="0" w:color="auto"/>
                        <w:left w:val="none" w:sz="0" w:space="0" w:color="auto"/>
                        <w:bottom w:val="none" w:sz="0" w:space="0" w:color="auto"/>
                        <w:right w:val="none" w:sz="0" w:space="0" w:color="auto"/>
                      </w:divBdr>
                    </w:div>
                  </w:divsChild>
                </w:div>
                <w:div w:id="2038117177">
                  <w:marLeft w:val="0"/>
                  <w:marRight w:val="0"/>
                  <w:marTop w:val="0"/>
                  <w:marBottom w:val="0"/>
                  <w:divBdr>
                    <w:top w:val="none" w:sz="0" w:space="0" w:color="auto"/>
                    <w:left w:val="none" w:sz="0" w:space="0" w:color="auto"/>
                    <w:bottom w:val="none" w:sz="0" w:space="0" w:color="auto"/>
                    <w:right w:val="none" w:sz="0" w:space="0" w:color="auto"/>
                  </w:divBdr>
                  <w:divsChild>
                    <w:div w:id="1787894986">
                      <w:marLeft w:val="0"/>
                      <w:marRight w:val="0"/>
                      <w:marTop w:val="0"/>
                      <w:marBottom w:val="0"/>
                      <w:divBdr>
                        <w:top w:val="none" w:sz="0" w:space="0" w:color="auto"/>
                        <w:left w:val="none" w:sz="0" w:space="0" w:color="auto"/>
                        <w:bottom w:val="none" w:sz="0" w:space="0" w:color="auto"/>
                        <w:right w:val="none" w:sz="0" w:space="0" w:color="auto"/>
                      </w:divBdr>
                    </w:div>
                  </w:divsChild>
                </w:div>
                <w:div w:id="2045131081">
                  <w:marLeft w:val="0"/>
                  <w:marRight w:val="0"/>
                  <w:marTop w:val="0"/>
                  <w:marBottom w:val="0"/>
                  <w:divBdr>
                    <w:top w:val="none" w:sz="0" w:space="0" w:color="auto"/>
                    <w:left w:val="none" w:sz="0" w:space="0" w:color="auto"/>
                    <w:bottom w:val="none" w:sz="0" w:space="0" w:color="auto"/>
                    <w:right w:val="none" w:sz="0" w:space="0" w:color="auto"/>
                  </w:divBdr>
                  <w:divsChild>
                    <w:div w:id="690183805">
                      <w:marLeft w:val="0"/>
                      <w:marRight w:val="0"/>
                      <w:marTop w:val="0"/>
                      <w:marBottom w:val="0"/>
                      <w:divBdr>
                        <w:top w:val="none" w:sz="0" w:space="0" w:color="auto"/>
                        <w:left w:val="none" w:sz="0" w:space="0" w:color="auto"/>
                        <w:bottom w:val="none" w:sz="0" w:space="0" w:color="auto"/>
                        <w:right w:val="none" w:sz="0" w:space="0" w:color="auto"/>
                      </w:divBdr>
                    </w:div>
                  </w:divsChild>
                </w:div>
                <w:div w:id="2128503623">
                  <w:marLeft w:val="0"/>
                  <w:marRight w:val="0"/>
                  <w:marTop w:val="0"/>
                  <w:marBottom w:val="0"/>
                  <w:divBdr>
                    <w:top w:val="none" w:sz="0" w:space="0" w:color="auto"/>
                    <w:left w:val="none" w:sz="0" w:space="0" w:color="auto"/>
                    <w:bottom w:val="none" w:sz="0" w:space="0" w:color="auto"/>
                    <w:right w:val="none" w:sz="0" w:space="0" w:color="auto"/>
                  </w:divBdr>
                  <w:divsChild>
                    <w:div w:id="18386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30059">
          <w:marLeft w:val="0"/>
          <w:marRight w:val="0"/>
          <w:marTop w:val="0"/>
          <w:marBottom w:val="0"/>
          <w:divBdr>
            <w:top w:val="none" w:sz="0" w:space="0" w:color="auto"/>
            <w:left w:val="none" w:sz="0" w:space="0" w:color="auto"/>
            <w:bottom w:val="none" w:sz="0" w:space="0" w:color="auto"/>
            <w:right w:val="none" w:sz="0" w:space="0" w:color="auto"/>
          </w:divBdr>
        </w:div>
        <w:div w:id="250357150">
          <w:marLeft w:val="0"/>
          <w:marRight w:val="0"/>
          <w:marTop w:val="0"/>
          <w:marBottom w:val="0"/>
          <w:divBdr>
            <w:top w:val="none" w:sz="0" w:space="0" w:color="auto"/>
            <w:left w:val="none" w:sz="0" w:space="0" w:color="auto"/>
            <w:bottom w:val="none" w:sz="0" w:space="0" w:color="auto"/>
            <w:right w:val="none" w:sz="0" w:space="0" w:color="auto"/>
          </w:divBdr>
        </w:div>
        <w:div w:id="508180940">
          <w:marLeft w:val="0"/>
          <w:marRight w:val="0"/>
          <w:marTop w:val="0"/>
          <w:marBottom w:val="0"/>
          <w:divBdr>
            <w:top w:val="none" w:sz="0" w:space="0" w:color="auto"/>
            <w:left w:val="none" w:sz="0" w:space="0" w:color="auto"/>
            <w:bottom w:val="none" w:sz="0" w:space="0" w:color="auto"/>
            <w:right w:val="none" w:sz="0" w:space="0" w:color="auto"/>
          </w:divBdr>
        </w:div>
        <w:div w:id="808746819">
          <w:marLeft w:val="0"/>
          <w:marRight w:val="0"/>
          <w:marTop w:val="0"/>
          <w:marBottom w:val="0"/>
          <w:divBdr>
            <w:top w:val="none" w:sz="0" w:space="0" w:color="auto"/>
            <w:left w:val="none" w:sz="0" w:space="0" w:color="auto"/>
            <w:bottom w:val="none" w:sz="0" w:space="0" w:color="auto"/>
            <w:right w:val="none" w:sz="0" w:space="0" w:color="auto"/>
          </w:divBdr>
        </w:div>
        <w:div w:id="819232114">
          <w:marLeft w:val="0"/>
          <w:marRight w:val="0"/>
          <w:marTop w:val="0"/>
          <w:marBottom w:val="0"/>
          <w:divBdr>
            <w:top w:val="none" w:sz="0" w:space="0" w:color="auto"/>
            <w:left w:val="none" w:sz="0" w:space="0" w:color="auto"/>
            <w:bottom w:val="none" w:sz="0" w:space="0" w:color="auto"/>
            <w:right w:val="none" w:sz="0" w:space="0" w:color="auto"/>
          </w:divBdr>
        </w:div>
        <w:div w:id="946355515">
          <w:marLeft w:val="0"/>
          <w:marRight w:val="0"/>
          <w:marTop w:val="0"/>
          <w:marBottom w:val="0"/>
          <w:divBdr>
            <w:top w:val="none" w:sz="0" w:space="0" w:color="auto"/>
            <w:left w:val="none" w:sz="0" w:space="0" w:color="auto"/>
            <w:bottom w:val="none" w:sz="0" w:space="0" w:color="auto"/>
            <w:right w:val="none" w:sz="0" w:space="0" w:color="auto"/>
          </w:divBdr>
        </w:div>
        <w:div w:id="1088847294">
          <w:marLeft w:val="0"/>
          <w:marRight w:val="0"/>
          <w:marTop w:val="0"/>
          <w:marBottom w:val="0"/>
          <w:divBdr>
            <w:top w:val="none" w:sz="0" w:space="0" w:color="auto"/>
            <w:left w:val="none" w:sz="0" w:space="0" w:color="auto"/>
            <w:bottom w:val="none" w:sz="0" w:space="0" w:color="auto"/>
            <w:right w:val="none" w:sz="0" w:space="0" w:color="auto"/>
          </w:divBdr>
        </w:div>
        <w:div w:id="1340279461">
          <w:marLeft w:val="0"/>
          <w:marRight w:val="0"/>
          <w:marTop w:val="0"/>
          <w:marBottom w:val="0"/>
          <w:divBdr>
            <w:top w:val="none" w:sz="0" w:space="0" w:color="auto"/>
            <w:left w:val="none" w:sz="0" w:space="0" w:color="auto"/>
            <w:bottom w:val="none" w:sz="0" w:space="0" w:color="auto"/>
            <w:right w:val="none" w:sz="0" w:space="0" w:color="auto"/>
          </w:divBdr>
          <w:divsChild>
            <w:div w:id="169877521">
              <w:marLeft w:val="-75"/>
              <w:marRight w:val="0"/>
              <w:marTop w:val="30"/>
              <w:marBottom w:val="30"/>
              <w:divBdr>
                <w:top w:val="none" w:sz="0" w:space="0" w:color="auto"/>
                <w:left w:val="none" w:sz="0" w:space="0" w:color="auto"/>
                <w:bottom w:val="none" w:sz="0" w:space="0" w:color="auto"/>
                <w:right w:val="none" w:sz="0" w:space="0" w:color="auto"/>
              </w:divBdr>
              <w:divsChild>
                <w:div w:id="128281202">
                  <w:marLeft w:val="0"/>
                  <w:marRight w:val="0"/>
                  <w:marTop w:val="0"/>
                  <w:marBottom w:val="0"/>
                  <w:divBdr>
                    <w:top w:val="none" w:sz="0" w:space="0" w:color="auto"/>
                    <w:left w:val="none" w:sz="0" w:space="0" w:color="auto"/>
                    <w:bottom w:val="none" w:sz="0" w:space="0" w:color="auto"/>
                    <w:right w:val="none" w:sz="0" w:space="0" w:color="auto"/>
                  </w:divBdr>
                  <w:divsChild>
                    <w:div w:id="370767634">
                      <w:marLeft w:val="0"/>
                      <w:marRight w:val="0"/>
                      <w:marTop w:val="0"/>
                      <w:marBottom w:val="0"/>
                      <w:divBdr>
                        <w:top w:val="none" w:sz="0" w:space="0" w:color="auto"/>
                        <w:left w:val="none" w:sz="0" w:space="0" w:color="auto"/>
                        <w:bottom w:val="none" w:sz="0" w:space="0" w:color="auto"/>
                        <w:right w:val="none" w:sz="0" w:space="0" w:color="auto"/>
                      </w:divBdr>
                    </w:div>
                  </w:divsChild>
                </w:div>
                <w:div w:id="296571922">
                  <w:marLeft w:val="0"/>
                  <w:marRight w:val="0"/>
                  <w:marTop w:val="0"/>
                  <w:marBottom w:val="0"/>
                  <w:divBdr>
                    <w:top w:val="none" w:sz="0" w:space="0" w:color="auto"/>
                    <w:left w:val="none" w:sz="0" w:space="0" w:color="auto"/>
                    <w:bottom w:val="none" w:sz="0" w:space="0" w:color="auto"/>
                    <w:right w:val="none" w:sz="0" w:space="0" w:color="auto"/>
                  </w:divBdr>
                  <w:divsChild>
                    <w:div w:id="1315448134">
                      <w:marLeft w:val="0"/>
                      <w:marRight w:val="0"/>
                      <w:marTop w:val="0"/>
                      <w:marBottom w:val="0"/>
                      <w:divBdr>
                        <w:top w:val="none" w:sz="0" w:space="0" w:color="auto"/>
                        <w:left w:val="none" w:sz="0" w:space="0" w:color="auto"/>
                        <w:bottom w:val="none" w:sz="0" w:space="0" w:color="auto"/>
                        <w:right w:val="none" w:sz="0" w:space="0" w:color="auto"/>
                      </w:divBdr>
                    </w:div>
                  </w:divsChild>
                </w:div>
                <w:div w:id="309556188">
                  <w:marLeft w:val="0"/>
                  <w:marRight w:val="0"/>
                  <w:marTop w:val="0"/>
                  <w:marBottom w:val="0"/>
                  <w:divBdr>
                    <w:top w:val="none" w:sz="0" w:space="0" w:color="auto"/>
                    <w:left w:val="none" w:sz="0" w:space="0" w:color="auto"/>
                    <w:bottom w:val="none" w:sz="0" w:space="0" w:color="auto"/>
                    <w:right w:val="none" w:sz="0" w:space="0" w:color="auto"/>
                  </w:divBdr>
                  <w:divsChild>
                    <w:div w:id="1763724447">
                      <w:marLeft w:val="0"/>
                      <w:marRight w:val="0"/>
                      <w:marTop w:val="0"/>
                      <w:marBottom w:val="0"/>
                      <w:divBdr>
                        <w:top w:val="none" w:sz="0" w:space="0" w:color="auto"/>
                        <w:left w:val="none" w:sz="0" w:space="0" w:color="auto"/>
                        <w:bottom w:val="none" w:sz="0" w:space="0" w:color="auto"/>
                        <w:right w:val="none" w:sz="0" w:space="0" w:color="auto"/>
                      </w:divBdr>
                    </w:div>
                  </w:divsChild>
                </w:div>
                <w:div w:id="395009897">
                  <w:marLeft w:val="0"/>
                  <w:marRight w:val="0"/>
                  <w:marTop w:val="0"/>
                  <w:marBottom w:val="0"/>
                  <w:divBdr>
                    <w:top w:val="none" w:sz="0" w:space="0" w:color="auto"/>
                    <w:left w:val="none" w:sz="0" w:space="0" w:color="auto"/>
                    <w:bottom w:val="none" w:sz="0" w:space="0" w:color="auto"/>
                    <w:right w:val="none" w:sz="0" w:space="0" w:color="auto"/>
                  </w:divBdr>
                  <w:divsChild>
                    <w:div w:id="174199933">
                      <w:marLeft w:val="0"/>
                      <w:marRight w:val="0"/>
                      <w:marTop w:val="0"/>
                      <w:marBottom w:val="0"/>
                      <w:divBdr>
                        <w:top w:val="none" w:sz="0" w:space="0" w:color="auto"/>
                        <w:left w:val="none" w:sz="0" w:space="0" w:color="auto"/>
                        <w:bottom w:val="none" w:sz="0" w:space="0" w:color="auto"/>
                        <w:right w:val="none" w:sz="0" w:space="0" w:color="auto"/>
                      </w:divBdr>
                    </w:div>
                  </w:divsChild>
                </w:div>
                <w:div w:id="547451817">
                  <w:marLeft w:val="0"/>
                  <w:marRight w:val="0"/>
                  <w:marTop w:val="0"/>
                  <w:marBottom w:val="0"/>
                  <w:divBdr>
                    <w:top w:val="none" w:sz="0" w:space="0" w:color="auto"/>
                    <w:left w:val="none" w:sz="0" w:space="0" w:color="auto"/>
                    <w:bottom w:val="none" w:sz="0" w:space="0" w:color="auto"/>
                    <w:right w:val="none" w:sz="0" w:space="0" w:color="auto"/>
                  </w:divBdr>
                  <w:divsChild>
                    <w:div w:id="1568295315">
                      <w:marLeft w:val="0"/>
                      <w:marRight w:val="0"/>
                      <w:marTop w:val="0"/>
                      <w:marBottom w:val="0"/>
                      <w:divBdr>
                        <w:top w:val="none" w:sz="0" w:space="0" w:color="auto"/>
                        <w:left w:val="none" w:sz="0" w:space="0" w:color="auto"/>
                        <w:bottom w:val="none" w:sz="0" w:space="0" w:color="auto"/>
                        <w:right w:val="none" w:sz="0" w:space="0" w:color="auto"/>
                      </w:divBdr>
                    </w:div>
                  </w:divsChild>
                </w:div>
                <w:div w:id="688414120">
                  <w:marLeft w:val="0"/>
                  <w:marRight w:val="0"/>
                  <w:marTop w:val="0"/>
                  <w:marBottom w:val="0"/>
                  <w:divBdr>
                    <w:top w:val="none" w:sz="0" w:space="0" w:color="auto"/>
                    <w:left w:val="none" w:sz="0" w:space="0" w:color="auto"/>
                    <w:bottom w:val="none" w:sz="0" w:space="0" w:color="auto"/>
                    <w:right w:val="none" w:sz="0" w:space="0" w:color="auto"/>
                  </w:divBdr>
                  <w:divsChild>
                    <w:div w:id="1628974808">
                      <w:marLeft w:val="0"/>
                      <w:marRight w:val="0"/>
                      <w:marTop w:val="0"/>
                      <w:marBottom w:val="0"/>
                      <w:divBdr>
                        <w:top w:val="none" w:sz="0" w:space="0" w:color="auto"/>
                        <w:left w:val="none" w:sz="0" w:space="0" w:color="auto"/>
                        <w:bottom w:val="none" w:sz="0" w:space="0" w:color="auto"/>
                        <w:right w:val="none" w:sz="0" w:space="0" w:color="auto"/>
                      </w:divBdr>
                    </w:div>
                  </w:divsChild>
                </w:div>
                <w:div w:id="923803032">
                  <w:marLeft w:val="0"/>
                  <w:marRight w:val="0"/>
                  <w:marTop w:val="0"/>
                  <w:marBottom w:val="0"/>
                  <w:divBdr>
                    <w:top w:val="none" w:sz="0" w:space="0" w:color="auto"/>
                    <w:left w:val="none" w:sz="0" w:space="0" w:color="auto"/>
                    <w:bottom w:val="none" w:sz="0" w:space="0" w:color="auto"/>
                    <w:right w:val="none" w:sz="0" w:space="0" w:color="auto"/>
                  </w:divBdr>
                  <w:divsChild>
                    <w:div w:id="820271405">
                      <w:marLeft w:val="0"/>
                      <w:marRight w:val="0"/>
                      <w:marTop w:val="0"/>
                      <w:marBottom w:val="0"/>
                      <w:divBdr>
                        <w:top w:val="none" w:sz="0" w:space="0" w:color="auto"/>
                        <w:left w:val="none" w:sz="0" w:space="0" w:color="auto"/>
                        <w:bottom w:val="none" w:sz="0" w:space="0" w:color="auto"/>
                        <w:right w:val="none" w:sz="0" w:space="0" w:color="auto"/>
                      </w:divBdr>
                    </w:div>
                  </w:divsChild>
                </w:div>
                <w:div w:id="1181045548">
                  <w:marLeft w:val="0"/>
                  <w:marRight w:val="0"/>
                  <w:marTop w:val="0"/>
                  <w:marBottom w:val="0"/>
                  <w:divBdr>
                    <w:top w:val="none" w:sz="0" w:space="0" w:color="auto"/>
                    <w:left w:val="none" w:sz="0" w:space="0" w:color="auto"/>
                    <w:bottom w:val="none" w:sz="0" w:space="0" w:color="auto"/>
                    <w:right w:val="none" w:sz="0" w:space="0" w:color="auto"/>
                  </w:divBdr>
                  <w:divsChild>
                    <w:div w:id="1543714241">
                      <w:marLeft w:val="0"/>
                      <w:marRight w:val="0"/>
                      <w:marTop w:val="0"/>
                      <w:marBottom w:val="0"/>
                      <w:divBdr>
                        <w:top w:val="none" w:sz="0" w:space="0" w:color="auto"/>
                        <w:left w:val="none" w:sz="0" w:space="0" w:color="auto"/>
                        <w:bottom w:val="none" w:sz="0" w:space="0" w:color="auto"/>
                        <w:right w:val="none" w:sz="0" w:space="0" w:color="auto"/>
                      </w:divBdr>
                    </w:div>
                  </w:divsChild>
                </w:div>
                <w:div w:id="1228302576">
                  <w:marLeft w:val="0"/>
                  <w:marRight w:val="0"/>
                  <w:marTop w:val="0"/>
                  <w:marBottom w:val="0"/>
                  <w:divBdr>
                    <w:top w:val="none" w:sz="0" w:space="0" w:color="auto"/>
                    <w:left w:val="none" w:sz="0" w:space="0" w:color="auto"/>
                    <w:bottom w:val="none" w:sz="0" w:space="0" w:color="auto"/>
                    <w:right w:val="none" w:sz="0" w:space="0" w:color="auto"/>
                  </w:divBdr>
                  <w:divsChild>
                    <w:div w:id="1525828625">
                      <w:marLeft w:val="0"/>
                      <w:marRight w:val="0"/>
                      <w:marTop w:val="0"/>
                      <w:marBottom w:val="0"/>
                      <w:divBdr>
                        <w:top w:val="none" w:sz="0" w:space="0" w:color="auto"/>
                        <w:left w:val="none" w:sz="0" w:space="0" w:color="auto"/>
                        <w:bottom w:val="none" w:sz="0" w:space="0" w:color="auto"/>
                        <w:right w:val="none" w:sz="0" w:space="0" w:color="auto"/>
                      </w:divBdr>
                    </w:div>
                  </w:divsChild>
                </w:div>
                <w:div w:id="1417629525">
                  <w:marLeft w:val="0"/>
                  <w:marRight w:val="0"/>
                  <w:marTop w:val="0"/>
                  <w:marBottom w:val="0"/>
                  <w:divBdr>
                    <w:top w:val="none" w:sz="0" w:space="0" w:color="auto"/>
                    <w:left w:val="none" w:sz="0" w:space="0" w:color="auto"/>
                    <w:bottom w:val="none" w:sz="0" w:space="0" w:color="auto"/>
                    <w:right w:val="none" w:sz="0" w:space="0" w:color="auto"/>
                  </w:divBdr>
                  <w:divsChild>
                    <w:div w:id="1588923321">
                      <w:marLeft w:val="0"/>
                      <w:marRight w:val="0"/>
                      <w:marTop w:val="0"/>
                      <w:marBottom w:val="0"/>
                      <w:divBdr>
                        <w:top w:val="none" w:sz="0" w:space="0" w:color="auto"/>
                        <w:left w:val="none" w:sz="0" w:space="0" w:color="auto"/>
                        <w:bottom w:val="none" w:sz="0" w:space="0" w:color="auto"/>
                        <w:right w:val="none" w:sz="0" w:space="0" w:color="auto"/>
                      </w:divBdr>
                    </w:div>
                  </w:divsChild>
                </w:div>
                <w:div w:id="1622348067">
                  <w:marLeft w:val="0"/>
                  <w:marRight w:val="0"/>
                  <w:marTop w:val="0"/>
                  <w:marBottom w:val="0"/>
                  <w:divBdr>
                    <w:top w:val="none" w:sz="0" w:space="0" w:color="auto"/>
                    <w:left w:val="none" w:sz="0" w:space="0" w:color="auto"/>
                    <w:bottom w:val="none" w:sz="0" w:space="0" w:color="auto"/>
                    <w:right w:val="none" w:sz="0" w:space="0" w:color="auto"/>
                  </w:divBdr>
                  <w:divsChild>
                    <w:div w:id="1535197308">
                      <w:marLeft w:val="0"/>
                      <w:marRight w:val="0"/>
                      <w:marTop w:val="0"/>
                      <w:marBottom w:val="0"/>
                      <w:divBdr>
                        <w:top w:val="none" w:sz="0" w:space="0" w:color="auto"/>
                        <w:left w:val="none" w:sz="0" w:space="0" w:color="auto"/>
                        <w:bottom w:val="none" w:sz="0" w:space="0" w:color="auto"/>
                        <w:right w:val="none" w:sz="0" w:space="0" w:color="auto"/>
                      </w:divBdr>
                    </w:div>
                  </w:divsChild>
                </w:div>
                <w:div w:id="1633435962">
                  <w:marLeft w:val="0"/>
                  <w:marRight w:val="0"/>
                  <w:marTop w:val="0"/>
                  <w:marBottom w:val="0"/>
                  <w:divBdr>
                    <w:top w:val="none" w:sz="0" w:space="0" w:color="auto"/>
                    <w:left w:val="none" w:sz="0" w:space="0" w:color="auto"/>
                    <w:bottom w:val="none" w:sz="0" w:space="0" w:color="auto"/>
                    <w:right w:val="none" w:sz="0" w:space="0" w:color="auto"/>
                  </w:divBdr>
                  <w:divsChild>
                    <w:div w:id="412052977">
                      <w:marLeft w:val="0"/>
                      <w:marRight w:val="0"/>
                      <w:marTop w:val="0"/>
                      <w:marBottom w:val="0"/>
                      <w:divBdr>
                        <w:top w:val="none" w:sz="0" w:space="0" w:color="auto"/>
                        <w:left w:val="none" w:sz="0" w:space="0" w:color="auto"/>
                        <w:bottom w:val="none" w:sz="0" w:space="0" w:color="auto"/>
                        <w:right w:val="none" w:sz="0" w:space="0" w:color="auto"/>
                      </w:divBdr>
                    </w:div>
                  </w:divsChild>
                </w:div>
                <w:div w:id="1696812160">
                  <w:marLeft w:val="0"/>
                  <w:marRight w:val="0"/>
                  <w:marTop w:val="0"/>
                  <w:marBottom w:val="0"/>
                  <w:divBdr>
                    <w:top w:val="none" w:sz="0" w:space="0" w:color="auto"/>
                    <w:left w:val="none" w:sz="0" w:space="0" w:color="auto"/>
                    <w:bottom w:val="none" w:sz="0" w:space="0" w:color="auto"/>
                    <w:right w:val="none" w:sz="0" w:space="0" w:color="auto"/>
                  </w:divBdr>
                  <w:divsChild>
                    <w:div w:id="1334842048">
                      <w:marLeft w:val="0"/>
                      <w:marRight w:val="0"/>
                      <w:marTop w:val="0"/>
                      <w:marBottom w:val="0"/>
                      <w:divBdr>
                        <w:top w:val="none" w:sz="0" w:space="0" w:color="auto"/>
                        <w:left w:val="none" w:sz="0" w:space="0" w:color="auto"/>
                        <w:bottom w:val="none" w:sz="0" w:space="0" w:color="auto"/>
                        <w:right w:val="none" w:sz="0" w:space="0" w:color="auto"/>
                      </w:divBdr>
                    </w:div>
                  </w:divsChild>
                </w:div>
                <w:div w:id="1704331238">
                  <w:marLeft w:val="0"/>
                  <w:marRight w:val="0"/>
                  <w:marTop w:val="0"/>
                  <w:marBottom w:val="0"/>
                  <w:divBdr>
                    <w:top w:val="none" w:sz="0" w:space="0" w:color="auto"/>
                    <w:left w:val="none" w:sz="0" w:space="0" w:color="auto"/>
                    <w:bottom w:val="none" w:sz="0" w:space="0" w:color="auto"/>
                    <w:right w:val="none" w:sz="0" w:space="0" w:color="auto"/>
                  </w:divBdr>
                  <w:divsChild>
                    <w:div w:id="1936479597">
                      <w:marLeft w:val="0"/>
                      <w:marRight w:val="0"/>
                      <w:marTop w:val="0"/>
                      <w:marBottom w:val="0"/>
                      <w:divBdr>
                        <w:top w:val="none" w:sz="0" w:space="0" w:color="auto"/>
                        <w:left w:val="none" w:sz="0" w:space="0" w:color="auto"/>
                        <w:bottom w:val="none" w:sz="0" w:space="0" w:color="auto"/>
                        <w:right w:val="none" w:sz="0" w:space="0" w:color="auto"/>
                      </w:divBdr>
                    </w:div>
                  </w:divsChild>
                </w:div>
                <w:div w:id="1765296452">
                  <w:marLeft w:val="0"/>
                  <w:marRight w:val="0"/>
                  <w:marTop w:val="0"/>
                  <w:marBottom w:val="0"/>
                  <w:divBdr>
                    <w:top w:val="none" w:sz="0" w:space="0" w:color="auto"/>
                    <w:left w:val="none" w:sz="0" w:space="0" w:color="auto"/>
                    <w:bottom w:val="none" w:sz="0" w:space="0" w:color="auto"/>
                    <w:right w:val="none" w:sz="0" w:space="0" w:color="auto"/>
                  </w:divBdr>
                  <w:divsChild>
                    <w:div w:id="1357659336">
                      <w:marLeft w:val="0"/>
                      <w:marRight w:val="0"/>
                      <w:marTop w:val="0"/>
                      <w:marBottom w:val="0"/>
                      <w:divBdr>
                        <w:top w:val="none" w:sz="0" w:space="0" w:color="auto"/>
                        <w:left w:val="none" w:sz="0" w:space="0" w:color="auto"/>
                        <w:bottom w:val="none" w:sz="0" w:space="0" w:color="auto"/>
                        <w:right w:val="none" w:sz="0" w:space="0" w:color="auto"/>
                      </w:divBdr>
                    </w:div>
                  </w:divsChild>
                </w:div>
                <w:div w:id="1826313825">
                  <w:marLeft w:val="0"/>
                  <w:marRight w:val="0"/>
                  <w:marTop w:val="0"/>
                  <w:marBottom w:val="0"/>
                  <w:divBdr>
                    <w:top w:val="none" w:sz="0" w:space="0" w:color="auto"/>
                    <w:left w:val="none" w:sz="0" w:space="0" w:color="auto"/>
                    <w:bottom w:val="none" w:sz="0" w:space="0" w:color="auto"/>
                    <w:right w:val="none" w:sz="0" w:space="0" w:color="auto"/>
                  </w:divBdr>
                  <w:divsChild>
                    <w:div w:id="4596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1814">
          <w:marLeft w:val="0"/>
          <w:marRight w:val="0"/>
          <w:marTop w:val="0"/>
          <w:marBottom w:val="0"/>
          <w:divBdr>
            <w:top w:val="none" w:sz="0" w:space="0" w:color="auto"/>
            <w:left w:val="none" w:sz="0" w:space="0" w:color="auto"/>
            <w:bottom w:val="none" w:sz="0" w:space="0" w:color="auto"/>
            <w:right w:val="none" w:sz="0" w:space="0" w:color="auto"/>
          </w:divBdr>
        </w:div>
        <w:div w:id="1406103972">
          <w:marLeft w:val="0"/>
          <w:marRight w:val="0"/>
          <w:marTop w:val="0"/>
          <w:marBottom w:val="0"/>
          <w:divBdr>
            <w:top w:val="none" w:sz="0" w:space="0" w:color="auto"/>
            <w:left w:val="none" w:sz="0" w:space="0" w:color="auto"/>
            <w:bottom w:val="none" w:sz="0" w:space="0" w:color="auto"/>
            <w:right w:val="none" w:sz="0" w:space="0" w:color="auto"/>
          </w:divBdr>
        </w:div>
        <w:div w:id="1407461205">
          <w:marLeft w:val="0"/>
          <w:marRight w:val="0"/>
          <w:marTop w:val="0"/>
          <w:marBottom w:val="0"/>
          <w:divBdr>
            <w:top w:val="none" w:sz="0" w:space="0" w:color="auto"/>
            <w:left w:val="none" w:sz="0" w:space="0" w:color="auto"/>
            <w:bottom w:val="none" w:sz="0" w:space="0" w:color="auto"/>
            <w:right w:val="none" w:sz="0" w:space="0" w:color="auto"/>
          </w:divBdr>
        </w:div>
        <w:div w:id="1430080407">
          <w:marLeft w:val="0"/>
          <w:marRight w:val="0"/>
          <w:marTop w:val="0"/>
          <w:marBottom w:val="0"/>
          <w:divBdr>
            <w:top w:val="none" w:sz="0" w:space="0" w:color="auto"/>
            <w:left w:val="none" w:sz="0" w:space="0" w:color="auto"/>
            <w:bottom w:val="none" w:sz="0" w:space="0" w:color="auto"/>
            <w:right w:val="none" w:sz="0" w:space="0" w:color="auto"/>
          </w:divBdr>
          <w:divsChild>
            <w:div w:id="967856166">
              <w:marLeft w:val="-75"/>
              <w:marRight w:val="0"/>
              <w:marTop w:val="30"/>
              <w:marBottom w:val="30"/>
              <w:divBdr>
                <w:top w:val="none" w:sz="0" w:space="0" w:color="auto"/>
                <w:left w:val="none" w:sz="0" w:space="0" w:color="auto"/>
                <w:bottom w:val="none" w:sz="0" w:space="0" w:color="auto"/>
                <w:right w:val="none" w:sz="0" w:space="0" w:color="auto"/>
              </w:divBdr>
              <w:divsChild>
                <w:div w:id="68384804">
                  <w:marLeft w:val="0"/>
                  <w:marRight w:val="0"/>
                  <w:marTop w:val="0"/>
                  <w:marBottom w:val="0"/>
                  <w:divBdr>
                    <w:top w:val="none" w:sz="0" w:space="0" w:color="auto"/>
                    <w:left w:val="none" w:sz="0" w:space="0" w:color="auto"/>
                    <w:bottom w:val="none" w:sz="0" w:space="0" w:color="auto"/>
                    <w:right w:val="none" w:sz="0" w:space="0" w:color="auto"/>
                  </w:divBdr>
                  <w:divsChild>
                    <w:div w:id="611321129">
                      <w:marLeft w:val="0"/>
                      <w:marRight w:val="0"/>
                      <w:marTop w:val="0"/>
                      <w:marBottom w:val="0"/>
                      <w:divBdr>
                        <w:top w:val="none" w:sz="0" w:space="0" w:color="auto"/>
                        <w:left w:val="none" w:sz="0" w:space="0" w:color="auto"/>
                        <w:bottom w:val="none" w:sz="0" w:space="0" w:color="auto"/>
                        <w:right w:val="none" w:sz="0" w:space="0" w:color="auto"/>
                      </w:divBdr>
                    </w:div>
                  </w:divsChild>
                </w:div>
                <w:div w:id="147946048">
                  <w:marLeft w:val="0"/>
                  <w:marRight w:val="0"/>
                  <w:marTop w:val="0"/>
                  <w:marBottom w:val="0"/>
                  <w:divBdr>
                    <w:top w:val="none" w:sz="0" w:space="0" w:color="auto"/>
                    <w:left w:val="none" w:sz="0" w:space="0" w:color="auto"/>
                    <w:bottom w:val="none" w:sz="0" w:space="0" w:color="auto"/>
                    <w:right w:val="none" w:sz="0" w:space="0" w:color="auto"/>
                  </w:divBdr>
                  <w:divsChild>
                    <w:div w:id="1028991369">
                      <w:marLeft w:val="0"/>
                      <w:marRight w:val="0"/>
                      <w:marTop w:val="0"/>
                      <w:marBottom w:val="0"/>
                      <w:divBdr>
                        <w:top w:val="none" w:sz="0" w:space="0" w:color="auto"/>
                        <w:left w:val="none" w:sz="0" w:space="0" w:color="auto"/>
                        <w:bottom w:val="none" w:sz="0" w:space="0" w:color="auto"/>
                        <w:right w:val="none" w:sz="0" w:space="0" w:color="auto"/>
                      </w:divBdr>
                    </w:div>
                  </w:divsChild>
                </w:div>
                <w:div w:id="316033813">
                  <w:marLeft w:val="0"/>
                  <w:marRight w:val="0"/>
                  <w:marTop w:val="0"/>
                  <w:marBottom w:val="0"/>
                  <w:divBdr>
                    <w:top w:val="none" w:sz="0" w:space="0" w:color="auto"/>
                    <w:left w:val="none" w:sz="0" w:space="0" w:color="auto"/>
                    <w:bottom w:val="none" w:sz="0" w:space="0" w:color="auto"/>
                    <w:right w:val="none" w:sz="0" w:space="0" w:color="auto"/>
                  </w:divBdr>
                  <w:divsChild>
                    <w:div w:id="1862477544">
                      <w:marLeft w:val="0"/>
                      <w:marRight w:val="0"/>
                      <w:marTop w:val="0"/>
                      <w:marBottom w:val="0"/>
                      <w:divBdr>
                        <w:top w:val="none" w:sz="0" w:space="0" w:color="auto"/>
                        <w:left w:val="none" w:sz="0" w:space="0" w:color="auto"/>
                        <w:bottom w:val="none" w:sz="0" w:space="0" w:color="auto"/>
                        <w:right w:val="none" w:sz="0" w:space="0" w:color="auto"/>
                      </w:divBdr>
                    </w:div>
                  </w:divsChild>
                </w:div>
                <w:div w:id="320155745">
                  <w:marLeft w:val="0"/>
                  <w:marRight w:val="0"/>
                  <w:marTop w:val="0"/>
                  <w:marBottom w:val="0"/>
                  <w:divBdr>
                    <w:top w:val="none" w:sz="0" w:space="0" w:color="auto"/>
                    <w:left w:val="none" w:sz="0" w:space="0" w:color="auto"/>
                    <w:bottom w:val="none" w:sz="0" w:space="0" w:color="auto"/>
                    <w:right w:val="none" w:sz="0" w:space="0" w:color="auto"/>
                  </w:divBdr>
                  <w:divsChild>
                    <w:div w:id="1901555103">
                      <w:marLeft w:val="0"/>
                      <w:marRight w:val="0"/>
                      <w:marTop w:val="0"/>
                      <w:marBottom w:val="0"/>
                      <w:divBdr>
                        <w:top w:val="none" w:sz="0" w:space="0" w:color="auto"/>
                        <w:left w:val="none" w:sz="0" w:space="0" w:color="auto"/>
                        <w:bottom w:val="none" w:sz="0" w:space="0" w:color="auto"/>
                        <w:right w:val="none" w:sz="0" w:space="0" w:color="auto"/>
                      </w:divBdr>
                    </w:div>
                  </w:divsChild>
                </w:div>
                <w:div w:id="500776173">
                  <w:marLeft w:val="0"/>
                  <w:marRight w:val="0"/>
                  <w:marTop w:val="0"/>
                  <w:marBottom w:val="0"/>
                  <w:divBdr>
                    <w:top w:val="none" w:sz="0" w:space="0" w:color="auto"/>
                    <w:left w:val="none" w:sz="0" w:space="0" w:color="auto"/>
                    <w:bottom w:val="none" w:sz="0" w:space="0" w:color="auto"/>
                    <w:right w:val="none" w:sz="0" w:space="0" w:color="auto"/>
                  </w:divBdr>
                  <w:divsChild>
                    <w:div w:id="1160079091">
                      <w:marLeft w:val="0"/>
                      <w:marRight w:val="0"/>
                      <w:marTop w:val="0"/>
                      <w:marBottom w:val="0"/>
                      <w:divBdr>
                        <w:top w:val="none" w:sz="0" w:space="0" w:color="auto"/>
                        <w:left w:val="none" w:sz="0" w:space="0" w:color="auto"/>
                        <w:bottom w:val="none" w:sz="0" w:space="0" w:color="auto"/>
                        <w:right w:val="none" w:sz="0" w:space="0" w:color="auto"/>
                      </w:divBdr>
                    </w:div>
                  </w:divsChild>
                </w:div>
                <w:div w:id="519975349">
                  <w:marLeft w:val="0"/>
                  <w:marRight w:val="0"/>
                  <w:marTop w:val="0"/>
                  <w:marBottom w:val="0"/>
                  <w:divBdr>
                    <w:top w:val="none" w:sz="0" w:space="0" w:color="auto"/>
                    <w:left w:val="none" w:sz="0" w:space="0" w:color="auto"/>
                    <w:bottom w:val="none" w:sz="0" w:space="0" w:color="auto"/>
                    <w:right w:val="none" w:sz="0" w:space="0" w:color="auto"/>
                  </w:divBdr>
                  <w:divsChild>
                    <w:div w:id="903219602">
                      <w:marLeft w:val="0"/>
                      <w:marRight w:val="0"/>
                      <w:marTop w:val="0"/>
                      <w:marBottom w:val="0"/>
                      <w:divBdr>
                        <w:top w:val="none" w:sz="0" w:space="0" w:color="auto"/>
                        <w:left w:val="none" w:sz="0" w:space="0" w:color="auto"/>
                        <w:bottom w:val="none" w:sz="0" w:space="0" w:color="auto"/>
                        <w:right w:val="none" w:sz="0" w:space="0" w:color="auto"/>
                      </w:divBdr>
                    </w:div>
                  </w:divsChild>
                </w:div>
                <w:div w:id="555707109">
                  <w:marLeft w:val="0"/>
                  <w:marRight w:val="0"/>
                  <w:marTop w:val="0"/>
                  <w:marBottom w:val="0"/>
                  <w:divBdr>
                    <w:top w:val="none" w:sz="0" w:space="0" w:color="auto"/>
                    <w:left w:val="none" w:sz="0" w:space="0" w:color="auto"/>
                    <w:bottom w:val="none" w:sz="0" w:space="0" w:color="auto"/>
                    <w:right w:val="none" w:sz="0" w:space="0" w:color="auto"/>
                  </w:divBdr>
                  <w:divsChild>
                    <w:div w:id="108865690">
                      <w:marLeft w:val="0"/>
                      <w:marRight w:val="0"/>
                      <w:marTop w:val="0"/>
                      <w:marBottom w:val="0"/>
                      <w:divBdr>
                        <w:top w:val="none" w:sz="0" w:space="0" w:color="auto"/>
                        <w:left w:val="none" w:sz="0" w:space="0" w:color="auto"/>
                        <w:bottom w:val="none" w:sz="0" w:space="0" w:color="auto"/>
                        <w:right w:val="none" w:sz="0" w:space="0" w:color="auto"/>
                      </w:divBdr>
                    </w:div>
                  </w:divsChild>
                </w:div>
                <w:div w:id="561791104">
                  <w:marLeft w:val="0"/>
                  <w:marRight w:val="0"/>
                  <w:marTop w:val="0"/>
                  <w:marBottom w:val="0"/>
                  <w:divBdr>
                    <w:top w:val="none" w:sz="0" w:space="0" w:color="auto"/>
                    <w:left w:val="none" w:sz="0" w:space="0" w:color="auto"/>
                    <w:bottom w:val="none" w:sz="0" w:space="0" w:color="auto"/>
                    <w:right w:val="none" w:sz="0" w:space="0" w:color="auto"/>
                  </w:divBdr>
                  <w:divsChild>
                    <w:div w:id="246429037">
                      <w:marLeft w:val="0"/>
                      <w:marRight w:val="0"/>
                      <w:marTop w:val="0"/>
                      <w:marBottom w:val="0"/>
                      <w:divBdr>
                        <w:top w:val="none" w:sz="0" w:space="0" w:color="auto"/>
                        <w:left w:val="none" w:sz="0" w:space="0" w:color="auto"/>
                        <w:bottom w:val="none" w:sz="0" w:space="0" w:color="auto"/>
                        <w:right w:val="none" w:sz="0" w:space="0" w:color="auto"/>
                      </w:divBdr>
                    </w:div>
                  </w:divsChild>
                </w:div>
                <w:div w:id="696584731">
                  <w:marLeft w:val="0"/>
                  <w:marRight w:val="0"/>
                  <w:marTop w:val="0"/>
                  <w:marBottom w:val="0"/>
                  <w:divBdr>
                    <w:top w:val="none" w:sz="0" w:space="0" w:color="auto"/>
                    <w:left w:val="none" w:sz="0" w:space="0" w:color="auto"/>
                    <w:bottom w:val="none" w:sz="0" w:space="0" w:color="auto"/>
                    <w:right w:val="none" w:sz="0" w:space="0" w:color="auto"/>
                  </w:divBdr>
                  <w:divsChild>
                    <w:div w:id="671299495">
                      <w:marLeft w:val="0"/>
                      <w:marRight w:val="0"/>
                      <w:marTop w:val="0"/>
                      <w:marBottom w:val="0"/>
                      <w:divBdr>
                        <w:top w:val="none" w:sz="0" w:space="0" w:color="auto"/>
                        <w:left w:val="none" w:sz="0" w:space="0" w:color="auto"/>
                        <w:bottom w:val="none" w:sz="0" w:space="0" w:color="auto"/>
                        <w:right w:val="none" w:sz="0" w:space="0" w:color="auto"/>
                      </w:divBdr>
                    </w:div>
                  </w:divsChild>
                </w:div>
                <w:div w:id="752508910">
                  <w:marLeft w:val="0"/>
                  <w:marRight w:val="0"/>
                  <w:marTop w:val="0"/>
                  <w:marBottom w:val="0"/>
                  <w:divBdr>
                    <w:top w:val="none" w:sz="0" w:space="0" w:color="auto"/>
                    <w:left w:val="none" w:sz="0" w:space="0" w:color="auto"/>
                    <w:bottom w:val="none" w:sz="0" w:space="0" w:color="auto"/>
                    <w:right w:val="none" w:sz="0" w:space="0" w:color="auto"/>
                  </w:divBdr>
                  <w:divsChild>
                    <w:div w:id="849106384">
                      <w:marLeft w:val="0"/>
                      <w:marRight w:val="0"/>
                      <w:marTop w:val="0"/>
                      <w:marBottom w:val="0"/>
                      <w:divBdr>
                        <w:top w:val="none" w:sz="0" w:space="0" w:color="auto"/>
                        <w:left w:val="none" w:sz="0" w:space="0" w:color="auto"/>
                        <w:bottom w:val="none" w:sz="0" w:space="0" w:color="auto"/>
                        <w:right w:val="none" w:sz="0" w:space="0" w:color="auto"/>
                      </w:divBdr>
                    </w:div>
                  </w:divsChild>
                </w:div>
                <w:div w:id="778376470">
                  <w:marLeft w:val="0"/>
                  <w:marRight w:val="0"/>
                  <w:marTop w:val="0"/>
                  <w:marBottom w:val="0"/>
                  <w:divBdr>
                    <w:top w:val="none" w:sz="0" w:space="0" w:color="auto"/>
                    <w:left w:val="none" w:sz="0" w:space="0" w:color="auto"/>
                    <w:bottom w:val="none" w:sz="0" w:space="0" w:color="auto"/>
                    <w:right w:val="none" w:sz="0" w:space="0" w:color="auto"/>
                  </w:divBdr>
                  <w:divsChild>
                    <w:div w:id="480273039">
                      <w:marLeft w:val="0"/>
                      <w:marRight w:val="0"/>
                      <w:marTop w:val="0"/>
                      <w:marBottom w:val="0"/>
                      <w:divBdr>
                        <w:top w:val="none" w:sz="0" w:space="0" w:color="auto"/>
                        <w:left w:val="none" w:sz="0" w:space="0" w:color="auto"/>
                        <w:bottom w:val="none" w:sz="0" w:space="0" w:color="auto"/>
                        <w:right w:val="none" w:sz="0" w:space="0" w:color="auto"/>
                      </w:divBdr>
                    </w:div>
                  </w:divsChild>
                </w:div>
                <w:div w:id="843202398">
                  <w:marLeft w:val="0"/>
                  <w:marRight w:val="0"/>
                  <w:marTop w:val="0"/>
                  <w:marBottom w:val="0"/>
                  <w:divBdr>
                    <w:top w:val="none" w:sz="0" w:space="0" w:color="auto"/>
                    <w:left w:val="none" w:sz="0" w:space="0" w:color="auto"/>
                    <w:bottom w:val="none" w:sz="0" w:space="0" w:color="auto"/>
                    <w:right w:val="none" w:sz="0" w:space="0" w:color="auto"/>
                  </w:divBdr>
                  <w:divsChild>
                    <w:div w:id="668600552">
                      <w:marLeft w:val="0"/>
                      <w:marRight w:val="0"/>
                      <w:marTop w:val="0"/>
                      <w:marBottom w:val="0"/>
                      <w:divBdr>
                        <w:top w:val="none" w:sz="0" w:space="0" w:color="auto"/>
                        <w:left w:val="none" w:sz="0" w:space="0" w:color="auto"/>
                        <w:bottom w:val="none" w:sz="0" w:space="0" w:color="auto"/>
                        <w:right w:val="none" w:sz="0" w:space="0" w:color="auto"/>
                      </w:divBdr>
                    </w:div>
                  </w:divsChild>
                </w:div>
                <w:div w:id="885334092">
                  <w:marLeft w:val="0"/>
                  <w:marRight w:val="0"/>
                  <w:marTop w:val="0"/>
                  <w:marBottom w:val="0"/>
                  <w:divBdr>
                    <w:top w:val="none" w:sz="0" w:space="0" w:color="auto"/>
                    <w:left w:val="none" w:sz="0" w:space="0" w:color="auto"/>
                    <w:bottom w:val="none" w:sz="0" w:space="0" w:color="auto"/>
                    <w:right w:val="none" w:sz="0" w:space="0" w:color="auto"/>
                  </w:divBdr>
                  <w:divsChild>
                    <w:div w:id="151408684">
                      <w:marLeft w:val="0"/>
                      <w:marRight w:val="0"/>
                      <w:marTop w:val="0"/>
                      <w:marBottom w:val="0"/>
                      <w:divBdr>
                        <w:top w:val="none" w:sz="0" w:space="0" w:color="auto"/>
                        <w:left w:val="none" w:sz="0" w:space="0" w:color="auto"/>
                        <w:bottom w:val="none" w:sz="0" w:space="0" w:color="auto"/>
                        <w:right w:val="none" w:sz="0" w:space="0" w:color="auto"/>
                      </w:divBdr>
                    </w:div>
                  </w:divsChild>
                </w:div>
                <w:div w:id="890725169">
                  <w:marLeft w:val="0"/>
                  <w:marRight w:val="0"/>
                  <w:marTop w:val="0"/>
                  <w:marBottom w:val="0"/>
                  <w:divBdr>
                    <w:top w:val="none" w:sz="0" w:space="0" w:color="auto"/>
                    <w:left w:val="none" w:sz="0" w:space="0" w:color="auto"/>
                    <w:bottom w:val="none" w:sz="0" w:space="0" w:color="auto"/>
                    <w:right w:val="none" w:sz="0" w:space="0" w:color="auto"/>
                  </w:divBdr>
                  <w:divsChild>
                    <w:div w:id="1195726892">
                      <w:marLeft w:val="0"/>
                      <w:marRight w:val="0"/>
                      <w:marTop w:val="0"/>
                      <w:marBottom w:val="0"/>
                      <w:divBdr>
                        <w:top w:val="none" w:sz="0" w:space="0" w:color="auto"/>
                        <w:left w:val="none" w:sz="0" w:space="0" w:color="auto"/>
                        <w:bottom w:val="none" w:sz="0" w:space="0" w:color="auto"/>
                        <w:right w:val="none" w:sz="0" w:space="0" w:color="auto"/>
                      </w:divBdr>
                    </w:div>
                  </w:divsChild>
                </w:div>
                <w:div w:id="1095780978">
                  <w:marLeft w:val="0"/>
                  <w:marRight w:val="0"/>
                  <w:marTop w:val="0"/>
                  <w:marBottom w:val="0"/>
                  <w:divBdr>
                    <w:top w:val="none" w:sz="0" w:space="0" w:color="auto"/>
                    <w:left w:val="none" w:sz="0" w:space="0" w:color="auto"/>
                    <w:bottom w:val="none" w:sz="0" w:space="0" w:color="auto"/>
                    <w:right w:val="none" w:sz="0" w:space="0" w:color="auto"/>
                  </w:divBdr>
                  <w:divsChild>
                    <w:div w:id="1554854013">
                      <w:marLeft w:val="0"/>
                      <w:marRight w:val="0"/>
                      <w:marTop w:val="0"/>
                      <w:marBottom w:val="0"/>
                      <w:divBdr>
                        <w:top w:val="none" w:sz="0" w:space="0" w:color="auto"/>
                        <w:left w:val="none" w:sz="0" w:space="0" w:color="auto"/>
                        <w:bottom w:val="none" w:sz="0" w:space="0" w:color="auto"/>
                        <w:right w:val="none" w:sz="0" w:space="0" w:color="auto"/>
                      </w:divBdr>
                    </w:div>
                  </w:divsChild>
                </w:div>
                <w:div w:id="1142891386">
                  <w:marLeft w:val="0"/>
                  <w:marRight w:val="0"/>
                  <w:marTop w:val="0"/>
                  <w:marBottom w:val="0"/>
                  <w:divBdr>
                    <w:top w:val="none" w:sz="0" w:space="0" w:color="auto"/>
                    <w:left w:val="none" w:sz="0" w:space="0" w:color="auto"/>
                    <w:bottom w:val="none" w:sz="0" w:space="0" w:color="auto"/>
                    <w:right w:val="none" w:sz="0" w:space="0" w:color="auto"/>
                  </w:divBdr>
                  <w:divsChild>
                    <w:div w:id="89012340">
                      <w:marLeft w:val="0"/>
                      <w:marRight w:val="0"/>
                      <w:marTop w:val="0"/>
                      <w:marBottom w:val="0"/>
                      <w:divBdr>
                        <w:top w:val="none" w:sz="0" w:space="0" w:color="auto"/>
                        <w:left w:val="none" w:sz="0" w:space="0" w:color="auto"/>
                        <w:bottom w:val="none" w:sz="0" w:space="0" w:color="auto"/>
                        <w:right w:val="none" w:sz="0" w:space="0" w:color="auto"/>
                      </w:divBdr>
                    </w:div>
                  </w:divsChild>
                </w:div>
                <w:div w:id="1185441986">
                  <w:marLeft w:val="0"/>
                  <w:marRight w:val="0"/>
                  <w:marTop w:val="0"/>
                  <w:marBottom w:val="0"/>
                  <w:divBdr>
                    <w:top w:val="none" w:sz="0" w:space="0" w:color="auto"/>
                    <w:left w:val="none" w:sz="0" w:space="0" w:color="auto"/>
                    <w:bottom w:val="none" w:sz="0" w:space="0" w:color="auto"/>
                    <w:right w:val="none" w:sz="0" w:space="0" w:color="auto"/>
                  </w:divBdr>
                  <w:divsChild>
                    <w:div w:id="17977181">
                      <w:marLeft w:val="0"/>
                      <w:marRight w:val="0"/>
                      <w:marTop w:val="0"/>
                      <w:marBottom w:val="0"/>
                      <w:divBdr>
                        <w:top w:val="none" w:sz="0" w:space="0" w:color="auto"/>
                        <w:left w:val="none" w:sz="0" w:space="0" w:color="auto"/>
                        <w:bottom w:val="none" w:sz="0" w:space="0" w:color="auto"/>
                        <w:right w:val="none" w:sz="0" w:space="0" w:color="auto"/>
                      </w:divBdr>
                    </w:div>
                  </w:divsChild>
                </w:div>
                <w:div w:id="1282765014">
                  <w:marLeft w:val="0"/>
                  <w:marRight w:val="0"/>
                  <w:marTop w:val="0"/>
                  <w:marBottom w:val="0"/>
                  <w:divBdr>
                    <w:top w:val="none" w:sz="0" w:space="0" w:color="auto"/>
                    <w:left w:val="none" w:sz="0" w:space="0" w:color="auto"/>
                    <w:bottom w:val="none" w:sz="0" w:space="0" w:color="auto"/>
                    <w:right w:val="none" w:sz="0" w:space="0" w:color="auto"/>
                  </w:divBdr>
                  <w:divsChild>
                    <w:div w:id="2077388556">
                      <w:marLeft w:val="0"/>
                      <w:marRight w:val="0"/>
                      <w:marTop w:val="0"/>
                      <w:marBottom w:val="0"/>
                      <w:divBdr>
                        <w:top w:val="none" w:sz="0" w:space="0" w:color="auto"/>
                        <w:left w:val="none" w:sz="0" w:space="0" w:color="auto"/>
                        <w:bottom w:val="none" w:sz="0" w:space="0" w:color="auto"/>
                        <w:right w:val="none" w:sz="0" w:space="0" w:color="auto"/>
                      </w:divBdr>
                    </w:div>
                  </w:divsChild>
                </w:div>
                <w:div w:id="1302888115">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sChild>
                </w:div>
                <w:div w:id="1317539872">
                  <w:marLeft w:val="0"/>
                  <w:marRight w:val="0"/>
                  <w:marTop w:val="0"/>
                  <w:marBottom w:val="0"/>
                  <w:divBdr>
                    <w:top w:val="none" w:sz="0" w:space="0" w:color="auto"/>
                    <w:left w:val="none" w:sz="0" w:space="0" w:color="auto"/>
                    <w:bottom w:val="none" w:sz="0" w:space="0" w:color="auto"/>
                    <w:right w:val="none" w:sz="0" w:space="0" w:color="auto"/>
                  </w:divBdr>
                  <w:divsChild>
                    <w:div w:id="1235244160">
                      <w:marLeft w:val="0"/>
                      <w:marRight w:val="0"/>
                      <w:marTop w:val="0"/>
                      <w:marBottom w:val="0"/>
                      <w:divBdr>
                        <w:top w:val="none" w:sz="0" w:space="0" w:color="auto"/>
                        <w:left w:val="none" w:sz="0" w:space="0" w:color="auto"/>
                        <w:bottom w:val="none" w:sz="0" w:space="0" w:color="auto"/>
                        <w:right w:val="none" w:sz="0" w:space="0" w:color="auto"/>
                      </w:divBdr>
                    </w:div>
                  </w:divsChild>
                </w:div>
                <w:div w:id="1341617624">
                  <w:marLeft w:val="0"/>
                  <w:marRight w:val="0"/>
                  <w:marTop w:val="0"/>
                  <w:marBottom w:val="0"/>
                  <w:divBdr>
                    <w:top w:val="none" w:sz="0" w:space="0" w:color="auto"/>
                    <w:left w:val="none" w:sz="0" w:space="0" w:color="auto"/>
                    <w:bottom w:val="none" w:sz="0" w:space="0" w:color="auto"/>
                    <w:right w:val="none" w:sz="0" w:space="0" w:color="auto"/>
                  </w:divBdr>
                  <w:divsChild>
                    <w:div w:id="163595344">
                      <w:marLeft w:val="0"/>
                      <w:marRight w:val="0"/>
                      <w:marTop w:val="0"/>
                      <w:marBottom w:val="0"/>
                      <w:divBdr>
                        <w:top w:val="none" w:sz="0" w:space="0" w:color="auto"/>
                        <w:left w:val="none" w:sz="0" w:space="0" w:color="auto"/>
                        <w:bottom w:val="none" w:sz="0" w:space="0" w:color="auto"/>
                        <w:right w:val="none" w:sz="0" w:space="0" w:color="auto"/>
                      </w:divBdr>
                    </w:div>
                  </w:divsChild>
                </w:div>
                <w:div w:id="1348484185">
                  <w:marLeft w:val="0"/>
                  <w:marRight w:val="0"/>
                  <w:marTop w:val="0"/>
                  <w:marBottom w:val="0"/>
                  <w:divBdr>
                    <w:top w:val="none" w:sz="0" w:space="0" w:color="auto"/>
                    <w:left w:val="none" w:sz="0" w:space="0" w:color="auto"/>
                    <w:bottom w:val="none" w:sz="0" w:space="0" w:color="auto"/>
                    <w:right w:val="none" w:sz="0" w:space="0" w:color="auto"/>
                  </w:divBdr>
                  <w:divsChild>
                    <w:div w:id="1624341698">
                      <w:marLeft w:val="0"/>
                      <w:marRight w:val="0"/>
                      <w:marTop w:val="0"/>
                      <w:marBottom w:val="0"/>
                      <w:divBdr>
                        <w:top w:val="none" w:sz="0" w:space="0" w:color="auto"/>
                        <w:left w:val="none" w:sz="0" w:space="0" w:color="auto"/>
                        <w:bottom w:val="none" w:sz="0" w:space="0" w:color="auto"/>
                        <w:right w:val="none" w:sz="0" w:space="0" w:color="auto"/>
                      </w:divBdr>
                    </w:div>
                  </w:divsChild>
                </w:div>
                <w:div w:id="1353649043">
                  <w:marLeft w:val="0"/>
                  <w:marRight w:val="0"/>
                  <w:marTop w:val="0"/>
                  <w:marBottom w:val="0"/>
                  <w:divBdr>
                    <w:top w:val="none" w:sz="0" w:space="0" w:color="auto"/>
                    <w:left w:val="none" w:sz="0" w:space="0" w:color="auto"/>
                    <w:bottom w:val="none" w:sz="0" w:space="0" w:color="auto"/>
                    <w:right w:val="none" w:sz="0" w:space="0" w:color="auto"/>
                  </w:divBdr>
                  <w:divsChild>
                    <w:div w:id="157425555">
                      <w:marLeft w:val="0"/>
                      <w:marRight w:val="0"/>
                      <w:marTop w:val="0"/>
                      <w:marBottom w:val="0"/>
                      <w:divBdr>
                        <w:top w:val="none" w:sz="0" w:space="0" w:color="auto"/>
                        <w:left w:val="none" w:sz="0" w:space="0" w:color="auto"/>
                        <w:bottom w:val="none" w:sz="0" w:space="0" w:color="auto"/>
                        <w:right w:val="none" w:sz="0" w:space="0" w:color="auto"/>
                      </w:divBdr>
                    </w:div>
                  </w:divsChild>
                </w:div>
                <w:div w:id="1419327032">
                  <w:marLeft w:val="0"/>
                  <w:marRight w:val="0"/>
                  <w:marTop w:val="0"/>
                  <w:marBottom w:val="0"/>
                  <w:divBdr>
                    <w:top w:val="none" w:sz="0" w:space="0" w:color="auto"/>
                    <w:left w:val="none" w:sz="0" w:space="0" w:color="auto"/>
                    <w:bottom w:val="none" w:sz="0" w:space="0" w:color="auto"/>
                    <w:right w:val="none" w:sz="0" w:space="0" w:color="auto"/>
                  </w:divBdr>
                  <w:divsChild>
                    <w:div w:id="1322351106">
                      <w:marLeft w:val="0"/>
                      <w:marRight w:val="0"/>
                      <w:marTop w:val="0"/>
                      <w:marBottom w:val="0"/>
                      <w:divBdr>
                        <w:top w:val="none" w:sz="0" w:space="0" w:color="auto"/>
                        <w:left w:val="none" w:sz="0" w:space="0" w:color="auto"/>
                        <w:bottom w:val="none" w:sz="0" w:space="0" w:color="auto"/>
                        <w:right w:val="none" w:sz="0" w:space="0" w:color="auto"/>
                      </w:divBdr>
                    </w:div>
                  </w:divsChild>
                </w:div>
                <w:div w:id="1480001146">
                  <w:marLeft w:val="0"/>
                  <w:marRight w:val="0"/>
                  <w:marTop w:val="0"/>
                  <w:marBottom w:val="0"/>
                  <w:divBdr>
                    <w:top w:val="none" w:sz="0" w:space="0" w:color="auto"/>
                    <w:left w:val="none" w:sz="0" w:space="0" w:color="auto"/>
                    <w:bottom w:val="none" w:sz="0" w:space="0" w:color="auto"/>
                    <w:right w:val="none" w:sz="0" w:space="0" w:color="auto"/>
                  </w:divBdr>
                  <w:divsChild>
                    <w:div w:id="1516772449">
                      <w:marLeft w:val="0"/>
                      <w:marRight w:val="0"/>
                      <w:marTop w:val="0"/>
                      <w:marBottom w:val="0"/>
                      <w:divBdr>
                        <w:top w:val="none" w:sz="0" w:space="0" w:color="auto"/>
                        <w:left w:val="none" w:sz="0" w:space="0" w:color="auto"/>
                        <w:bottom w:val="none" w:sz="0" w:space="0" w:color="auto"/>
                        <w:right w:val="none" w:sz="0" w:space="0" w:color="auto"/>
                      </w:divBdr>
                    </w:div>
                  </w:divsChild>
                </w:div>
                <w:div w:id="1629622285">
                  <w:marLeft w:val="0"/>
                  <w:marRight w:val="0"/>
                  <w:marTop w:val="0"/>
                  <w:marBottom w:val="0"/>
                  <w:divBdr>
                    <w:top w:val="none" w:sz="0" w:space="0" w:color="auto"/>
                    <w:left w:val="none" w:sz="0" w:space="0" w:color="auto"/>
                    <w:bottom w:val="none" w:sz="0" w:space="0" w:color="auto"/>
                    <w:right w:val="none" w:sz="0" w:space="0" w:color="auto"/>
                  </w:divBdr>
                  <w:divsChild>
                    <w:div w:id="1748264262">
                      <w:marLeft w:val="0"/>
                      <w:marRight w:val="0"/>
                      <w:marTop w:val="0"/>
                      <w:marBottom w:val="0"/>
                      <w:divBdr>
                        <w:top w:val="none" w:sz="0" w:space="0" w:color="auto"/>
                        <w:left w:val="none" w:sz="0" w:space="0" w:color="auto"/>
                        <w:bottom w:val="none" w:sz="0" w:space="0" w:color="auto"/>
                        <w:right w:val="none" w:sz="0" w:space="0" w:color="auto"/>
                      </w:divBdr>
                    </w:div>
                  </w:divsChild>
                </w:div>
                <w:div w:id="1763381421">
                  <w:marLeft w:val="0"/>
                  <w:marRight w:val="0"/>
                  <w:marTop w:val="0"/>
                  <w:marBottom w:val="0"/>
                  <w:divBdr>
                    <w:top w:val="none" w:sz="0" w:space="0" w:color="auto"/>
                    <w:left w:val="none" w:sz="0" w:space="0" w:color="auto"/>
                    <w:bottom w:val="none" w:sz="0" w:space="0" w:color="auto"/>
                    <w:right w:val="none" w:sz="0" w:space="0" w:color="auto"/>
                  </w:divBdr>
                  <w:divsChild>
                    <w:div w:id="2047094206">
                      <w:marLeft w:val="0"/>
                      <w:marRight w:val="0"/>
                      <w:marTop w:val="0"/>
                      <w:marBottom w:val="0"/>
                      <w:divBdr>
                        <w:top w:val="none" w:sz="0" w:space="0" w:color="auto"/>
                        <w:left w:val="none" w:sz="0" w:space="0" w:color="auto"/>
                        <w:bottom w:val="none" w:sz="0" w:space="0" w:color="auto"/>
                        <w:right w:val="none" w:sz="0" w:space="0" w:color="auto"/>
                      </w:divBdr>
                    </w:div>
                  </w:divsChild>
                </w:div>
                <w:div w:id="1828127625">
                  <w:marLeft w:val="0"/>
                  <w:marRight w:val="0"/>
                  <w:marTop w:val="0"/>
                  <w:marBottom w:val="0"/>
                  <w:divBdr>
                    <w:top w:val="none" w:sz="0" w:space="0" w:color="auto"/>
                    <w:left w:val="none" w:sz="0" w:space="0" w:color="auto"/>
                    <w:bottom w:val="none" w:sz="0" w:space="0" w:color="auto"/>
                    <w:right w:val="none" w:sz="0" w:space="0" w:color="auto"/>
                  </w:divBdr>
                  <w:divsChild>
                    <w:div w:id="243926660">
                      <w:marLeft w:val="0"/>
                      <w:marRight w:val="0"/>
                      <w:marTop w:val="0"/>
                      <w:marBottom w:val="0"/>
                      <w:divBdr>
                        <w:top w:val="none" w:sz="0" w:space="0" w:color="auto"/>
                        <w:left w:val="none" w:sz="0" w:space="0" w:color="auto"/>
                        <w:bottom w:val="none" w:sz="0" w:space="0" w:color="auto"/>
                        <w:right w:val="none" w:sz="0" w:space="0" w:color="auto"/>
                      </w:divBdr>
                    </w:div>
                  </w:divsChild>
                </w:div>
                <w:div w:id="1840802032">
                  <w:marLeft w:val="0"/>
                  <w:marRight w:val="0"/>
                  <w:marTop w:val="0"/>
                  <w:marBottom w:val="0"/>
                  <w:divBdr>
                    <w:top w:val="none" w:sz="0" w:space="0" w:color="auto"/>
                    <w:left w:val="none" w:sz="0" w:space="0" w:color="auto"/>
                    <w:bottom w:val="none" w:sz="0" w:space="0" w:color="auto"/>
                    <w:right w:val="none" w:sz="0" w:space="0" w:color="auto"/>
                  </w:divBdr>
                  <w:divsChild>
                    <w:div w:id="2017345947">
                      <w:marLeft w:val="0"/>
                      <w:marRight w:val="0"/>
                      <w:marTop w:val="0"/>
                      <w:marBottom w:val="0"/>
                      <w:divBdr>
                        <w:top w:val="none" w:sz="0" w:space="0" w:color="auto"/>
                        <w:left w:val="none" w:sz="0" w:space="0" w:color="auto"/>
                        <w:bottom w:val="none" w:sz="0" w:space="0" w:color="auto"/>
                        <w:right w:val="none" w:sz="0" w:space="0" w:color="auto"/>
                      </w:divBdr>
                    </w:div>
                  </w:divsChild>
                </w:div>
                <w:div w:id="1909145785">
                  <w:marLeft w:val="0"/>
                  <w:marRight w:val="0"/>
                  <w:marTop w:val="0"/>
                  <w:marBottom w:val="0"/>
                  <w:divBdr>
                    <w:top w:val="none" w:sz="0" w:space="0" w:color="auto"/>
                    <w:left w:val="none" w:sz="0" w:space="0" w:color="auto"/>
                    <w:bottom w:val="none" w:sz="0" w:space="0" w:color="auto"/>
                    <w:right w:val="none" w:sz="0" w:space="0" w:color="auto"/>
                  </w:divBdr>
                  <w:divsChild>
                    <w:div w:id="20909583">
                      <w:marLeft w:val="0"/>
                      <w:marRight w:val="0"/>
                      <w:marTop w:val="0"/>
                      <w:marBottom w:val="0"/>
                      <w:divBdr>
                        <w:top w:val="none" w:sz="0" w:space="0" w:color="auto"/>
                        <w:left w:val="none" w:sz="0" w:space="0" w:color="auto"/>
                        <w:bottom w:val="none" w:sz="0" w:space="0" w:color="auto"/>
                        <w:right w:val="none" w:sz="0" w:space="0" w:color="auto"/>
                      </w:divBdr>
                    </w:div>
                  </w:divsChild>
                </w:div>
                <w:div w:id="1994986415">
                  <w:marLeft w:val="0"/>
                  <w:marRight w:val="0"/>
                  <w:marTop w:val="0"/>
                  <w:marBottom w:val="0"/>
                  <w:divBdr>
                    <w:top w:val="none" w:sz="0" w:space="0" w:color="auto"/>
                    <w:left w:val="none" w:sz="0" w:space="0" w:color="auto"/>
                    <w:bottom w:val="none" w:sz="0" w:space="0" w:color="auto"/>
                    <w:right w:val="none" w:sz="0" w:space="0" w:color="auto"/>
                  </w:divBdr>
                  <w:divsChild>
                    <w:div w:id="483745588">
                      <w:marLeft w:val="0"/>
                      <w:marRight w:val="0"/>
                      <w:marTop w:val="0"/>
                      <w:marBottom w:val="0"/>
                      <w:divBdr>
                        <w:top w:val="none" w:sz="0" w:space="0" w:color="auto"/>
                        <w:left w:val="none" w:sz="0" w:space="0" w:color="auto"/>
                        <w:bottom w:val="none" w:sz="0" w:space="0" w:color="auto"/>
                        <w:right w:val="none" w:sz="0" w:space="0" w:color="auto"/>
                      </w:divBdr>
                    </w:div>
                  </w:divsChild>
                </w:div>
                <w:div w:id="2075003892">
                  <w:marLeft w:val="0"/>
                  <w:marRight w:val="0"/>
                  <w:marTop w:val="0"/>
                  <w:marBottom w:val="0"/>
                  <w:divBdr>
                    <w:top w:val="none" w:sz="0" w:space="0" w:color="auto"/>
                    <w:left w:val="none" w:sz="0" w:space="0" w:color="auto"/>
                    <w:bottom w:val="none" w:sz="0" w:space="0" w:color="auto"/>
                    <w:right w:val="none" w:sz="0" w:space="0" w:color="auto"/>
                  </w:divBdr>
                  <w:divsChild>
                    <w:div w:id="19812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18423">
          <w:marLeft w:val="0"/>
          <w:marRight w:val="0"/>
          <w:marTop w:val="0"/>
          <w:marBottom w:val="0"/>
          <w:divBdr>
            <w:top w:val="none" w:sz="0" w:space="0" w:color="auto"/>
            <w:left w:val="none" w:sz="0" w:space="0" w:color="auto"/>
            <w:bottom w:val="none" w:sz="0" w:space="0" w:color="auto"/>
            <w:right w:val="none" w:sz="0" w:space="0" w:color="auto"/>
          </w:divBdr>
          <w:divsChild>
            <w:div w:id="1624191709">
              <w:marLeft w:val="-75"/>
              <w:marRight w:val="0"/>
              <w:marTop w:val="30"/>
              <w:marBottom w:val="30"/>
              <w:divBdr>
                <w:top w:val="none" w:sz="0" w:space="0" w:color="auto"/>
                <w:left w:val="none" w:sz="0" w:space="0" w:color="auto"/>
                <w:bottom w:val="none" w:sz="0" w:space="0" w:color="auto"/>
                <w:right w:val="none" w:sz="0" w:space="0" w:color="auto"/>
              </w:divBdr>
              <w:divsChild>
                <w:div w:id="121728228">
                  <w:marLeft w:val="0"/>
                  <w:marRight w:val="0"/>
                  <w:marTop w:val="0"/>
                  <w:marBottom w:val="0"/>
                  <w:divBdr>
                    <w:top w:val="none" w:sz="0" w:space="0" w:color="auto"/>
                    <w:left w:val="none" w:sz="0" w:space="0" w:color="auto"/>
                    <w:bottom w:val="none" w:sz="0" w:space="0" w:color="auto"/>
                    <w:right w:val="none" w:sz="0" w:space="0" w:color="auto"/>
                  </w:divBdr>
                  <w:divsChild>
                    <w:div w:id="485433677">
                      <w:marLeft w:val="0"/>
                      <w:marRight w:val="0"/>
                      <w:marTop w:val="0"/>
                      <w:marBottom w:val="0"/>
                      <w:divBdr>
                        <w:top w:val="none" w:sz="0" w:space="0" w:color="auto"/>
                        <w:left w:val="none" w:sz="0" w:space="0" w:color="auto"/>
                        <w:bottom w:val="none" w:sz="0" w:space="0" w:color="auto"/>
                        <w:right w:val="none" w:sz="0" w:space="0" w:color="auto"/>
                      </w:divBdr>
                    </w:div>
                  </w:divsChild>
                </w:div>
                <w:div w:id="135799442">
                  <w:marLeft w:val="0"/>
                  <w:marRight w:val="0"/>
                  <w:marTop w:val="0"/>
                  <w:marBottom w:val="0"/>
                  <w:divBdr>
                    <w:top w:val="none" w:sz="0" w:space="0" w:color="auto"/>
                    <w:left w:val="none" w:sz="0" w:space="0" w:color="auto"/>
                    <w:bottom w:val="none" w:sz="0" w:space="0" w:color="auto"/>
                    <w:right w:val="none" w:sz="0" w:space="0" w:color="auto"/>
                  </w:divBdr>
                  <w:divsChild>
                    <w:div w:id="1396390603">
                      <w:marLeft w:val="0"/>
                      <w:marRight w:val="0"/>
                      <w:marTop w:val="0"/>
                      <w:marBottom w:val="0"/>
                      <w:divBdr>
                        <w:top w:val="none" w:sz="0" w:space="0" w:color="auto"/>
                        <w:left w:val="none" w:sz="0" w:space="0" w:color="auto"/>
                        <w:bottom w:val="none" w:sz="0" w:space="0" w:color="auto"/>
                        <w:right w:val="none" w:sz="0" w:space="0" w:color="auto"/>
                      </w:divBdr>
                    </w:div>
                  </w:divsChild>
                </w:div>
                <w:div w:id="191379006">
                  <w:marLeft w:val="0"/>
                  <w:marRight w:val="0"/>
                  <w:marTop w:val="0"/>
                  <w:marBottom w:val="0"/>
                  <w:divBdr>
                    <w:top w:val="none" w:sz="0" w:space="0" w:color="auto"/>
                    <w:left w:val="none" w:sz="0" w:space="0" w:color="auto"/>
                    <w:bottom w:val="none" w:sz="0" w:space="0" w:color="auto"/>
                    <w:right w:val="none" w:sz="0" w:space="0" w:color="auto"/>
                  </w:divBdr>
                  <w:divsChild>
                    <w:div w:id="166987420">
                      <w:marLeft w:val="0"/>
                      <w:marRight w:val="0"/>
                      <w:marTop w:val="0"/>
                      <w:marBottom w:val="0"/>
                      <w:divBdr>
                        <w:top w:val="none" w:sz="0" w:space="0" w:color="auto"/>
                        <w:left w:val="none" w:sz="0" w:space="0" w:color="auto"/>
                        <w:bottom w:val="none" w:sz="0" w:space="0" w:color="auto"/>
                        <w:right w:val="none" w:sz="0" w:space="0" w:color="auto"/>
                      </w:divBdr>
                    </w:div>
                  </w:divsChild>
                </w:div>
                <w:div w:id="297077249">
                  <w:marLeft w:val="0"/>
                  <w:marRight w:val="0"/>
                  <w:marTop w:val="0"/>
                  <w:marBottom w:val="0"/>
                  <w:divBdr>
                    <w:top w:val="none" w:sz="0" w:space="0" w:color="auto"/>
                    <w:left w:val="none" w:sz="0" w:space="0" w:color="auto"/>
                    <w:bottom w:val="none" w:sz="0" w:space="0" w:color="auto"/>
                    <w:right w:val="none" w:sz="0" w:space="0" w:color="auto"/>
                  </w:divBdr>
                  <w:divsChild>
                    <w:div w:id="38089378">
                      <w:marLeft w:val="0"/>
                      <w:marRight w:val="0"/>
                      <w:marTop w:val="0"/>
                      <w:marBottom w:val="0"/>
                      <w:divBdr>
                        <w:top w:val="none" w:sz="0" w:space="0" w:color="auto"/>
                        <w:left w:val="none" w:sz="0" w:space="0" w:color="auto"/>
                        <w:bottom w:val="none" w:sz="0" w:space="0" w:color="auto"/>
                        <w:right w:val="none" w:sz="0" w:space="0" w:color="auto"/>
                      </w:divBdr>
                    </w:div>
                  </w:divsChild>
                </w:div>
                <w:div w:id="372704122">
                  <w:marLeft w:val="0"/>
                  <w:marRight w:val="0"/>
                  <w:marTop w:val="0"/>
                  <w:marBottom w:val="0"/>
                  <w:divBdr>
                    <w:top w:val="none" w:sz="0" w:space="0" w:color="auto"/>
                    <w:left w:val="none" w:sz="0" w:space="0" w:color="auto"/>
                    <w:bottom w:val="none" w:sz="0" w:space="0" w:color="auto"/>
                    <w:right w:val="none" w:sz="0" w:space="0" w:color="auto"/>
                  </w:divBdr>
                  <w:divsChild>
                    <w:div w:id="2005088587">
                      <w:marLeft w:val="0"/>
                      <w:marRight w:val="0"/>
                      <w:marTop w:val="0"/>
                      <w:marBottom w:val="0"/>
                      <w:divBdr>
                        <w:top w:val="none" w:sz="0" w:space="0" w:color="auto"/>
                        <w:left w:val="none" w:sz="0" w:space="0" w:color="auto"/>
                        <w:bottom w:val="none" w:sz="0" w:space="0" w:color="auto"/>
                        <w:right w:val="none" w:sz="0" w:space="0" w:color="auto"/>
                      </w:divBdr>
                    </w:div>
                  </w:divsChild>
                </w:div>
                <w:div w:id="535779129">
                  <w:marLeft w:val="0"/>
                  <w:marRight w:val="0"/>
                  <w:marTop w:val="0"/>
                  <w:marBottom w:val="0"/>
                  <w:divBdr>
                    <w:top w:val="none" w:sz="0" w:space="0" w:color="auto"/>
                    <w:left w:val="none" w:sz="0" w:space="0" w:color="auto"/>
                    <w:bottom w:val="none" w:sz="0" w:space="0" w:color="auto"/>
                    <w:right w:val="none" w:sz="0" w:space="0" w:color="auto"/>
                  </w:divBdr>
                  <w:divsChild>
                    <w:div w:id="1677148362">
                      <w:marLeft w:val="0"/>
                      <w:marRight w:val="0"/>
                      <w:marTop w:val="0"/>
                      <w:marBottom w:val="0"/>
                      <w:divBdr>
                        <w:top w:val="none" w:sz="0" w:space="0" w:color="auto"/>
                        <w:left w:val="none" w:sz="0" w:space="0" w:color="auto"/>
                        <w:bottom w:val="none" w:sz="0" w:space="0" w:color="auto"/>
                        <w:right w:val="none" w:sz="0" w:space="0" w:color="auto"/>
                      </w:divBdr>
                    </w:div>
                  </w:divsChild>
                </w:div>
                <w:div w:id="594167019">
                  <w:marLeft w:val="0"/>
                  <w:marRight w:val="0"/>
                  <w:marTop w:val="0"/>
                  <w:marBottom w:val="0"/>
                  <w:divBdr>
                    <w:top w:val="none" w:sz="0" w:space="0" w:color="auto"/>
                    <w:left w:val="none" w:sz="0" w:space="0" w:color="auto"/>
                    <w:bottom w:val="none" w:sz="0" w:space="0" w:color="auto"/>
                    <w:right w:val="none" w:sz="0" w:space="0" w:color="auto"/>
                  </w:divBdr>
                  <w:divsChild>
                    <w:div w:id="1392077255">
                      <w:marLeft w:val="0"/>
                      <w:marRight w:val="0"/>
                      <w:marTop w:val="0"/>
                      <w:marBottom w:val="0"/>
                      <w:divBdr>
                        <w:top w:val="none" w:sz="0" w:space="0" w:color="auto"/>
                        <w:left w:val="none" w:sz="0" w:space="0" w:color="auto"/>
                        <w:bottom w:val="none" w:sz="0" w:space="0" w:color="auto"/>
                        <w:right w:val="none" w:sz="0" w:space="0" w:color="auto"/>
                      </w:divBdr>
                    </w:div>
                  </w:divsChild>
                </w:div>
                <w:div w:id="730810794">
                  <w:marLeft w:val="0"/>
                  <w:marRight w:val="0"/>
                  <w:marTop w:val="0"/>
                  <w:marBottom w:val="0"/>
                  <w:divBdr>
                    <w:top w:val="none" w:sz="0" w:space="0" w:color="auto"/>
                    <w:left w:val="none" w:sz="0" w:space="0" w:color="auto"/>
                    <w:bottom w:val="none" w:sz="0" w:space="0" w:color="auto"/>
                    <w:right w:val="none" w:sz="0" w:space="0" w:color="auto"/>
                  </w:divBdr>
                  <w:divsChild>
                    <w:div w:id="1549106543">
                      <w:marLeft w:val="0"/>
                      <w:marRight w:val="0"/>
                      <w:marTop w:val="0"/>
                      <w:marBottom w:val="0"/>
                      <w:divBdr>
                        <w:top w:val="none" w:sz="0" w:space="0" w:color="auto"/>
                        <w:left w:val="none" w:sz="0" w:space="0" w:color="auto"/>
                        <w:bottom w:val="none" w:sz="0" w:space="0" w:color="auto"/>
                        <w:right w:val="none" w:sz="0" w:space="0" w:color="auto"/>
                      </w:divBdr>
                    </w:div>
                  </w:divsChild>
                </w:div>
                <w:div w:id="738358697">
                  <w:marLeft w:val="0"/>
                  <w:marRight w:val="0"/>
                  <w:marTop w:val="0"/>
                  <w:marBottom w:val="0"/>
                  <w:divBdr>
                    <w:top w:val="none" w:sz="0" w:space="0" w:color="auto"/>
                    <w:left w:val="none" w:sz="0" w:space="0" w:color="auto"/>
                    <w:bottom w:val="none" w:sz="0" w:space="0" w:color="auto"/>
                    <w:right w:val="none" w:sz="0" w:space="0" w:color="auto"/>
                  </w:divBdr>
                  <w:divsChild>
                    <w:div w:id="1320384288">
                      <w:marLeft w:val="0"/>
                      <w:marRight w:val="0"/>
                      <w:marTop w:val="0"/>
                      <w:marBottom w:val="0"/>
                      <w:divBdr>
                        <w:top w:val="none" w:sz="0" w:space="0" w:color="auto"/>
                        <w:left w:val="none" w:sz="0" w:space="0" w:color="auto"/>
                        <w:bottom w:val="none" w:sz="0" w:space="0" w:color="auto"/>
                        <w:right w:val="none" w:sz="0" w:space="0" w:color="auto"/>
                      </w:divBdr>
                    </w:div>
                  </w:divsChild>
                </w:div>
                <w:div w:id="899943605">
                  <w:marLeft w:val="0"/>
                  <w:marRight w:val="0"/>
                  <w:marTop w:val="0"/>
                  <w:marBottom w:val="0"/>
                  <w:divBdr>
                    <w:top w:val="none" w:sz="0" w:space="0" w:color="auto"/>
                    <w:left w:val="none" w:sz="0" w:space="0" w:color="auto"/>
                    <w:bottom w:val="none" w:sz="0" w:space="0" w:color="auto"/>
                    <w:right w:val="none" w:sz="0" w:space="0" w:color="auto"/>
                  </w:divBdr>
                  <w:divsChild>
                    <w:div w:id="2063364922">
                      <w:marLeft w:val="0"/>
                      <w:marRight w:val="0"/>
                      <w:marTop w:val="0"/>
                      <w:marBottom w:val="0"/>
                      <w:divBdr>
                        <w:top w:val="none" w:sz="0" w:space="0" w:color="auto"/>
                        <w:left w:val="none" w:sz="0" w:space="0" w:color="auto"/>
                        <w:bottom w:val="none" w:sz="0" w:space="0" w:color="auto"/>
                        <w:right w:val="none" w:sz="0" w:space="0" w:color="auto"/>
                      </w:divBdr>
                    </w:div>
                  </w:divsChild>
                </w:div>
                <w:div w:id="998965262">
                  <w:marLeft w:val="0"/>
                  <w:marRight w:val="0"/>
                  <w:marTop w:val="0"/>
                  <w:marBottom w:val="0"/>
                  <w:divBdr>
                    <w:top w:val="none" w:sz="0" w:space="0" w:color="auto"/>
                    <w:left w:val="none" w:sz="0" w:space="0" w:color="auto"/>
                    <w:bottom w:val="none" w:sz="0" w:space="0" w:color="auto"/>
                    <w:right w:val="none" w:sz="0" w:space="0" w:color="auto"/>
                  </w:divBdr>
                  <w:divsChild>
                    <w:div w:id="236593292">
                      <w:marLeft w:val="0"/>
                      <w:marRight w:val="0"/>
                      <w:marTop w:val="0"/>
                      <w:marBottom w:val="0"/>
                      <w:divBdr>
                        <w:top w:val="none" w:sz="0" w:space="0" w:color="auto"/>
                        <w:left w:val="none" w:sz="0" w:space="0" w:color="auto"/>
                        <w:bottom w:val="none" w:sz="0" w:space="0" w:color="auto"/>
                        <w:right w:val="none" w:sz="0" w:space="0" w:color="auto"/>
                      </w:divBdr>
                    </w:div>
                  </w:divsChild>
                </w:div>
                <w:div w:id="1045259051">
                  <w:marLeft w:val="0"/>
                  <w:marRight w:val="0"/>
                  <w:marTop w:val="0"/>
                  <w:marBottom w:val="0"/>
                  <w:divBdr>
                    <w:top w:val="none" w:sz="0" w:space="0" w:color="auto"/>
                    <w:left w:val="none" w:sz="0" w:space="0" w:color="auto"/>
                    <w:bottom w:val="none" w:sz="0" w:space="0" w:color="auto"/>
                    <w:right w:val="none" w:sz="0" w:space="0" w:color="auto"/>
                  </w:divBdr>
                  <w:divsChild>
                    <w:div w:id="393820582">
                      <w:marLeft w:val="0"/>
                      <w:marRight w:val="0"/>
                      <w:marTop w:val="0"/>
                      <w:marBottom w:val="0"/>
                      <w:divBdr>
                        <w:top w:val="none" w:sz="0" w:space="0" w:color="auto"/>
                        <w:left w:val="none" w:sz="0" w:space="0" w:color="auto"/>
                        <w:bottom w:val="none" w:sz="0" w:space="0" w:color="auto"/>
                        <w:right w:val="none" w:sz="0" w:space="0" w:color="auto"/>
                      </w:divBdr>
                    </w:div>
                  </w:divsChild>
                </w:div>
                <w:div w:id="1215117033">
                  <w:marLeft w:val="0"/>
                  <w:marRight w:val="0"/>
                  <w:marTop w:val="0"/>
                  <w:marBottom w:val="0"/>
                  <w:divBdr>
                    <w:top w:val="none" w:sz="0" w:space="0" w:color="auto"/>
                    <w:left w:val="none" w:sz="0" w:space="0" w:color="auto"/>
                    <w:bottom w:val="none" w:sz="0" w:space="0" w:color="auto"/>
                    <w:right w:val="none" w:sz="0" w:space="0" w:color="auto"/>
                  </w:divBdr>
                  <w:divsChild>
                    <w:div w:id="155922527">
                      <w:marLeft w:val="0"/>
                      <w:marRight w:val="0"/>
                      <w:marTop w:val="0"/>
                      <w:marBottom w:val="0"/>
                      <w:divBdr>
                        <w:top w:val="none" w:sz="0" w:space="0" w:color="auto"/>
                        <w:left w:val="none" w:sz="0" w:space="0" w:color="auto"/>
                        <w:bottom w:val="none" w:sz="0" w:space="0" w:color="auto"/>
                        <w:right w:val="none" w:sz="0" w:space="0" w:color="auto"/>
                      </w:divBdr>
                    </w:div>
                  </w:divsChild>
                </w:div>
                <w:div w:id="1610814566">
                  <w:marLeft w:val="0"/>
                  <w:marRight w:val="0"/>
                  <w:marTop w:val="0"/>
                  <w:marBottom w:val="0"/>
                  <w:divBdr>
                    <w:top w:val="none" w:sz="0" w:space="0" w:color="auto"/>
                    <w:left w:val="none" w:sz="0" w:space="0" w:color="auto"/>
                    <w:bottom w:val="none" w:sz="0" w:space="0" w:color="auto"/>
                    <w:right w:val="none" w:sz="0" w:space="0" w:color="auto"/>
                  </w:divBdr>
                  <w:divsChild>
                    <w:div w:id="66416206">
                      <w:marLeft w:val="0"/>
                      <w:marRight w:val="0"/>
                      <w:marTop w:val="0"/>
                      <w:marBottom w:val="0"/>
                      <w:divBdr>
                        <w:top w:val="none" w:sz="0" w:space="0" w:color="auto"/>
                        <w:left w:val="none" w:sz="0" w:space="0" w:color="auto"/>
                        <w:bottom w:val="none" w:sz="0" w:space="0" w:color="auto"/>
                        <w:right w:val="none" w:sz="0" w:space="0" w:color="auto"/>
                      </w:divBdr>
                    </w:div>
                  </w:divsChild>
                </w:div>
                <w:div w:id="1743025490">
                  <w:marLeft w:val="0"/>
                  <w:marRight w:val="0"/>
                  <w:marTop w:val="0"/>
                  <w:marBottom w:val="0"/>
                  <w:divBdr>
                    <w:top w:val="none" w:sz="0" w:space="0" w:color="auto"/>
                    <w:left w:val="none" w:sz="0" w:space="0" w:color="auto"/>
                    <w:bottom w:val="none" w:sz="0" w:space="0" w:color="auto"/>
                    <w:right w:val="none" w:sz="0" w:space="0" w:color="auto"/>
                  </w:divBdr>
                  <w:divsChild>
                    <w:div w:id="453251853">
                      <w:marLeft w:val="0"/>
                      <w:marRight w:val="0"/>
                      <w:marTop w:val="0"/>
                      <w:marBottom w:val="0"/>
                      <w:divBdr>
                        <w:top w:val="none" w:sz="0" w:space="0" w:color="auto"/>
                        <w:left w:val="none" w:sz="0" w:space="0" w:color="auto"/>
                        <w:bottom w:val="none" w:sz="0" w:space="0" w:color="auto"/>
                        <w:right w:val="none" w:sz="0" w:space="0" w:color="auto"/>
                      </w:divBdr>
                    </w:div>
                  </w:divsChild>
                </w:div>
                <w:div w:id="2014603397">
                  <w:marLeft w:val="0"/>
                  <w:marRight w:val="0"/>
                  <w:marTop w:val="0"/>
                  <w:marBottom w:val="0"/>
                  <w:divBdr>
                    <w:top w:val="none" w:sz="0" w:space="0" w:color="auto"/>
                    <w:left w:val="none" w:sz="0" w:space="0" w:color="auto"/>
                    <w:bottom w:val="none" w:sz="0" w:space="0" w:color="auto"/>
                    <w:right w:val="none" w:sz="0" w:space="0" w:color="auto"/>
                  </w:divBdr>
                  <w:divsChild>
                    <w:div w:id="4470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3651">
          <w:marLeft w:val="0"/>
          <w:marRight w:val="0"/>
          <w:marTop w:val="0"/>
          <w:marBottom w:val="0"/>
          <w:divBdr>
            <w:top w:val="none" w:sz="0" w:space="0" w:color="auto"/>
            <w:left w:val="none" w:sz="0" w:space="0" w:color="auto"/>
            <w:bottom w:val="none" w:sz="0" w:space="0" w:color="auto"/>
            <w:right w:val="none" w:sz="0" w:space="0" w:color="auto"/>
          </w:divBdr>
        </w:div>
        <w:div w:id="1928268537">
          <w:marLeft w:val="0"/>
          <w:marRight w:val="0"/>
          <w:marTop w:val="0"/>
          <w:marBottom w:val="0"/>
          <w:divBdr>
            <w:top w:val="none" w:sz="0" w:space="0" w:color="auto"/>
            <w:left w:val="none" w:sz="0" w:space="0" w:color="auto"/>
            <w:bottom w:val="none" w:sz="0" w:space="0" w:color="auto"/>
            <w:right w:val="none" w:sz="0" w:space="0" w:color="auto"/>
          </w:divBdr>
        </w:div>
        <w:div w:id="2127655334">
          <w:marLeft w:val="0"/>
          <w:marRight w:val="0"/>
          <w:marTop w:val="0"/>
          <w:marBottom w:val="0"/>
          <w:divBdr>
            <w:top w:val="none" w:sz="0" w:space="0" w:color="auto"/>
            <w:left w:val="none" w:sz="0" w:space="0" w:color="auto"/>
            <w:bottom w:val="none" w:sz="0" w:space="0" w:color="auto"/>
            <w:right w:val="none" w:sz="0" w:space="0" w:color="auto"/>
          </w:divBdr>
        </w:div>
      </w:divsChild>
    </w:div>
    <w:div w:id="1839809985">
      <w:bodyDiv w:val="1"/>
      <w:marLeft w:val="0"/>
      <w:marRight w:val="0"/>
      <w:marTop w:val="0"/>
      <w:marBottom w:val="0"/>
      <w:divBdr>
        <w:top w:val="none" w:sz="0" w:space="0" w:color="auto"/>
        <w:left w:val="none" w:sz="0" w:space="0" w:color="auto"/>
        <w:bottom w:val="none" w:sz="0" w:space="0" w:color="auto"/>
        <w:right w:val="none" w:sz="0" w:space="0" w:color="auto"/>
      </w:divBdr>
      <w:divsChild>
        <w:div w:id="662464672">
          <w:marLeft w:val="0"/>
          <w:marRight w:val="0"/>
          <w:marTop w:val="0"/>
          <w:marBottom w:val="0"/>
          <w:divBdr>
            <w:top w:val="none" w:sz="0" w:space="0" w:color="auto"/>
            <w:left w:val="none" w:sz="0" w:space="0" w:color="auto"/>
            <w:bottom w:val="none" w:sz="0" w:space="0" w:color="auto"/>
            <w:right w:val="none" w:sz="0" w:space="0" w:color="auto"/>
          </w:divBdr>
        </w:div>
        <w:div w:id="1465270107">
          <w:marLeft w:val="0"/>
          <w:marRight w:val="0"/>
          <w:marTop w:val="0"/>
          <w:marBottom w:val="0"/>
          <w:divBdr>
            <w:top w:val="none" w:sz="0" w:space="0" w:color="auto"/>
            <w:left w:val="none" w:sz="0" w:space="0" w:color="auto"/>
            <w:bottom w:val="none" w:sz="0" w:space="0" w:color="auto"/>
            <w:right w:val="none" w:sz="0" w:space="0" w:color="auto"/>
          </w:divBdr>
        </w:div>
      </w:divsChild>
    </w:div>
    <w:div w:id="1865900381">
      <w:bodyDiv w:val="1"/>
      <w:marLeft w:val="0"/>
      <w:marRight w:val="0"/>
      <w:marTop w:val="0"/>
      <w:marBottom w:val="0"/>
      <w:divBdr>
        <w:top w:val="none" w:sz="0" w:space="0" w:color="auto"/>
        <w:left w:val="none" w:sz="0" w:space="0" w:color="auto"/>
        <w:bottom w:val="none" w:sz="0" w:space="0" w:color="auto"/>
        <w:right w:val="none" w:sz="0" w:space="0" w:color="auto"/>
      </w:divBdr>
    </w:div>
    <w:div w:id="1886287123">
      <w:bodyDiv w:val="1"/>
      <w:marLeft w:val="0"/>
      <w:marRight w:val="0"/>
      <w:marTop w:val="0"/>
      <w:marBottom w:val="0"/>
      <w:divBdr>
        <w:top w:val="none" w:sz="0" w:space="0" w:color="auto"/>
        <w:left w:val="none" w:sz="0" w:space="0" w:color="auto"/>
        <w:bottom w:val="none" w:sz="0" w:space="0" w:color="auto"/>
        <w:right w:val="none" w:sz="0" w:space="0" w:color="auto"/>
      </w:divBdr>
    </w:div>
    <w:div w:id="1903901861">
      <w:bodyDiv w:val="1"/>
      <w:marLeft w:val="0"/>
      <w:marRight w:val="0"/>
      <w:marTop w:val="0"/>
      <w:marBottom w:val="0"/>
      <w:divBdr>
        <w:top w:val="none" w:sz="0" w:space="0" w:color="auto"/>
        <w:left w:val="none" w:sz="0" w:space="0" w:color="auto"/>
        <w:bottom w:val="none" w:sz="0" w:space="0" w:color="auto"/>
        <w:right w:val="none" w:sz="0" w:space="0" w:color="auto"/>
      </w:divBdr>
      <w:divsChild>
        <w:div w:id="1744987253">
          <w:marLeft w:val="0"/>
          <w:marRight w:val="0"/>
          <w:marTop w:val="0"/>
          <w:marBottom w:val="0"/>
          <w:divBdr>
            <w:top w:val="none" w:sz="0" w:space="0" w:color="auto"/>
            <w:left w:val="none" w:sz="0" w:space="0" w:color="auto"/>
            <w:bottom w:val="none" w:sz="0" w:space="0" w:color="auto"/>
            <w:right w:val="none" w:sz="0" w:space="0" w:color="auto"/>
          </w:divBdr>
        </w:div>
        <w:div w:id="2072846331">
          <w:marLeft w:val="0"/>
          <w:marRight w:val="0"/>
          <w:marTop w:val="0"/>
          <w:marBottom w:val="0"/>
          <w:divBdr>
            <w:top w:val="none" w:sz="0" w:space="0" w:color="auto"/>
            <w:left w:val="none" w:sz="0" w:space="0" w:color="auto"/>
            <w:bottom w:val="none" w:sz="0" w:space="0" w:color="auto"/>
            <w:right w:val="none" w:sz="0" w:space="0" w:color="auto"/>
          </w:divBdr>
        </w:div>
      </w:divsChild>
    </w:div>
    <w:div w:id="2025088551">
      <w:bodyDiv w:val="1"/>
      <w:marLeft w:val="0"/>
      <w:marRight w:val="0"/>
      <w:marTop w:val="0"/>
      <w:marBottom w:val="0"/>
      <w:divBdr>
        <w:top w:val="none" w:sz="0" w:space="0" w:color="auto"/>
        <w:left w:val="none" w:sz="0" w:space="0" w:color="auto"/>
        <w:bottom w:val="none" w:sz="0" w:space="0" w:color="auto"/>
        <w:right w:val="none" w:sz="0" w:space="0" w:color="auto"/>
      </w:divBdr>
    </w:div>
    <w:div w:id="2046130659">
      <w:bodyDiv w:val="1"/>
      <w:marLeft w:val="0"/>
      <w:marRight w:val="0"/>
      <w:marTop w:val="0"/>
      <w:marBottom w:val="0"/>
      <w:divBdr>
        <w:top w:val="none" w:sz="0" w:space="0" w:color="auto"/>
        <w:left w:val="none" w:sz="0" w:space="0" w:color="auto"/>
        <w:bottom w:val="none" w:sz="0" w:space="0" w:color="auto"/>
        <w:right w:val="none" w:sz="0" w:space="0" w:color="auto"/>
      </w:divBdr>
      <w:divsChild>
        <w:div w:id="258567043">
          <w:marLeft w:val="0"/>
          <w:marRight w:val="0"/>
          <w:marTop w:val="0"/>
          <w:marBottom w:val="0"/>
          <w:divBdr>
            <w:top w:val="none" w:sz="0" w:space="0" w:color="auto"/>
            <w:left w:val="none" w:sz="0" w:space="0" w:color="auto"/>
            <w:bottom w:val="none" w:sz="0" w:space="0" w:color="auto"/>
            <w:right w:val="none" w:sz="0" w:space="0" w:color="auto"/>
          </w:divBdr>
        </w:div>
        <w:div w:id="289555022">
          <w:marLeft w:val="0"/>
          <w:marRight w:val="0"/>
          <w:marTop w:val="0"/>
          <w:marBottom w:val="0"/>
          <w:divBdr>
            <w:top w:val="none" w:sz="0" w:space="0" w:color="auto"/>
            <w:left w:val="none" w:sz="0" w:space="0" w:color="auto"/>
            <w:bottom w:val="none" w:sz="0" w:space="0" w:color="auto"/>
            <w:right w:val="none" w:sz="0" w:space="0" w:color="auto"/>
          </w:divBdr>
        </w:div>
        <w:div w:id="468860829">
          <w:marLeft w:val="0"/>
          <w:marRight w:val="0"/>
          <w:marTop w:val="0"/>
          <w:marBottom w:val="0"/>
          <w:divBdr>
            <w:top w:val="none" w:sz="0" w:space="0" w:color="auto"/>
            <w:left w:val="none" w:sz="0" w:space="0" w:color="auto"/>
            <w:bottom w:val="none" w:sz="0" w:space="0" w:color="auto"/>
            <w:right w:val="none" w:sz="0" w:space="0" w:color="auto"/>
          </w:divBdr>
        </w:div>
        <w:div w:id="789200057">
          <w:marLeft w:val="0"/>
          <w:marRight w:val="0"/>
          <w:marTop w:val="0"/>
          <w:marBottom w:val="0"/>
          <w:divBdr>
            <w:top w:val="none" w:sz="0" w:space="0" w:color="auto"/>
            <w:left w:val="none" w:sz="0" w:space="0" w:color="auto"/>
            <w:bottom w:val="none" w:sz="0" w:space="0" w:color="auto"/>
            <w:right w:val="none" w:sz="0" w:space="0" w:color="auto"/>
          </w:divBdr>
          <w:divsChild>
            <w:div w:id="904685636">
              <w:marLeft w:val="-75"/>
              <w:marRight w:val="0"/>
              <w:marTop w:val="30"/>
              <w:marBottom w:val="30"/>
              <w:divBdr>
                <w:top w:val="none" w:sz="0" w:space="0" w:color="auto"/>
                <w:left w:val="none" w:sz="0" w:space="0" w:color="auto"/>
                <w:bottom w:val="none" w:sz="0" w:space="0" w:color="auto"/>
                <w:right w:val="none" w:sz="0" w:space="0" w:color="auto"/>
              </w:divBdr>
              <w:divsChild>
                <w:div w:id="61369008">
                  <w:marLeft w:val="0"/>
                  <w:marRight w:val="0"/>
                  <w:marTop w:val="0"/>
                  <w:marBottom w:val="0"/>
                  <w:divBdr>
                    <w:top w:val="none" w:sz="0" w:space="0" w:color="auto"/>
                    <w:left w:val="none" w:sz="0" w:space="0" w:color="auto"/>
                    <w:bottom w:val="none" w:sz="0" w:space="0" w:color="auto"/>
                    <w:right w:val="none" w:sz="0" w:space="0" w:color="auto"/>
                  </w:divBdr>
                  <w:divsChild>
                    <w:div w:id="1499419607">
                      <w:marLeft w:val="0"/>
                      <w:marRight w:val="0"/>
                      <w:marTop w:val="0"/>
                      <w:marBottom w:val="0"/>
                      <w:divBdr>
                        <w:top w:val="none" w:sz="0" w:space="0" w:color="auto"/>
                        <w:left w:val="none" w:sz="0" w:space="0" w:color="auto"/>
                        <w:bottom w:val="none" w:sz="0" w:space="0" w:color="auto"/>
                        <w:right w:val="none" w:sz="0" w:space="0" w:color="auto"/>
                      </w:divBdr>
                    </w:div>
                  </w:divsChild>
                </w:div>
                <w:div w:id="89199122">
                  <w:marLeft w:val="0"/>
                  <w:marRight w:val="0"/>
                  <w:marTop w:val="0"/>
                  <w:marBottom w:val="0"/>
                  <w:divBdr>
                    <w:top w:val="none" w:sz="0" w:space="0" w:color="auto"/>
                    <w:left w:val="none" w:sz="0" w:space="0" w:color="auto"/>
                    <w:bottom w:val="none" w:sz="0" w:space="0" w:color="auto"/>
                    <w:right w:val="none" w:sz="0" w:space="0" w:color="auto"/>
                  </w:divBdr>
                  <w:divsChild>
                    <w:div w:id="259022895">
                      <w:marLeft w:val="0"/>
                      <w:marRight w:val="0"/>
                      <w:marTop w:val="0"/>
                      <w:marBottom w:val="0"/>
                      <w:divBdr>
                        <w:top w:val="none" w:sz="0" w:space="0" w:color="auto"/>
                        <w:left w:val="none" w:sz="0" w:space="0" w:color="auto"/>
                        <w:bottom w:val="none" w:sz="0" w:space="0" w:color="auto"/>
                        <w:right w:val="none" w:sz="0" w:space="0" w:color="auto"/>
                      </w:divBdr>
                    </w:div>
                  </w:divsChild>
                </w:div>
                <w:div w:id="126707753">
                  <w:marLeft w:val="0"/>
                  <w:marRight w:val="0"/>
                  <w:marTop w:val="0"/>
                  <w:marBottom w:val="0"/>
                  <w:divBdr>
                    <w:top w:val="none" w:sz="0" w:space="0" w:color="auto"/>
                    <w:left w:val="none" w:sz="0" w:space="0" w:color="auto"/>
                    <w:bottom w:val="none" w:sz="0" w:space="0" w:color="auto"/>
                    <w:right w:val="none" w:sz="0" w:space="0" w:color="auto"/>
                  </w:divBdr>
                  <w:divsChild>
                    <w:div w:id="2078236408">
                      <w:marLeft w:val="0"/>
                      <w:marRight w:val="0"/>
                      <w:marTop w:val="0"/>
                      <w:marBottom w:val="0"/>
                      <w:divBdr>
                        <w:top w:val="none" w:sz="0" w:space="0" w:color="auto"/>
                        <w:left w:val="none" w:sz="0" w:space="0" w:color="auto"/>
                        <w:bottom w:val="none" w:sz="0" w:space="0" w:color="auto"/>
                        <w:right w:val="none" w:sz="0" w:space="0" w:color="auto"/>
                      </w:divBdr>
                    </w:div>
                  </w:divsChild>
                </w:div>
                <w:div w:id="267859868">
                  <w:marLeft w:val="0"/>
                  <w:marRight w:val="0"/>
                  <w:marTop w:val="0"/>
                  <w:marBottom w:val="0"/>
                  <w:divBdr>
                    <w:top w:val="none" w:sz="0" w:space="0" w:color="auto"/>
                    <w:left w:val="none" w:sz="0" w:space="0" w:color="auto"/>
                    <w:bottom w:val="none" w:sz="0" w:space="0" w:color="auto"/>
                    <w:right w:val="none" w:sz="0" w:space="0" w:color="auto"/>
                  </w:divBdr>
                  <w:divsChild>
                    <w:div w:id="656112262">
                      <w:marLeft w:val="0"/>
                      <w:marRight w:val="0"/>
                      <w:marTop w:val="0"/>
                      <w:marBottom w:val="0"/>
                      <w:divBdr>
                        <w:top w:val="none" w:sz="0" w:space="0" w:color="auto"/>
                        <w:left w:val="none" w:sz="0" w:space="0" w:color="auto"/>
                        <w:bottom w:val="none" w:sz="0" w:space="0" w:color="auto"/>
                        <w:right w:val="none" w:sz="0" w:space="0" w:color="auto"/>
                      </w:divBdr>
                    </w:div>
                  </w:divsChild>
                </w:div>
                <w:div w:id="342124533">
                  <w:marLeft w:val="0"/>
                  <w:marRight w:val="0"/>
                  <w:marTop w:val="0"/>
                  <w:marBottom w:val="0"/>
                  <w:divBdr>
                    <w:top w:val="none" w:sz="0" w:space="0" w:color="auto"/>
                    <w:left w:val="none" w:sz="0" w:space="0" w:color="auto"/>
                    <w:bottom w:val="none" w:sz="0" w:space="0" w:color="auto"/>
                    <w:right w:val="none" w:sz="0" w:space="0" w:color="auto"/>
                  </w:divBdr>
                  <w:divsChild>
                    <w:div w:id="1486242464">
                      <w:marLeft w:val="0"/>
                      <w:marRight w:val="0"/>
                      <w:marTop w:val="0"/>
                      <w:marBottom w:val="0"/>
                      <w:divBdr>
                        <w:top w:val="none" w:sz="0" w:space="0" w:color="auto"/>
                        <w:left w:val="none" w:sz="0" w:space="0" w:color="auto"/>
                        <w:bottom w:val="none" w:sz="0" w:space="0" w:color="auto"/>
                        <w:right w:val="none" w:sz="0" w:space="0" w:color="auto"/>
                      </w:divBdr>
                    </w:div>
                  </w:divsChild>
                </w:div>
                <w:div w:id="402874463">
                  <w:marLeft w:val="0"/>
                  <w:marRight w:val="0"/>
                  <w:marTop w:val="0"/>
                  <w:marBottom w:val="0"/>
                  <w:divBdr>
                    <w:top w:val="none" w:sz="0" w:space="0" w:color="auto"/>
                    <w:left w:val="none" w:sz="0" w:space="0" w:color="auto"/>
                    <w:bottom w:val="none" w:sz="0" w:space="0" w:color="auto"/>
                    <w:right w:val="none" w:sz="0" w:space="0" w:color="auto"/>
                  </w:divBdr>
                  <w:divsChild>
                    <w:div w:id="10687103">
                      <w:marLeft w:val="0"/>
                      <w:marRight w:val="0"/>
                      <w:marTop w:val="0"/>
                      <w:marBottom w:val="0"/>
                      <w:divBdr>
                        <w:top w:val="none" w:sz="0" w:space="0" w:color="auto"/>
                        <w:left w:val="none" w:sz="0" w:space="0" w:color="auto"/>
                        <w:bottom w:val="none" w:sz="0" w:space="0" w:color="auto"/>
                        <w:right w:val="none" w:sz="0" w:space="0" w:color="auto"/>
                      </w:divBdr>
                    </w:div>
                  </w:divsChild>
                </w:div>
                <w:div w:id="625743259">
                  <w:marLeft w:val="0"/>
                  <w:marRight w:val="0"/>
                  <w:marTop w:val="0"/>
                  <w:marBottom w:val="0"/>
                  <w:divBdr>
                    <w:top w:val="none" w:sz="0" w:space="0" w:color="auto"/>
                    <w:left w:val="none" w:sz="0" w:space="0" w:color="auto"/>
                    <w:bottom w:val="none" w:sz="0" w:space="0" w:color="auto"/>
                    <w:right w:val="none" w:sz="0" w:space="0" w:color="auto"/>
                  </w:divBdr>
                  <w:divsChild>
                    <w:div w:id="1248344072">
                      <w:marLeft w:val="0"/>
                      <w:marRight w:val="0"/>
                      <w:marTop w:val="0"/>
                      <w:marBottom w:val="0"/>
                      <w:divBdr>
                        <w:top w:val="none" w:sz="0" w:space="0" w:color="auto"/>
                        <w:left w:val="none" w:sz="0" w:space="0" w:color="auto"/>
                        <w:bottom w:val="none" w:sz="0" w:space="0" w:color="auto"/>
                        <w:right w:val="none" w:sz="0" w:space="0" w:color="auto"/>
                      </w:divBdr>
                    </w:div>
                  </w:divsChild>
                </w:div>
                <w:div w:id="822701029">
                  <w:marLeft w:val="0"/>
                  <w:marRight w:val="0"/>
                  <w:marTop w:val="0"/>
                  <w:marBottom w:val="0"/>
                  <w:divBdr>
                    <w:top w:val="none" w:sz="0" w:space="0" w:color="auto"/>
                    <w:left w:val="none" w:sz="0" w:space="0" w:color="auto"/>
                    <w:bottom w:val="none" w:sz="0" w:space="0" w:color="auto"/>
                    <w:right w:val="none" w:sz="0" w:space="0" w:color="auto"/>
                  </w:divBdr>
                  <w:divsChild>
                    <w:div w:id="924916842">
                      <w:marLeft w:val="0"/>
                      <w:marRight w:val="0"/>
                      <w:marTop w:val="0"/>
                      <w:marBottom w:val="0"/>
                      <w:divBdr>
                        <w:top w:val="none" w:sz="0" w:space="0" w:color="auto"/>
                        <w:left w:val="none" w:sz="0" w:space="0" w:color="auto"/>
                        <w:bottom w:val="none" w:sz="0" w:space="0" w:color="auto"/>
                        <w:right w:val="none" w:sz="0" w:space="0" w:color="auto"/>
                      </w:divBdr>
                    </w:div>
                  </w:divsChild>
                </w:div>
                <w:div w:id="1099836824">
                  <w:marLeft w:val="0"/>
                  <w:marRight w:val="0"/>
                  <w:marTop w:val="0"/>
                  <w:marBottom w:val="0"/>
                  <w:divBdr>
                    <w:top w:val="none" w:sz="0" w:space="0" w:color="auto"/>
                    <w:left w:val="none" w:sz="0" w:space="0" w:color="auto"/>
                    <w:bottom w:val="none" w:sz="0" w:space="0" w:color="auto"/>
                    <w:right w:val="none" w:sz="0" w:space="0" w:color="auto"/>
                  </w:divBdr>
                  <w:divsChild>
                    <w:div w:id="1601521337">
                      <w:marLeft w:val="0"/>
                      <w:marRight w:val="0"/>
                      <w:marTop w:val="0"/>
                      <w:marBottom w:val="0"/>
                      <w:divBdr>
                        <w:top w:val="none" w:sz="0" w:space="0" w:color="auto"/>
                        <w:left w:val="none" w:sz="0" w:space="0" w:color="auto"/>
                        <w:bottom w:val="none" w:sz="0" w:space="0" w:color="auto"/>
                        <w:right w:val="none" w:sz="0" w:space="0" w:color="auto"/>
                      </w:divBdr>
                    </w:div>
                  </w:divsChild>
                </w:div>
                <w:div w:id="1436363824">
                  <w:marLeft w:val="0"/>
                  <w:marRight w:val="0"/>
                  <w:marTop w:val="0"/>
                  <w:marBottom w:val="0"/>
                  <w:divBdr>
                    <w:top w:val="none" w:sz="0" w:space="0" w:color="auto"/>
                    <w:left w:val="none" w:sz="0" w:space="0" w:color="auto"/>
                    <w:bottom w:val="none" w:sz="0" w:space="0" w:color="auto"/>
                    <w:right w:val="none" w:sz="0" w:space="0" w:color="auto"/>
                  </w:divBdr>
                  <w:divsChild>
                    <w:div w:id="1326057878">
                      <w:marLeft w:val="0"/>
                      <w:marRight w:val="0"/>
                      <w:marTop w:val="0"/>
                      <w:marBottom w:val="0"/>
                      <w:divBdr>
                        <w:top w:val="none" w:sz="0" w:space="0" w:color="auto"/>
                        <w:left w:val="none" w:sz="0" w:space="0" w:color="auto"/>
                        <w:bottom w:val="none" w:sz="0" w:space="0" w:color="auto"/>
                        <w:right w:val="none" w:sz="0" w:space="0" w:color="auto"/>
                      </w:divBdr>
                    </w:div>
                  </w:divsChild>
                </w:div>
                <w:div w:id="1596790397">
                  <w:marLeft w:val="0"/>
                  <w:marRight w:val="0"/>
                  <w:marTop w:val="0"/>
                  <w:marBottom w:val="0"/>
                  <w:divBdr>
                    <w:top w:val="none" w:sz="0" w:space="0" w:color="auto"/>
                    <w:left w:val="none" w:sz="0" w:space="0" w:color="auto"/>
                    <w:bottom w:val="none" w:sz="0" w:space="0" w:color="auto"/>
                    <w:right w:val="none" w:sz="0" w:space="0" w:color="auto"/>
                  </w:divBdr>
                  <w:divsChild>
                    <w:div w:id="1901399614">
                      <w:marLeft w:val="0"/>
                      <w:marRight w:val="0"/>
                      <w:marTop w:val="0"/>
                      <w:marBottom w:val="0"/>
                      <w:divBdr>
                        <w:top w:val="none" w:sz="0" w:space="0" w:color="auto"/>
                        <w:left w:val="none" w:sz="0" w:space="0" w:color="auto"/>
                        <w:bottom w:val="none" w:sz="0" w:space="0" w:color="auto"/>
                        <w:right w:val="none" w:sz="0" w:space="0" w:color="auto"/>
                      </w:divBdr>
                    </w:div>
                  </w:divsChild>
                </w:div>
                <w:div w:id="1679387522">
                  <w:marLeft w:val="0"/>
                  <w:marRight w:val="0"/>
                  <w:marTop w:val="0"/>
                  <w:marBottom w:val="0"/>
                  <w:divBdr>
                    <w:top w:val="none" w:sz="0" w:space="0" w:color="auto"/>
                    <w:left w:val="none" w:sz="0" w:space="0" w:color="auto"/>
                    <w:bottom w:val="none" w:sz="0" w:space="0" w:color="auto"/>
                    <w:right w:val="none" w:sz="0" w:space="0" w:color="auto"/>
                  </w:divBdr>
                  <w:divsChild>
                    <w:div w:id="1075856061">
                      <w:marLeft w:val="0"/>
                      <w:marRight w:val="0"/>
                      <w:marTop w:val="0"/>
                      <w:marBottom w:val="0"/>
                      <w:divBdr>
                        <w:top w:val="none" w:sz="0" w:space="0" w:color="auto"/>
                        <w:left w:val="none" w:sz="0" w:space="0" w:color="auto"/>
                        <w:bottom w:val="none" w:sz="0" w:space="0" w:color="auto"/>
                        <w:right w:val="none" w:sz="0" w:space="0" w:color="auto"/>
                      </w:divBdr>
                    </w:div>
                  </w:divsChild>
                </w:div>
                <w:div w:id="1949853282">
                  <w:marLeft w:val="0"/>
                  <w:marRight w:val="0"/>
                  <w:marTop w:val="0"/>
                  <w:marBottom w:val="0"/>
                  <w:divBdr>
                    <w:top w:val="none" w:sz="0" w:space="0" w:color="auto"/>
                    <w:left w:val="none" w:sz="0" w:space="0" w:color="auto"/>
                    <w:bottom w:val="none" w:sz="0" w:space="0" w:color="auto"/>
                    <w:right w:val="none" w:sz="0" w:space="0" w:color="auto"/>
                  </w:divBdr>
                  <w:divsChild>
                    <w:div w:id="1279219137">
                      <w:marLeft w:val="0"/>
                      <w:marRight w:val="0"/>
                      <w:marTop w:val="0"/>
                      <w:marBottom w:val="0"/>
                      <w:divBdr>
                        <w:top w:val="none" w:sz="0" w:space="0" w:color="auto"/>
                        <w:left w:val="none" w:sz="0" w:space="0" w:color="auto"/>
                        <w:bottom w:val="none" w:sz="0" w:space="0" w:color="auto"/>
                        <w:right w:val="none" w:sz="0" w:space="0" w:color="auto"/>
                      </w:divBdr>
                    </w:div>
                  </w:divsChild>
                </w:div>
                <w:div w:id="1985311731">
                  <w:marLeft w:val="0"/>
                  <w:marRight w:val="0"/>
                  <w:marTop w:val="0"/>
                  <w:marBottom w:val="0"/>
                  <w:divBdr>
                    <w:top w:val="none" w:sz="0" w:space="0" w:color="auto"/>
                    <w:left w:val="none" w:sz="0" w:space="0" w:color="auto"/>
                    <w:bottom w:val="none" w:sz="0" w:space="0" w:color="auto"/>
                    <w:right w:val="none" w:sz="0" w:space="0" w:color="auto"/>
                  </w:divBdr>
                  <w:divsChild>
                    <w:div w:id="874925278">
                      <w:marLeft w:val="0"/>
                      <w:marRight w:val="0"/>
                      <w:marTop w:val="0"/>
                      <w:marBottom w:val="0"/>
                      <w:divBdr>
                        <w:top w:val="none" w:sz="0" w:space="0" w:color="auto"/>
                        <w:left w:val="none" w:sz="0" w:space="0" w:color="auto"/>
                        <w:bottom w:val="none" w:sz="0" w:space="0" w:color="auto"/>
                        <w:right w:val="none" w:sz="0" w:space="0" w:color="auto"/>
                      </w:divBdr>
                    </w:div>
                  </w:divsChild>
                </w:div>
                <w:div w:id="1988315549">
                  <w:marLeft w:val="0"/>
                  <w:marRight w:val="0"/>
                  <w:marTop w:val="0"/>
                  <w:marBottom w:val="0"/>
                  <w:divBdr>
                    <w:top w:val="none" w:sz="0" w:space="0" w:color="auto"/>
                    <w:left w:val="none" w:sz="0" w:space="0" w:color="auto"/>
                    <w:bottom w:val="none" w:sz="0" w:space="0" w:color="auto"/>
                    <w:right w:val="none" w:sz="0" w:space="0" w:color="auto"/>
                  </w:divBdr>
                  <w:divsChild>
                    <w:div w:id="1193038773">
                      <w:marLeft w:val="0"/>
                      <w:marRight w:val="0"/>
                      <w:marTop w:val="0"/>
                      <w:marBottom w:val="0"/>
                      <w:divBdr>
                        <w:top w:val="none" w:sz="0" w:space="0" w:color="auto"/>
                        <w:left w:val="none" w:sz="0" w:space="0" w:color="auto"/>
                        <w:bottom w:val="none" w:sz="0" w:space="0" w:color="auto"/>
                        <w:right w:val="none" w:sz="0" w:space="0" w:color="auto"/>
                      </w:divBdr>
                    </w:div>
                  </w:divsChild>
                </w:div>
                <w:div w:id="2061905468">
                  <w:marLeft w:val="0"/>
                  <w:marRight w:val="0"/>
                  <w:marTop w:val="0"/>
                  <w:marBottom w:val="0"/>
                  <w:divBdr>
                    <w:top w:val="none" w:sz="0" w:space="0" w:color="auto"/>
                    <w:left w:val="none" w:sz="0" w:space="0" w:color="auto"/>
                    <w:bottom w:val="none" w:sz="0" w:space="0" w:color="auto"/>
                    <w:right w:val="none" w:sz="0" w:space="0" w:color="auto"/>
                  </w:divBdr>
                  <w:divsChild>
                    <w:div w:id="10038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9386">
          <w:marLeft w:val="0"/>
          <w:marRight w:val="0"/>
          <w:marTop w:val="0"/>
          <w:marBottom w:val="0"/>
          <w:divBdr>
            <w:top w:val="none" w:sz="0" w:space="0" w:color="auto"/>
            <w:left w:val="none" w:sz="0" w:space="0" w:color="auto"/>
            <w:bottom w:val="none" w:sz="0" w:space="0" w:color="auto"/>
            <w:right w:val="none" w:sz="0" w:space="0" w:color="auto"/>
          </w:divBdr>
        </w:div>
        <w:div w:id="1120690384">
          <w:marLeft w:val="0"/>
          <w:marRight w:val="0"/>
          <w:marTop w:val="0"/>
          <w:marBottom w:val="0"/>
          <w:divBdr>
            <w:top w:val="none" w:sz="0" w:space="0" w:color="auto"/>
            <w:left w:val="none" w:sz="0" w:space="0" w:color="auto"/>
            <w:bottom w:val="none" w:sz="0" w:space="0" w:color="auto"/>
            <w:right w:val="none" w:sz="0" w:space="0" w:color="auto"/>
          </w:divBdr>
        </w:div>
        <w:div w:id="1129669175">
          <w:marLeft w:val="0"/>
          <w:marRight w:val="0"/>
          <w:marTop w:val="0"/>
          <w:marBottom w:val="0"/>
          <w:divBdr>
            <w:top w:val="none" w:sz="0" w:space="0" w:color="auto"/>
            <w:left w:val="none" w:sz="0" w:space="0" w:color="auto"/>
            <w:bottom w:val="none" w:sz="0" w:space="0" w:color="auto"/>
            <w:right w:val="none" w:sz="0" w:space="0" w:color="auto"/>
          </w:divBdr>
          <w:divsChild>
            <w:div w:id="1917327146">
              <w:marLeft w:val="-75"/>
              <w:marRight w:val="0"/>
              <w:marTop w:val="30"/>
              <w:marBottom w:val="30"/>
              <w:divBdr>
                <w:top w:val="none" w:sz="0" w:space="0" w:color="auto"/>
                <w:left w:val="none" w:sz="0" w:space="0" w:color="auto"/>
                <w:bottom w:val="none" w:sz="0" w:space="0" w:color="auto"/>
                <w:right w:val="none" w:sz="0" w:space="0" w:color="auto"/>
              </w:divBdr>
              <w:divsChild>
                <w:div w:id="86387469">
                  <w:marLeft w:val="0"/>
                  <w:marRight w:val="0"/>
                  <w:marTop w:val="0"/>
                  <w:marBottom w:val="0"/>
                  <w:divBdr>
                    <w:top w:val="none" w:sz="0" w:space="0" w:color="auto"/>
                    <w:left w:val="none" w:sz="0" w:space="0" w:color="auto"/>
                    <w:bottom w:val="none" w:sz="0" w:space="0" w:color="auto"/>
                    <w:right w:val="none" w:sz="0" w:space="0" w:color="auto"/>
                  </w:divBdr>
                  <w:divsChild>
                    <w:div w:id="75637419">
                      <w:marLeft w:val="0"/>
                      <w:marRight w:val="0"/>
                      <w:marTop w:val="0"/>
                      <w:marBottom w:val="0"/>
                      <w:divBdr>
                        <w:top w:val="none" w:sz="0" w:space="0" w:color="auto"/>
                        <w:left w:val="none" w:sz="0" w:space="0" w:color="auto"/>
                        <w:bottom w:val="none" w:sz="0" w:space="0" w:color="auto"/>
                        <w:right w:val="none" w:sz="0" w:space="0" w:color="auto"/>
                      </w:divBdr>
                    </w:div>
                  </w:divsChild>
                </w:div>
                <w:div w:id="227762395">
                  <w:marLeft w:val="0"/>
                  <w:marRight w:val="0"/>
                  <w:marTop w:val="0"/>
                  <w:marBottom w:val="0"/>
                  <w:divBdr>
                    <w:top w:val="none" w:sz="0" w:space="0" w:color="auto"/>
                    <w:left w:val="none" w:sz="0" w:space="0" w:color="auto"/>
                    <w:bottom w:val="none" w:sz="0" w:space="0" w:color="auto"/>
                    <w:right w:val="none" w:sz="0" w:space="0" w:color="auto"/>
                  </w:divBdr>
                  <w:divsChild>
                    <w:div w:id="1727071079">
                      <w:marLeft w:val="0"/>
                      <w:marRight w:val="0"/>
                      <w:marTop w:val="0"/>
                      <w:marBottom w:val="0"/>
                      <w:divBdr>
                        <w:top w:val="none" w:sz="0" w:space="0" w:color="auto"/>
                        <w:left w:val="none" w:sz="0" w:space="0" w:color="auto"/>
                        <w:bottom w:val="none" w:sz="0" w:space="0" w:color="auto"/>
                        <w:right w:val="none" w:sz="0" w:space="0" w:color="auto"/>
                      </w:divBdr>
                    </w:div>
                  </w:divsChild>
                </w:div>
                <w:div w:id="460226447">
                  <w:marLeft w:val="0"/>
                  <w:marRight w:val="0"/>
                  <w:marTop w:val="0"/>
                  <w:marBottom w:val="0"/>
                  <w:divBdr>
                    <w:top w:val="none" w:sz="0" w:space="0" w:color="auto"/>
                    <w:left w:val="none" w:sz="0" w:space="0" w:color="auto"/>
                    <w:bottom w:val="none" w:sz="0" w:space="0" w:color="auto"/>
                    <w:right w:val="none" w:sz="0" w:space="0" w:color="auto"/>
                  </w:divBdr>
                  <w:divsChild>
                    <w:div w:id="517475056">
                      <w:marLeft w:val="0"/>
                      <w:marRight w:val="0"/>
                      <w:marTop w:val="0"/>
                      <w:marBottom w:val="0"/>
                      <w:divBdr>
                        <w:top w:val="none" w:sz="0" w:space="0" w:color="auto"/>
                        <w:left w:val="none" w:sz="0" w:space="0" w:color="auto"/>
                        <w:bottom w:val="none" w:sz="0" w:space="0" w:color="auto"/>
                        <w:right w:val="none" w:sz="0" w:space="0" w:color="auto"/>
                      </w:divBdr>
                    </w:div>
                  </w:divsChild>
                </w:div>
                <w:div w:id="550774017">
                  <w:marLeft w:val="0"/>
                  <w:marRight w:val="0"/>
                  <w:marTop w:val="0"/>
                  <w:marBottom w:val="0"/>
                  <w:divBdr>
                    <w:top w:val="none" w:sz="0" w:space="0" w:color="auto"/>
                    <w:left w:val="none" w:sz="0" w:space="0" w:color="auto"/>
                    <w:bottom w:val="none" w:sz="0" w:space="0" w:color="auto"/>
                    <w:right w:val="none" w:sz="0" w:space="0" w:color="auto"/>
                  </w:divBdr>
                  <w:divsChild>
                    <w:div w:id="876544888">
                      <w:marLeft w:val="0"/>
                      <w:marRight w:val="0"/>
                      <w:marTop w:val="0"/>
                      <w:marBottom w:val="0"/>
                      <w:divBdr>
                        <w:top w:val="none" w:sz="0" w:space="0" w:color="auto"/>
                        <w:left w:val="none" w:sz="0" w:space="0" w:color="auto"/>
                        <w:bottom w:val="none" w:sz="0" w:space="0" w:color="auto"/>
                        <w:right w:val="none" w:sz="0" w:space="0" w:color="auto"/>
                      </w:divBdr>
                    </w:div>
                  </w:divsChild>
                </w:div>
                <w:div w:id="695890895">
                  <w:marLeft w:val="0"/>
                  <w:marRight w:val="0"/>
                  <w:marTop w:val="0"/>
                  <w:marBottom w:val="0"/>
                  <w:divBdr>
                    <w:top w:val="none" w:sz="0" w:space="0" w:color="auto"/>
                    <w:left w:val="none" w:sz="0" w:space="0" w:color="auto"/>
                    <w:bottom w:val="none" w:sz="0" w:space="0" w:color="auto"/>
                    <w:right w:val="none" w:sz="0" w:space="0" w:color="auto"/>
                  </w:divBdr>
                  <w:divsChild>
                    <w:div w:id="1227035941">
                      <w:marLeft w:val="0"/>
                      <w:marRight w:val="0"/>
                      <w:marTop w:val="0"/>
                      <w:marBottom w:val="0"/>
                      <w:divBdr>
                        <w:top w:val="none" w:sz="0" w:space="0" w:color="auto"/>
                        <w:left w:val="none" w:sz="0" w:space="0" w:color="auto"/>
                        <w:bottom w:val="none" w:sz="0" w:space="0" w:color="auto"/>
                        <w:right w:val="none" w:sz="0" w:space="0" w:color="auto"/>
                      </w:divBdr>
                    </w:div>
                  </w:divsChild>
                </w:div>
                <w:div w:id="768502148">
                  <w:marLeft w:val="0"/>
                  <w:marRight w:val="0"/>
                  <w:marTop w:val="0"/>
                  <w:marBottom w:val="0"/>
                  <w:divBdr>
                    <w:top w:val="none" w:sz="0" w:space="0" w:color="auto"/>
                    <w:left w:val="none" w:sz="0" w:space="0" w:color="auto"/>
                    <w:bottom w:val="none" w:sz="0" w:space="0" w:color="auto"/>
                    <w:right w:val="none" w:sz="0" w:space="0" w:color="auto"/>
                  </w:divBdr>
                  <w:divsChild>
                    <w:div w:id="700086535">
                      <w:marLeft w:val="0"/>
                      <w:marRight w:val="0"/>
                      <w:marTop w:val="0"/>
                      <w:marBottom w:val="0"/>
                      <w:divBdr>
                        <w:top w:val="none" w:sz="0" w:space="0" w:color="auto"/>
                        <w:left w:val="none" w:sz="0" w:space="0" w:color="auto"/>
                        <w:bottom w:val="none" w:sz="0" w:space="0" w:color="auto"/>
                        <w:right w:val="none" w:sz="0" w:space="0" w:color="auto"/>
                      </w:divBdr>
                    </w:div>
                  </w:divsChild>
                </w:div>
                <w:div w:id="774592481">
                  <w:marLeft w:val="0"/>
                  <w:marRight w:val="0"/>
                  <w:marTop w:val="0"/>
                  <w:marBottom w:val="0"/>
                  <w:divBdr>
                    <w:top w:val="none" w:sz="0" w:space="0" w:color="auto"/>
                    <w:left w:val="none" w:sz="0" w:space="0" w:color="auto"/>
                    <w:bottom w:val="none" w:sz="0" w:space="0" w:color="auto"/>
                    <w:right w:val="none" w:sz="0" w:space="0" w:color="auto"/>
                  </w:divBdr>
                  <w:divsChild>
                    <w:div w:id="526606074">
                      <w:marLeft w:val="0"/>
                      <w:marRight w:val="0"/>
                      <w:marTop w:val="0"/>
                      <w:marBottom w:val="0"/>
                      <w:divBdr>
                        <w:top w:val="none" w:sz="0" w:space="0" w:color="auto"/>
                        <w:left w:val="none" w:sz="0" w:space="0" w:color="auto"/>
                        <w:bottom w:val="none" w:sz="0" w:space="0" w:color="auto"/>
                        <w:right w:val="none" w:sz="0" w:space="0" w:color="auto"/>
                      </w:divBdr>
                    </w:div>
                  </w:divsChild>
                </w:div>
                <w:div w:id="799421161">
                  <w:marLeft w:val="0"/>
                  <w:marRight w:val="0"/>
                  <w:marTop w:val="0"/>
                  <w:marBottom w:val="0"/>
                  <w:divBdr>
                    <w:top w:val="none" w:sz="0" w:space="0" w:color="auto"/>
                    <w:left w:val="none" w:sz="0" w:space="0" w:color="auto"/>
                    <w:bottom w:val="none" w:sz="0" w:space="0" w:color="auto"/>
                    <w:right w:val="none" w:sz="0" w:space="0" w:color="auto"/>
                  </w:divBdr>
                  <w:divsChild>
                    <w:div w:id="1877615233">
                      <w:marLeft w:val="0"/>
                      <w:marRight w:val="0"/>
                      <w:marTop w:val="0"/>
                      <w:marBottom w:val="0"/>
                      <w:divBdr>
                        <w:top w:val="none" w:sz="0" w:space="0" w:color="auto"/>
                        <w:left w:val="none" w:sz="0" w:space="0" w:color="auto"/>
                        <w:bottom w:val="none" w:sz="0" w:space="0" w:color="auto"/>
                        <w:right w:val="none" w:sz="0" w:space="0" w:color="auto"/>
                      </w:divBdr>
                    </w:div>
                  </w:divsChild>
                </w:div>
                <w:div w:id="1164131134">
                  <w:marLeft w:val="0"/>
                  <w:marRight w:val="0"/>
                  <w:marTop w:val="0"/>
                  <w:marBottom w:val="0"/>
                  <w:divBdr>
                    <w:top w:val="none" w:sz="0" w:space="0" w:color="auto"/>
                    <w:left w:val="none" w:sz="0" w:space="0" w:color="auto"/>
                    <w:bottom w:val="none" w:sz="0" w:space="0" w:color="auto"/>
                    <w:right w:val="none" w:sz="0" w:space="0" w:color="auto"/>
                  </w:divBdr>
                  <w:divsChild>
                    <w:div w:id="1667829125">
                      <w:marLeft w:val="0"/>
                      <w:marRight w:val="0"/>
                      <w:marTop w:val="0"/>
                      <w:marBottom w:val="0"/>
                      <w:divBdr>
                        <w:top w:val="none" w:sz="0" w:space="0" w:color="auto"/>
                        <w:left w:val="none" w:sz="0" w:space="0" w:color="auto"/>
                        <w:bottom w:val="none" w:sz="0" w:space="0" w:color="auto"/>
                        <w:right w:val="none" w:sz="0" w:space="0" w:color="auto"/>
                      </w:divBdr>
                    </w:div>
                  </w:divsChild>
                </w:div>
                <w:div w:id="1235891452">
                  <w:marLeft w:val="0"/>
                  <w:marRight w:val="0"/>
                  <w:marTop w:val="0"/>
                  <w:marBottom w:val="0"/>
                  <w:divBdr>
                    <w:top w:val="none" w:sz="0" w:space="0" w:color="auto"/>
                    <w:left w:val="none" w:sz="0" w:space="0" w:color="auto"/>
                    <w:bottom w:val="none" w:sz="0" w:space="0" w:color="auto"/>
                    <w:right w:val="none" w:sz="0" w:space="0" w:color="auto"/>
                  </w:divBdr>
                  <w:divsChild>
                    <w:div w:id="2106487701">
                      <w:marLeft w:val="0"/>
                      <w:marRight w:val="0"/>
                      <w:marTop w:val="0"/>
                      <w:marBottom w:val="0"/>
                      <w:divBdr>
                        <w:top w:val="none" w:sz="0" w:space="0" w:color="auto"/>
                        <w:left w:val="none" w:sz="0" w:space="0" w:color="auto"/>
                        <w:bottom w:val="none" w:sz="0" w:space="0" w:color="auto"/>
                        <w:right w:val="none" w:sz="0" w:space="0" w:color="auto"/>
                      </w:divBdr>
                    </w:div>
                  </w:divsChild>
                </w:div>
                <w:div w:id="1476526607">
                  <w:marLeft w:val="0"/>
                  <w:marRight w:val="0"/>
                  <w:marTop w:val="0"/>
                  <w:marBottom w:val="0"/>
                  <w:divBdr>
                    <w:top w:val="none" w:sz="0" w:space="0" w:color="auto"/>
                    <w:left w:val="none" w:sz="0" w:space="0" w:color="auto"/>
                    <w:bottom w:val="none" w:sz="0" w:space="0" w:color="auto"/>
                    <w:right w:val="none" w:sz="0" w:space="0" w:color="auto"/>
                  </w:divBdr>
                  <w:divsChild>
                    <w:div w:id="116684917">
                      <w:marLeft w:val="0"/>
                      <w:marRight w:val="0"/>
                      <w:marTop w:val="0"/>
                      <w:marBottom w:val="0"/>
                      <w:divBdr>
                        <w:top w:val="none" w:sz="0" w:space="0" w:color="auto"/>
                        <w:left w:val="none" w:sz="0" w:space="0" w:color="auto"/>
                        <w:bottom w:val="none" w:sz="0" w:space="0" w:color="auto"/>
                        <w:right w:val="none" w:sz="0" w:space="0" w:color="auto"/>
                      </w:divBdr>
                    </w:div>
                  </w:divsChild>
                </w:div>
                <w:div w:id="1514487792">
                  <w:marLeft w:val="0"/>
                  <w:marRight w:val="0"/>
                  <w:marTop w:val="0"/>
                  <w:marBottom w:val="0"/>
                  <w:divBdr>
                    <w:top w:val="none" w:sz="0" w:space="0" w:color="auto"/>
                    <w:left w:val="none" w:sz="0" w:space="0" w:color="auto"/>
                    <w:bottom w:val="none" w:sz="0" w:space="0" w:color="auto"/>
                    <w:right w:val="none" w:sz="0" w:space="0" w:color="auto"/>
                  </w:divBdr>
                  <w:divsChild>
                    <w:div w:id="1036396746">
                      <w:marLeft w:val="0"/>
                      <w:marRight w:val="0"/>
                      <w:marTop w:val="0"/>
                      <w:marBottom w:val="0"/>
                      <w:divBdr>
                        <w:top w:val="none" w:sz="0" w:space="0" w:color="auto"/>
                        <w:left w:val="none" w:sz="0" w:space="0" w:color="auto"/>
                        <w:bottom w:val="none" w:sz="0" w:space="0" w:color="auto"/>
                        <w:right w:val="none" w:sz="0" w:space="0" w:color="auto"/>
                      </w:divBdr>
                    </w:div>
                  </w:divsChild>
                </w:div>
                <w:div w:id="1554390169">
                  <w:marLeft w:val="0"/>
                  <w:marRight w:val="0"/>
                  <w:marTop w:val="0"/>
                  <w:marBottom w:val="0"/>
                  <w:divBdr>
                    <w:top w:val="none" w:sz="0" w:space="0" w:color="auto"/>
                    <w:left w:val="none" w:sz="0" w:space="0" w:color="auto"/>
                    <w:bottom w:val="none" w:sz="0" w:space="0" w:color="auto"/>
                    <w:right w:val="none" w:sz="0" w:space="0" w:color="auto"/>
                  </w:divBdr>
                  <w:divsChild>
                    <w:div w:id="1690329724">
                      <w:marLeft w:val="0"/>
                      <w:marRight w:val="0"/>
                      <w:marTop w:val="0"/>
                      <w:marBottom w:val="0"/>
                      <w:divBdr>
                        <w:top w:val="none" w:sz="0" w:space="0" w:color="auto"/>
                        <w:left w:val="none" w:sz="0" w:space="0" w:color="auto"/>
                        <w:bottom w:val="none" w:sz="0" w:space="0" w:color="auto"/>
                        <w:right w:val="none" w:sz="0" w:space="0" w:color="auto"/>
                      </w:divBdr>
                    </w:div>
                  </w:divsChild>
                </w:div>
                <w:div w:id="1776629853">
                  <w:marLeft w:val="0"/>
                  <w:marRight w:val="0"/>
                  <w:marTop w:val="0"/>
                  <w:marBottom w:val="0"/>
                  <w:divBdr>
                    <w:top w:val="none" w:sz="0" w:space="0" w:color="auto"/>
                    <w:left w:val="none" w:sz="0" w:space="0" w:color="auto"/>
                    <w:bottom w:val="none" w:sz="0" w:space="0" w:color="auto"/>
                    <w:right w:val="none" w:sz="0" w:space="0" w:color="auto"/>
                  </w:divBdr>
                  <w:divsChild>
                    <w:div w:id="406071475">
                      <w:marLeft w:val="0"/>
                      <w:marRight w:val="0"/>
                      <w:marTop w:val="0"/>
                      <w:marBottom w:val="0"/>
                      <w:divBdr>
                        <w:top w:val="none" w:sz="0" w:space="0" w:color="auto"/>
                        <w:left w:val="none" w:sz="0" w:space="0" w:color="auto"/>
                        <w:bottom w:val="none" w:sz="0" w:space="0" w:color="auto"/>
                        <w:right w:val="none" w:sz="0" w:space="0" w:color="auto"/>
                      </w:divBdr>
                    </w:div>
                  </w:divsChild>
                </w:div>
                <w:div w:id="1823736695">
                  <w:marLeft w:val="0"/>
                  <w:marRight w:val="0"/>
                  <w:marTop w:val="0"/>
                  <w:marBottom w:val="0"/>
                  <w:divBdr>
                    <w:top w:val="none" w:sz="0" w:space="0" w:color="auto"/>
                    <w:left w:val="none" w:sz="0" w:space="0" w:color="auto"/>
                    <w:bottom w:val="none" w:sz="0" w:space="0" w:color="auto"/>
                    <w:right w:val="none" w:sz="0" w:space="0" w:color="auto"/>
                  </w:divBdr>
                  <w:divsChild>
                    <w:div w:id="945498978">
                      <w:marLeft w:val="0"/>
                      <w:marRight w:val="0"/>
                      <w:marTop w:val="0"/>
                      <w:marBottom w:val="0"/>
                      <w:divBdr>
                        <w:top w:val="none" w:sz="0" w:space="0" w:color="auto"/>
                        <w:left w:val="none" w:sz="0" w:space="0" w:color="auto"/>
                        <w:bottom w:val="none" w:sz="0" w:space="0" w:color="auto"/>
                        <w:right w:val="none" w:sz="0" w:space="0" w:color="auto"/>
                      </w:divBdr>
                    </w:div>
                  </w:divsChild>
                </w:div>
                <w:div w:id="2097552880">
                  <w:marLeft w:val="0"/>
                  <w:marRight w:val="0"/>
                  <w:marTop w:val="0"/>
                  <w:marBottom w:val="0"/>
                  <w:divBdr>
                    <w:top w:val="none" w:sz="0" w:space="0" w:color="auto"/>
                    <w:left w:val="none" w:sz="0" w:space="0" w:color="auto"/>
                    <w:bottom w:val="none" w:sz="0" w:space="0" w:color="auto"/>
                    <w:right w:val="none" w:sz="0" w:space="0" w:color="auto"/>
                  </w:divBdr>
                  <w:divsChild>
                    <w:div w:id="14389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5017">
          <w:marLeft w:val="0"/>
          <w:marRight w:val="0"/>
          <w:marTop w:val="0"/>
          <w:marBottom w:val="0"/>
          <w:divBdr>
            <w:top w:val="none" w:sz="0" w:space="0" w:color="auto"/>
            <w:left w:val="none" w:sz="0" w:space="0" w:color="auto"/>
            <w:bottom w:val="none" w:sz="0" w:space="0" w:color="auto"/>
            <w:right w:val="none" w:sz="0" w:space="0" w:color="auto"/>
          </w:divBdr>
        </w:div>
        <w:div w:id="1526022717">
          <w:marLeft w:val="0"/>
          <w:marRight w:val="0"/>
          <w:marTop w:val="0"/>
          <w:marBottom w:val="0"/>
          <w:divBdr>
            <w:top w:val="none" w:sz="0" w:space="0" w:color="auto"/>
            <w:left w:val="none" w:sz="0" w:space="0" w:color="auto"/>
            <w:bottom w:val="none" w:sz="0" w:space="0" w:color="auto"/>
            <w:right w:val="none" w:sz="0" w:space="0" w:color="auto"/>
          </w:divBdr>
        </w:div>
        <w:div w:id="1739478739">
          <w:marLeft w:val="0"/>
          <w:marRight w:val="0"/>
          <w:marTop w:val="0"/>
          <w:marBottom w:val="0"/>
          <w:divBdr>
            <w:top w:val="none" w:sz="0" w:space="0" w:color="auto"/>
            <w:left w:val="none" w:sz="0" w:space="0" w:color="auto"/>
            <w:bottom w:val="none" w:sz="0" w:space="0" w:color="auto"/>
            <w:right w:val="none" w:sz="0" w:space="0" w:color="auto"/>
          </w:divBdr>
        </w:div>
        <w:div w:id="2136828841">
          <w:marLeft w:val="0"/>
          <w:marRight w:val="0"/>
          <w:marTop w:val="0"/>
          <w:marBottom w:val="0"/>
          <w:divBdr>
            <w:top w:val="none" w:sz="0" w:space="0" w:color="auto"/>
            <w:left w:val="none" w:sz="0" w:space="0" w:color="auto"/>
            <w:bottom w:val="none" w:sz="0" w:space="0" w:color="auto"/>
            <w:right w:val="none" w:sz="0" w:space="0" w:color="auto"/>
          </w:divBdr>
          <w:divsChild>
            <w:div w:id="1227717420">
              <w:marLeft w:val="-75"/>
              <w:marRight w:val="0"/>
              <w:marTop w:val="30"/>
              <w:marBottom w:val="30"/>
              <w:divBdr>
                <w:top w:val="none" w:sz="0" w:space="0" w:color="auto"/>
                <w:left w:val="none" w:sz="0" w:space="0" w:color="auto"/>
                <w:bottom w:val="none" w:sz="0" w:space="0" w:color="auto"/>
                <w:right w:val="none" w:sz="0" w:space="0" w:color="auto"/>
              </w:divBdr>
              <w:divsChild>
                <w:div w:id="301034822">
                  <w:marLeft w:val="0"/>
                  <w:marRight w:val="0"/>
                  <w:marTop w:val="0"/>
                  <w:marBottom w:val="0"/>
                  <w:divBdr>
                    <w:top w:val="none" w:sz="0" w:space="0" w:color="auto"/>
                    <w:left w:val="none" w:sz="0" w:space="0" w:color="auto"/>
                    <w:bottom w:val="none" w:sz="0" w:space="0" w:color="auto"/>
                    <w:right w:val="none" w:sz="0" w:space="0" w:color="auto"/>
                  </w:divBdr>
                  <w:divsChild>
                    <w:div w:id="1630236724">
                      <w:marLeft w:val="0"/>
                      <w:marRight w:val="0"/>
                      <w:marTop w:val="0"/>
                      <w:marBottom w:val="0"/>
                      <w:divBdr>
                        <w:top w:val="none" w:sz="0" w:space="0" w:color="auto"/>
                        <w:left w:val="none" w:sz="0" w:space="0" w:color="auto"/>
                        <w:bottom w:val="none" w:sz="0" w:space="0" w:color="auto"/>
                        <w:right w:val="none" w:sz="0" w:space="0" w:color="auto"/>
                      </w:divBdr>
                    </w:div>
                  </w:divsChild>
                </w:div>
                <w:div w:id="443043662">
                  <w:marLeft w:val="0"/>
                  <w:marRight w:val="0"/>
                  <w:marTop w:val="0"/>
                  <w:marBottom w:val="0"/>
                  <w:divBdr>
                    <w:top w:val="none" w:sz="0" w:space="0" w:color="auto"/>
                    <w:left w:val="none" w:sz="0" w:space="0" w:color="auto"/>
                    <w:bottom w:val="none" w:sz="0" w:space="0" w:color="auto"/>
                    <w:right w:val="none" w:sz="0" w:space="0" w:color="auto"/>
                  </w:divBdr>
                  <w:divsChild>
                    <w:div w:id="520821536">
                      <w:marLeft w:val="0"/>
                      <w:marRight w:val="0"/>
                      <w:marTop w:val="0"/>
                      <w:marBottom w:val="0"/>
                      <w:divBdr>
                        <w:top w:val="none" w:sz="0" w:space="0" w:color="auto"/>
                        <w:left w:val="none" w:sz="0" w:space="0" w:color="auto"/>
                        <w:bottom w:val="none" w:sz="0" w:space="0" w:color="auto"/>
                        <w:right w:val="none" w:sz="0" w:space="0" w:color="auto"/>
                      </w:divBdr>
                    </w:div>
                  </w:divsChild>
                </w:div>
                <w:div w:id="578752184">
                  <w:marLeft w:val="0"/>
                  <w:marRight w:val="0"/>
                  <w:marTop w:val="0"/>
                  <w:marBottom w:val="0"/>
                  <w:divBdr>
                    <w:top w:val="none" w:sz="0" w:space="0" w:color="auto"/>
                    <w:left w:val="none" w:sz="0" w:space="0" w:color="auto"/>
                    <w:bottom w:val="none" w:sz="0" w:space="0" w:color="auto"/>
                    <w:right w:val="none" w:sz="0" w:space="0" w:color="auto"/>
                  </w:divBdr>
                  <w:divsChild>
                    <w:div w:id="1458453028">
                      <w:marLeft w:val="0"/>
                      <w:marRight w:val="0"/>
                      <w:marTop w:val="0"/>
                      <w:marBottom w:val="0"/>
                      <w:divBdr>
                        <w:top w:val="none" w:sz="0" w:space="0" w:color="auto"/>
                        <w:left w:val="none" w:sz="0" w:space="0" w:color="auto"/>
                        <w:bottom w:val="none" w:sz="0" w:space="0" w:color="auto"/>
                        <w:right w:val="none" w:sz="0" w:space="0" w:color="auto"/>
                      </w:divBdr>
                    </w:div>
                  </w:divsChild>
                </w:div>
                <w:div w:id="583150047">
                  <w:marLeft w:val="0"/>
                  <w:marRight w:val="0"/>
                  <w:marTop w:val="0"/>
                  <w:marBottom w:val="0"/>
                  <w:divBdr>
                    <w:top w:val="none" w:sz="0" w:space="0" w:color="auto"/>
                    <w:left w:val="none" w:sz="0" w:space="0" w:color="auto"/>
                    <w:bottom w:val="none" w:sz="0" w:space="0" w:color="auto"/>
                    <w:right w:val="none" w:sz="0" w:space="0" w:color="auto"/>
                  </w:divBdr>
                  <w:divsChild>
                    <w:div w:id="2062632572">
                      <w:marLeft w:val="0"/>
                      <w:marRight w:val="0"/>
                      <w:marTop w:val="0"/>
                      <w:marBottom w:val="0"/>
                      <w:divBdr>
                        <w:top w:val="none" w:sz="0" w:space="0" w:color="auto"/>
                        <w:left w:val="none" w:sz="0" w:space="0" w:color="auto"/>
                        <w:bottom w:val="none" w:sz="0" w:space="0" w:color="auto"/>
                        <w:right w:val="none" w:sz="0" w:space="0" w:color="auto"/>
                      </w:divBdr>
                    </w:div>
                  </w:divsChild>
                </w:div>
                <w:div w:id="602416323">
                  <w:marLeft w:val="0"/>
                  <w:marRight w:val="0"/>
                  <w:marTop w:val="0"/>
                  <w:marBottom w:val="0"/>
                  <w:divBdr>
                    <w:top w:val="none" w:sz="0" w:space="0" w:color="auto"/>
                    <w:left w:val="none" w:sz="0" w:space="0" w:color="auto"/>
                    <w:bottom w:val="none" w:sz="0" w:space="0" w:color="auto"/>
                    <w:right w:val="none" w:sz="0" w:space="0" w:color="auto"/>
                  </w:divBdr>
                  <w:divsChild>
                    <w:div w:id="1884368149">
                      <w:marLeft w:val="0"/>
                      <w:marRight w:val="0"/>
                      <w:marTop w:val="0"/>
                      <w:marBottom w:val="0"/>
                      <w:divBdr>
                        <w:top w:val="none" w:sz="0" w:space="0" w:color="auto"/>
                        <w:left w:val="none" w:sz="0" w:space="0" w:color="auto"/>
                        <w:bottom w:val="none" w:sz="0" w:space="0" w:color="auto"/>
                        <w:right w:val="none" w:sz="0" w:space="0" w:color="auto"/>
                      </w:divBdr>
                    </w:div>
                  </w:divsChild>
                </w:div>
                <w:div w:id="887305922">
                  <w:marLeft w:val="0"/>
                  <w:marRight w:val="0"/>
                  <w:marTop w:val="0"/>
                  <w:marBottom w:val="0"/>
                  <w:divBdr>
                    <w:top w:val="none" w:sz="0" w:space="0" w:color="auto"/>
                    <w:left w:val="none" w:sz="0" w:space="0" w:color="auto"/>
                    <w:bottom w:val="none" w:sz="0" w:space="0" w:color="auto"/>
                    <w:right w:val="none" w:sz="0" w:space="0" w:color="auto"/>
                  </w:divBdr>
                  <w:divsChild>
                    <w:div w:id="13465826">
                      <w:marLeft w:val="0"/>
                      <w:marRight w:val="0"/>
                      <w:marTop w:val="0"/>
                      <w:marBottom w:val="0"/>
                      <w:divBdr>
                        <w:top w:val="none" w:sz="0" w:space="0" w:color="auto"/>
                        <w:left w:val="none" w:sz="0" w:space="0" w:color="auto"/>
                        <w:bottom w:val="none" w:sz="0" w:space="0" w:color="auto"/>
                        <w:right w:val="none" w:sz="0" w:space="0" w:color="auto"/>
                      </w:divBdr>
                    </w:div>
                  </w:divsChild>
                </w:div>
                <w:div w:id="1001813203">
                  <w:marLeft w:val="0"/>
                  <w:marRight w:val="0"/>
                  <w:marTop w:val="0"/>
                  <w:marBottom w:val="0"/>
                  <w:divBdr>
                    <w:top w:val="none" w:sz="0" w:space="0" w:color="auto"/>
                    <w:left w:val="none" w:sz="0" w:space="0" w:color="auto"/>
                    <w:bottom w:val="none" w:sz="0" w:space="0" w:color="auto"/>
                    <w:right w:val="none" w:sz="0" w:space="0" w:color="auto"/>
                  </w:divBdr>
                  <w:divsChild>
                    <w:div w:id="1445684880">
                      <w:marLeft w:val="0"/>
                      <w:marRight w:val="0"/>
                      <w:marTop w:val="0"/>
                      <w:marBottom w:val="0"/>
                      <w:divBdr>
                        <w:top w:val="none" w:sz="0" w:space="0" w:color="auto"/>
                        <w:left w:val="none" w:sz="0" w:space="0" w:color="auto"/>
                        <w:bottom w:val="none" w:sz="0" w:space="0" w:color="auto"/>
                        <w:right w:val="none" w:sz="0" w:space="0" w:color="auto"/>
                      </w:divBdr>
                    </w:div>
                  </w:divsChild>
                </w:div>
                <w:div w:id="1057045764">
                  <w:marLeft w:val="0"/>
                  <w:marRight w:val="0"/>
                  <w:marTop w:val="0"/>
                  <w:marBottom w:val="0"/>
                  <w:divBdr>
                    <w:top w:val="none" w:sz="0" w:space="0" w:color="auto"/>
                    <w:left w:val="none" w:sz="0" w:space="0" w:color="auto"/>
                    <w:bottom w:val="none" w:sz="0" w:space="0" w:color="auto"/>
                    <w:right w:val="none" w:sz="0" w:space="0" w:color="auto"/>
                  </w:divBdr>
                  <w:divsChild>
                    <w:div w:id="916212813">
                      <w:marLeft w:val="0"/>
                      <w:marRight w:val="0"/>
                      <w:marTop w:val="0"/>
                      <w:marBottom w:val="0"/>
                      <w:divBdr>
                        <w:top w:val="none" w:sz="0" w:space="0" w:color="auto"/>
                        <w:left w:val="none" w:sz="0" w:space="0" w:color="auto"/>
                        <w:bottom w:val="none" w:sz="0" w:space="0" w:color="auto"/>
                        <w:right w:val="none" w:sz="0" w:space="0" w:color="auto"/>
                      </w:divBdr>
                    </w:div>
                  </w:divsChild>
                </w:div>
                <w:div w:id="1394310867">
                  <w:marLeft w:val="0"/>
                  <w:marRight w:val="0"/>
                  <w:marTop w:val="0"/>
                  <w:marBottom w:val="0"/>
                  <w:divBdr>
                    <w:top w:val="none" w:sz="0" w:space="0" w:color="auto"/>
                    <w:left w:val="none" w:sz="0" w:space="0" w:color="auto"/>
                    <w:bottom w:val="none" w:sz="0" w:space="0" w:color="auto"/>
                    <w:right w:val="none" w:sz="0" w:space="0" w:color="auto"/>
                  </w:divBdr>
                  <w:divsChild>
                    <w:div w:id="1111438855">
                      <w:marLeft w:val="0"/>
                      <w:marRight w:val="0"/>
                      <w:marTop w:val="0"/>
                      <w:marBottom w:val="0"/>
                      <w:divBdr>
                        <w:top w:val="none" w:sz="0" w:space="0" w:color="auto"/>
                        <w:left w:val="none" w:sz="0" w:space="0" w:color="auto"/>
                        <w:bottom w:val="none" w:sz="0" w:space="0" w:color="auto"/>
                        <w:right w:val="none" w:sz="0" w:space="0" w:color="auto"/>
                      </w:divBdr>
                    </w:div>
                  </w:divsChild>
                </w:div>
                <w:div w:id="1398671544">
                  <w:marLeft w:val="0"/>
                  <w:marRight w:val="0"/>
                  <w:marTop w:val="0"/>
                  <w:marBottom w:val="0"/>
                  <w:divBdr>
                    <w:top w:val="none" w:sz="0" w:space="0" w:color="auto"/>
                    <w:left w:val="none" w:sz="0" w:space="0" w:color="auto"/>
                    <w:bottom w:val="none" w:sz="0" w:space="0" w:color="auto"/>
                    <w:right w:val="none" w:sz="0" w:space="0" w:color="auto"/>
                  </w:divBdr>
                  <w:divsChild>
                    <w:div w:id="893662864">
                      <w:marLeft w:val="0"/>
                      <w:marRight w:val="0"/>
                      <w:marTop w:val="0"/>
                      <w:marBottom w:val="0"/>
                      <w:divBdr>
                        <w:top w:val="none" w:sz="0" w:space="0" w:color="auto"/>
                        <w:left w:val="none" w:sz="0" w:space="0" w:color="auto"/>
                        <w:bottom w:val="none" w:sz="0" w:space="0" w:color="auto"/>
                        <w:right w:val="none" w:sz="0" w:space="0" w:color="auto"/>
                      </w:divBdr>
                    </w:div>
                  </w:divsChild>
                </w:div>
                <w:div w:id="1409576973">
                  <w:marLeft w:val="0"/>
                  <w:marRight w:val="0"/>
                  <w:marTop w:val="0"/>
                  <w:marBottom w:val="0"/>
                  <w:divBdr>
                    <w:top w:val="none" w:sz="0" w:space="0" w:color="auto"/>
                    <w:left w:val="none" w:sz="0" w:space="0" w:color="auto"/>
                    <w:bottom w:val="none" w:sz="0" w:space="0" w:color="auto"/>
                    <w:right w:val="none" w:sz="0" w:space="0" w:color="auto"/>
                  </w:divBdr>
                  <w:divsChild>
                    <w:div w:id="1557474099">
                      <w:marLeft w:val="0"/>
                      <w:marRight w:val="0"/>
                      <w:marTop w:val="0"/>
                      <w:marBottom w:val="0"/>
                      <w:divBdr>
                        <w:top w:val="none" w:sz="0" w:space="0" w:color="auto"/>
                        <w:left w:val="none" w:sz="0" w:space="0" w:color="auto"/>
                        <w:bottom w:val="none" w:sz="0" w:space="0" w:color="auto"/>
                        <w:right w:val="none" w:sz="0" w:space="0" w:color="auto"/>
                      </w:divBdr>
                    </w:div>
                  </w:divsChild>
                </w:div>
                <w:div w:id="1425035177">
                  <w:marLeft w:val="0"/>
                  <w:marRight w:val="0"/>
                  <w:marTop w:val="0"/>
                  <w:marBottom w:val="0"/>
                  <w:divBdr>
                    <w:top w:val="none" w:sz="0" w:space="0" w:color="auto"/>
                    <w:left w:val="none" w:sz="0" w:space="0" w:color="auto"/>
                    <w:bottom w:val="none" w:sz="0" w:space="0" w:color="auto"/>
                    <w:right w:val="none" w:sz="0" w:space="0" w:color="auto"/>
                  </w:divBdr>
                  <w:divsChild>
                    <w:div w:id="853811641">
                      <w:marLeft w:val="0"/>
                      <w:marRight w:val="0"/>
                      <w:marTop w:val="0"/>
                      <w:marBottom w:val="0"/>
                      <w:divBdr>
                        <w:top w:val="none" w:sz="0" w:space="0" w:color="auto"/>
                        <w:left w:val="none" w:sz="0" w:space="0" w:color="auto"/>
                        <w:bottom w:val="none" w:sz="0" w:space="0" w:color="auto"/>
                        <w:right w:val="none" w:sz="0" w:space="0" w:color="auto"/>
                      </w:divBdr>
                    </w:div>
                  </w:divsChild>
                </w:div>
                <w:div w:id="1443302075">
                  <w:marLeft w:val="0"/>
                  <w:marRight w:val="0"/>
                  <w:marTop w:val="0"/>
                  <w:marBottom w:val="0"/>
                  <w:divBdr>
                    <w:top w:val="none" w:sz="0" w:space="0" w:color="auto"/>
                    <w:left w:val="none" w:sz="0" w:space="0" w:color="auto"/>
                    <w:bottom w:val="none" w:sz="0" w:space="0" w:color="auto"/>
                    <w:right w:val="none" w:sz="0" w:space="0" w:color="auto"/>
                  </w:divBdr>
                  <w:divsChild>
                    <w:div w:id="208539451">
                      <w:marLeft w:val="0"/>
                      <w:marRight w:val="0"/>
                      <w:marTop w:val="0"/>
                      <w:marBottom w:val="0"/>
                      <w:divBdr>
                        <w:top w:val="none" w:sz="0" w:space="0" w:color="auto"/>
                        <w:left w:val="none" w:sz="0" w:space="0" w:color="auto"/>
                        <w:bottom w:val="none" w:sz="0" w:space="0" w:color="auto"/>
                        <w:right w:val="none" w:sz="0" w:space="0" w:color="auto"/>
                      </w:divBdr>
                    </w:div>
                  </w:divsChild>
                </w:div>
                <w:div w:id="1568110592">
                  <w:marLeft w:val="0"/>
                  <w:marRight w:val="0"/>
                  <w:marTop w:val="0"/>
                  <w:marBottom w:val="0"/>
                  <w:divBdr>
                    <w:top w:val="none" w:sz="0" w:space="0" w:color="auto"/>
                    <w:left w:val="none" w:sz="0" w:space="0" w:color="auto"/>
                    <w:bottom w:val="none" w:sz="0" w:space="0" w:color="auto"/>
                    <w:right w:val="none" w:sz="0" w:space="0" w:color="auto"/>
                  </w:divBdr>
                  <w:divsChild>
                    <w:div w:id="1087920390">
                      <w:marLeft w:val="0"/>
                      <w:marRight w:val="0"/>
                      <w:marTop w:val="0"/>
                      <w:marBottom w:val="0"/>
                      <w:divBdr>
                        <w:top w:val="none" w:sz="0" w:space="0" w:color="auto"/>
                        <w:left w:val="none" w:sz="0" w:space="0" w:color="auto"/>
                        <w:bottom w:val="none" w:sz="0" w:space="0" w:color="auto"/>
                        <w:right w:val="none" w:sz="0" w:space="0" w:color="auto"/>
                      </w:divBdr>
                    </w:div>
                  </w:divsChild>
                </w:div>
                <w:div w:id="1666590018">
                  <w:marLeft w:val="0"/>
                  <w:marRight w:val="0"/>
                  <w:marTop w:val="0"/>
                  <w:marBottom w:val="0"/>
                  <w:divBdr>
                    <w:top w:val="none" w:sz="0" w:space="0" w:color="auto"/>
                    <w:left w:val="none" w:sz="0" w:space="0" w:color="auto"/>
                    <w:bottom w:val="none" w:sz="0" w:space="0" w:color="auto"/>
                    <w:right w:val="none" w:sz="0" w:space="0" w:color="auto"/>
                  </w:divBdr>
                  <w:divsChild>
                    <w:div w:id="1474591675">
                      <w:marLeft w:val="0"/>
                      <w:marRight w:val="0"/>
                      <w:marTop w:val="0"/>
                      <w:marBottom w:val="0"/>
                      <w:divBdr>
                        <w:top w:val="none" w:sz="0" w:space="0" w:color="auto"/>
                        <w:left w:val="none" w:sz="0" w:space="0" w:color="auto"/>
                        <w:bottom w:val="none" w:sz="0" w:space="0" w:color="auto"/>
                        <w:right w:val="none" w:sz="0" w:space="0" w:color="auto"/>
                      </w:divBdr>
                    </w:div>
                  </w:divsChild>
                </w:div>
                <w:div w:id="1993437778">
                  <w:marLeft w:val="0"/>
                  <w:marRight w:val="0"/>
                  <w:marTop w:val="0"/>
                  <w:marBottom w:val="0"/>
                  <w:divBdr>
                    <w:top w:val="none" w:sz="0" w:space="0" w:color="auto"/>
                    <w:left w:val="none" w:sz="0" w:space="0" w:color="auto"/>
                    <w:bottom w:val="none" w:sz="0" w:space="0" w:color="auto"/>
                    <w:right w:val="none" w:sz="0" w:space="0" w:color="auto"/>
                  </w:divBdr>
                  <w:divsChild>
                    <w:div w:id="10963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7378">
      <w:bodyDiv w:val="1"/>
      <w:marLeft w:val="0"/>
      <w:marRight w:val="0"/>
      <w:marTop w:val="0"/>
      <w:marBottom w:val="0"/>
      <w:divBdr>
        <w:top w:val="none" w:sz="0" w:space="0" w:color="auto"/>
        <w:left w:val="none" w:sz="0" w:space="0" w:color="auto"/>
        <w:bottom w:val="none" w:sz="0" w:space="0" w:color="auto"/>
        <w:right w:val="none" w:sz="0" w:space="0" w:color="auto"/>
      </w:divBdr>
    </w:div>
    <w:div w:id="2112778674">
      <w:bodyDiv w:val="1"/>
      <w:marLeft w:val="0"/>
      <w:marRight w:val="0"/>
      <w:marTop w:val="0"/>
      <w:marBottom w:val="0"/>
      <w:divBdr>
        <w:top w:val="none" w:sz="0" w:space="0" w:color="auto"/>
        <w:left w:val="none" w:sz="0" w:space="0" w:color="auto"/>
        <w:bottom w:val="none" w:sz="0" w:space="0" w:color="auto"/>
        <w:right w:val="none" w:sz="0" w:space="0" w:color="auto"/>
      </w:divBdr>
      <w:divsChild>
        <w:div w:id="448358544">
          <w:marLeft w:val="0"/>
          <w:marRight w:val="0"/>
          <w:marTop w:val="0"/>
          <w:marBottom w:val="0"/>
          <w:divBdr>
            <w:top w:val="none" w:sz="0" w:space="0" w:color="auto"/>
            <w:left w:val="none" w:sz="0" w:space="0" w:color="auto"/>
            <w:bottom w:val="none" w:sz="0" w:space="0" w:color="auto"/>
            <w:right w:val="none" w:sz="0" w:space="0" w:color="auto"/>
          </w:divBdr>
          <w:divsChild>
            <w:div w:id="380324890">
              <w:marLeft w:val="0"/>
              <w:marRight w:val="0"/>
              <w:marTop w:val="30"/>
              <w:marBottom w:val="30"/>
              <w:divBdr>
                <w:top w:val="none" w:sz="0" w:space="0" w:color="auto"/>
                <w:left w:val="none" w:sz="0" w:space="0" w:color="auto"/>
                <w:bottom w:val="none" w:sz="0" w:space="0" w:color="auto"/>
                <w:right w:val="none" w:sz="0" w:space="0" w:color="auto"/>
              </w:divBdr>
              <w:divsChild>
                <w:div w:id="78068653">
                  <w:marLeft w:val="0"/>
                  <w:marRight w:val="0"/>
                  <w:marTop w:val="0"/>
                  <w:marBottom w:val="0"/>
                  <w:divBdr>
                    <w:top w:val="none" w:sz="0" w:space="0" w:color="auto"/>
                    <w:left w:val="none" w:sz="0" w:space="0" w:color="auto"/>
                    <w:bottom w:val="none" w:sz="0" w:space="0" w:color="auto"/>
                    <w:right w:val="none" w:sz="0" w:space="0" w:color="auto"/>
                  </w:divBdr>
                  <w:divsChild>
                    <w:div w:id="102768936">
                      <w:marLeft w:val="0"/>
                      <w:marRight w:val="0"/>
                      <w:marTop w:val="0"/>
                      <w:marBottom w:val="0"/>
                      <w:divBdr>
                        <w:top w:val="none" w:sz="0" w:space="0" w:color="auto"/>
                        <w:left w:val="none" w:sz="0" w:space="0" w:color="auto"/>
                        <w:bottom w:val="none" w:sz="0" w:space="0" w:color="auto"/>
                        <w:right w:val="none" w:sz="0" w:space="0" w:color="auto"/>
                      </w:divBdr>
                    </w:div>
                  </w:divsChild>
                </w:div>
                <w:div w:id="360283408">
                  <w:marLeft w:val="0"/>
                  <w:marRight w:val="0"/>
                  <w:marTop w:val="0"/>
                  <w:marBottom w:val="0"/>
                  <w:divBdr>
                    <w:top w:val="none" w:sz="0" w:space="0" w:color="auto"/>
                    <w:left w:val="none" w:sz="0" w:space="0" w:color="auto"/>
                    <w:bottom w:val="none" w:sz="0" w:space="0" w:color="auto"/>
                    <w:right w:val="none" w:sz="0" w:space="0" w:color="auto"/>
                  </w:divBdr>
                  <w:divsChild>
                    <w:div w:id="1656059729">
                      <w:marLeft w:val="0"/>
                      <w:marRight w:val="0"/>
                      <w:marTop w:val="0"/>
                      <w:marBottom w:val="0"/>
                      <w:divBdr>
                        <w:top w:val="none" w:sz="0" w:space="0" w:color="auto"/>
                        <w:left w:val="none" w:sz="0" w:space="0" w:color="auto"/>
                        <w:bottom w:val="none" w:sz="0" w:space="0" w:color="auto"/>
                        <w:right w:val="none" w:sz="0" w:space="0" w:color="auto"/>
                      </w:divBdr>
                    </w:div>
                  </w:divsChild>
                </w:div>
                <w:div w:id="431970684">
                  <w:marLeft w:val="0"/>
                  <w:marRight w:val="0"/>
                  <w:marTop w:val="0"/>
                  <w:marBottom w:val="0"/>
                  <w:divBdr>
                    <w:top w:val="none" w:sz="0" w:space="0" w:color="auto"/>
                    <w:left w:val="none" w:sz="0" w:space="0" w:color="auto"/>
                    <w:bottom w:val="none" w:sz="0" w:space="0" w:color="auto"/>
                    <w:right w:val="none" w:sz="0" w:space="0" w:color="auto"/>
                  </w:divBdr>
                  <w:divsChild>
                    <w:div w:id="2079399341">
                      <w:marLeft w:val="0"/>
                      <w:marRight w:val="0"/>
                      <w:marTop w:val="0"/>
                      <w:marBottom w:val="0"/>
                      <w:divBdr>
                        <w:top w:val="none" w:sz="0" w:space="0" w:color="auto"/>
                        <w:left w:val="none" w:sz="0" w:space="0" w:color="auto"/>
                        <w:bottom w:val="none" w:sz="0" w:space="0" w:color="auto"/>
                        <w:right w:val="none" w:sz="0" w:space="0" w:color="auto"/>
                      </w:divBdr>
                    </w:div>
                  </w:divsChild>
                </w:div>
                <w:div w:id="524096597">
                  <w:marLeft w:val="0"/>
                  <w:marRight w:val="0"/>
                  <w:marTop w:val="0"/>
                  <w:marBottom w:val="0"/>
                  <w:divBdr>
                    <w:top w:val="none" w:sz="0" w:space="0" w:color="auto"/>
                    <w:left w:val="none" w:sz="0" w:space="0" w:color="auto"/>
                    <w:bottom w:val="none" w:sz="0" w:space="0" w:color="auto"/>
                    <w:right w:val="none" w:sz="0" w:space="0" w:color="auto"/>
                  </w:divBdr>
                  <w:divsChild>
                    <w:div w:id="486439745">
                      <w:marLeft w:val="0"/>
                      <w:marRight w:val="0"/>
                      <w:marTop w:val="0"/>
                      <w:marBottom w:val="0"/>
                      <w:divBdr>
                        <w:top w:val="none" w:sz="0" w:space="0" w:color="auto"/>
                        <w:left w:val="none" w:sz="0" w:space="0" w:color="auto"/>
                        <w:bottom w:val="none" w:sz="0" w:space="0" w:color="auto"/>
                        <w:right w:val="none" w:sz="0" w:space="0" w:color="auto"/>
                      </w:divBdr>
                    </w:div>
                  </w:divsChild>
                </w:div>
                <w:div w:id="585959215">
                  <w:marLeft w:val="0"/>
                  <w:marRight w:val="0"/>
                  <w:marTop w:val="0"/>
                  <w:marBottom w:val="0"/>
                  <w:divBdr>
                    <w:top w:val="none" w:sz="0" w:space="0" w:color="auto"/>
                    <w:left w:val="none" w:sz="0" w:space="0" w:color="auto"/>
                    <w:bottom w:val="none" w:sz="0" w:space="0" w:color="auto"/>
                    <w:right w:val="none" w:sz="0" w:space="0" w:color="auto"/>
                  </w:divBdr>
                  <w:divsChild>
                    <w:div w:id="1439638561">
                      <w:marLeft w:val="0"/>
                      <w:marRight w:val="0"/>
                      <w:marTop w:val="0"/>
                      <w:marBottom w:val="0"/>
                      <w:divBdr>
                        <w:top w:val="none" w:sz="0" w:space="0" w:color="auto"/>
                        <w:left w:val="none" w:sz="0" w:space="0" w:color="auto"/>
                        <w:bottom w:val="none" w:sz="0" w:space="0" w:color="auto"/>
                        <w:right w:val="none" w:sz="0" w:space="0" w:color="auto"/>
                      </w:divBdr>
                    </w:div>
                  </w:divsChild>
                </w:div>
                <w:div w:id="735008097">
                  <w:marLeft w:val="0"/>
                  <w:marRight w:val="0"/>
                  <w:marTop w:val="0"/>
                  <w:marBottom w:val="0"/>
                  <w:divBdr>
                    <w:top w:val="none" w:sz="0" w:space="0" w:color="auto"/>
                    <w:left w:val="none" w:sz="0" w:space="0" w:color="auto"/>
                    <w:bottom w:val="none" w:sz="0" w:space="0" w:color="auto"/>
                    <w:right w:val="none" w:sz="0" w:space="0" w:color="auto"/>
                  </w:divBdr>
                  <w:divsChild>
                    <w:div w:id="1273124347">
                      <w:marLeft w:val="0"/>
                      <w:marRight w:val="0"/>
                      <w:marTop w:val="0"/>
                      <w:marBottom w:val="0"/>
                      <w:divBdr>
                        <w:top w:val="none" w:sz="0" w:space="0" w:color="auto"/>
                        <w:left w:val="none" w:sz="0" w:space="0" w:color="auto"/>
                        <w:bottom w:val="none" w:sz="0" w:space="0" w:color="auto"/>
                        <w:right w:val="none" w:sz="0" w:space="0" w:color="auto"/>
                      </w:divBdr>
                    </w:div>
                  </w:divsChild>
                </w:div>
                <w:div w:id="828905028">
                  <w:marLeft w:val="0"/>
                  <w:marRight w:val="0"/>
                  <w:marTop w:val="0"/>
                  <w:marBottom w:val="0"/>
                  <w:divBdr>
                    <w:top w:val="none" w:sz="0" w:space="0" w:color="auto"/>
                    <w:left w:val="none" w:sz="0" w:space="0" w:color="auto"/>
                    <w:bottom w:val="none" w:sz="0" w:space="0" w:color="auto"/>
                    <w:right w:val="none" w:sz="0" w:space="0" w:color="auto"/>
                  </w:divBdr>
                  <w:divsChild>
                    <w:div w:id="568001577">
                      <w:marLeft w:val="0"/>
                      <w:marRight w:val="0"/>
                      <w:marTop w:val="0"/>
                      <w:marBottom w:val="0"/>
                      <w:divBdr>
                        <w:top w:val="none" w:sz="0" w:space="0" w:color="auto"/>
                        <w:left w:val="none" w:sz="0" w:space="0" w:color="auto"/>
                        <w:bottom w:val="none" w:sz="0" w:space="0" w:color="auto"/>
                        <w:right w:val="none" w:sz="0" w:space="0" w:color="auto"/>
                      </w:divBdr>
                    </w:div>
                  </w:divsChild>
                </w:div>
                <w:div w:id="994799966">
                  <w:marLeft w:val="0"/>
                  <w:marRight w:val="0"/>
                  <w:marTop w:val="0"/>
                  <w:marBottom w:val="0"/>
                  <w:divBdr>
                    <w:top w:val="none" w:sz="0" w:space="0" w:color="auto"/>
                    <w:left w:val="none" w:sz="0" w:space="0" w:color="auto"/>
                    <w:bottom w:val="none" w:sz="0" w:space="0" w:color="auto"/>
                    <w:right w:val="none" w:sz="0" w:space="0" w:color="auto"/>
                  </w:divBdr>
                  <w:divsChild>
                    <w:div w:id="116073132">
                      <w:marLeft w:val="0"/>
                      <w:marRight w:val="0"/>
                      <w:marTop w:val="0"/>
                      <w:marBottom w:val="0"/>
                      <w:divBdr>
                        <w:top w:val="none" w:sz="0" w:space="0" w:color="auto"/>
                        <w:left w:val="none" w:sz="0" w:space="0" w:color="auto"/>
                        <w:bottom w:val="none" w:sz="0" w:space="0" w:color="auto"/>
                        <w:right w:val="none" w:sz="0" w:space="0" w:color="auto"/>
                      </w:divBdr>
                    </w:div>
                  </w:divsChild>
                </w:div>
                <w:div w:id="1071121665">
                  <w:marLeft w:val="0"/>
                  <w:marRight w:val="0"/>
                  <w:marTop w:val="0"/>
                  <w:marBottom w:val="0"/>
                  <w:divBdr>
                    <w:top w:val="none" w:sz="0" w:space="0" w:color="auto"/>
                    <w:left w:val="none" w:sz="0" w:space="0" w:color="auto"/>
                    <w:bottom w:val="none" w:sz="0" w:space="0" w:color="auto"/>
                    <w:right w:val="none" w:sz="0" w:space="0" w:color="auto"/>
                  </w:divBdr>
                  <w:divsChild>
                    <w:div w:id="1255750121">
                      <w:marLeft w:val="0"/>
                      <w:marRight w:val="0"/>
                      <w:marTop w:val="0"/>
                      <w:marBottom w:val="0"/>
                      <w:divBdr>
                        <w:top w:val="none" w:sz="0" w:space="0" w:color="auto"/>
                        <w:left w:val="none" w:sz="0" w:space="0" w:color="auto"/>
                        <w:bottom w:val="none" w:sz="0" w:space="0" w:color="auto"/>
                        <w:right w:val="none" w:sz="0" w:space="0" w:color="auto"/>
                      </w:divBdr>
                    </w:div>
                  </w:divsChild>
                </w:div>
                <w:div w:id="1678387885">
                  <w:marLeft w:val="0"/>
                  <w:marRight w:val="0"/>
                  <w:marTop w:val="0"/>
                  <w:marBottom w:val="0"/>
                  <w:divBdr>
                    <w:top w:val="none" w:sz="0" w:space="0" w:color="auto"/>
                    <w:left w:val="none" w:sz="0" w:space="0" w:color="auto"/>
                    <w:bottom w:val="none" w:sz="0" w:space="0" w:color="auto"/>
                    <w:right w:val="none" w:sz="0" w:space="0" w:color="auto"/>
                  </w:divBdr>
                  <w:divsChild>
                    <w:div w:id="74981921">
                      <w:marLeft w:val="0"/>
                      <w:marRight w:val="0"/>
                      <w:marTop w:val="0"/>
                      <w:marBottom w:val="0"/>
                      <w:divBdr>
                        <w:top w:val="none" w:sz="0" w:space="0" w:color="auto"/>
                        <w:left w:val="none" w:sz="0" w:space="0" w:color="auto"/>
                        <w:bottom w:val="none" w:sz="0" w:space="0" w:color="auto"/>
                        <w:right w:val="none" w:sz="0" w:space="0" w:color="auto"/>
                      </w:divBdr>
                    </w:div>
                  </w:divsChild>
                </w:div>
                <w:div w:id="1732146934">
                  <w:marLeft w:val="0"/>
                  <w:marRight w:val="0"/>
                  <w:marTop w:val="0"/>
                  <w:marBottom w:val="0"/>
                  <w:divBdr>
                    <w:top w:val="none" w:sz="0" w:space="0" w:color="auto"/>
                    <w:left w:val="none" w:sz="0" w:space="0" w:color="auto"/>
                    <w:bottom w:val="none" w:sz="0" w:space="0" w:color="auto"/>
                    <w:right w:val="none" w:sz="0" w:space="0" w:color="auto"/>
                  </w:divBdr>
                  <w:divsChild>
                    <w:div w:id="266624753">
                      <w:marLeft w:val="0"/>
                      <w:marRight w:val="0"/>
                      <w:marTop w:val="0"/>
                      <w:marBottom w:val="0"/>
                      <w:divBdr>
                        <w:top w:val="none" w:sz="0" w:space="0" w:color="auto"/>
                        <w:left w:val="none" w:sz="0" w:space="0" w:color="auto"/>
                        <w:bottom w:val="none" w:sz="0" w:space="0" w:color="auto"/>
                        <w:right w:val="none" w:sz="0" w:space="0" w:color="auto"/>
                      </w:divBdr>
                    </w:div>
                  </w:divsChild>
                </w:div>
                <w:div w:id="1732465387">
                  <w:marLeft w:val="0"/>
                  <w:marRight w:val="0"/>
                  <w:marTop w:val="0"/>
                  <w:marBottom w:val="0"/>
                  <w:divBdr>
                    <w:top w:val="none" w:sz="0" w:space="0" w:color="auto"/>
                    <w:left w:val="none" w:sz="0" w:space="0" w:color="auto"/>
                    <w:bottom w:val="none" w:sz="0" w:space="0" w:color="auto"/>
                    <w:right w:val="none" w:sz="0" w:space="0" w:color="auto"/>
                  </w:divBdr>
                  <w:divsChild>
                    <w:div w:id="497042613">
                      <w:marLeft w:val="0"/>
                      <w:marRight w:val="0"/>
                      <w:marTop w:val="0"/>
                      <w:marBottom w:val="0"/>
                      <w:divBdr>
                        <w:top w:val="none" w:sz="0" w:space="0" w:color="auto"/>
                        <w:left w:val="none" w:sz="0" w:space="0" w:color="auto"/>
                        <w:bottom w:val="none" w:sz="0" w:space="0" w:color="auto"/>
                        <w:right w:val="none" w:sz="0" w:space="0" w:color="auto"/>
                      </w:divBdr>
                    </w:div>
                  </w:divsChild>
                </w:div>
                <w:div w:id="1811750841">
                  <w:marLeft w:val="0"/>
                  <w:marRight w:val="0"/>
                  <w:marTop w:val="0"/>
                  <w:marBottom w:val="0"/>
                  <w:divBdr>
                    <w:top w:val="none" w:sz="0" w:space="0" w:color="auto"/>
                    <w:left w:val="none" w:sz="0" w:space="0" w:color="auto"/>
                    <w:bottom w:val="none" w:sz="0" w:space="0" w:color="auto"/>
                    <w:right w:val="none" w:sz="0" w:space="0" w:color="auto"/>
                  </w:divBdr>
                  <w:divsChild>
                    <w:div w:id="984429875">
                      <w:marLeft w:val="0"/>
                      <w:marRight w:val="0"/>
                      <w:marTop w:val="0"/>
                      <w:marBottom w:val="0"/>
                      <w:divBdr>
                        <w:top w:val="none" w:sz="0" w:space="0" w:color="auto"/>
                        <w:left w:val="none" w:sz="0" w:space="0" w:color="auto"/>
                        <w:bottom w:val="none" w:sz="0" w:space="0" w:color="auto"/>
                        <w:right w:val="none" w:sz="0" w:space="0" w:color="auto"/>
                      </w:divBdr>
                    </w:div>
                  </w:divsChild>
                </w:div>
                <w:div w:id="1859851954">
                  <w:marLeft w:val="0"/>
                  <w:marRight w:val="0"/>
                  <w:marTop w:val="0"/>
                  <w:marBottom w:val="0"/>
                  <w:divBdr>
                    <w:top w:val="none" w:sz="0" w:space="0" w:color="auto"/>
                    <w:left w:val="none" w:sz="0" w:space="0" w:color="auto"/>
                    <w:bottom w:val="none" w:sz="0" w:space="0" w:color="auto"/>
                    <w:right w:val="none" w:sz="0" w:space="0" w:color="auto"/>
                  </w:divBdr>
                  <w:divsChild>
                    <w:div w:id="309792031">
                      <w:marLeft w:val="0"/>
                      <w:marRight w:val="0"/>
                      <w:marTop w:val="0"/>
                      <w:marBottom w:val="0"/>
                      <w:divBdr>
                        <w:top w:val="none" w:sz="0" w:space="0" w:color="auto"/>
                        <w:left w:val="none" w:sz="0" w:space="0" w:color="auto"/>
                        <w:bottom w:val="none" w:sz="0" w:space="0" w:color="auto"/>
                        <w:right w:val="none" w:sz="0" w:space="0" w:color="auto"/>
                      </w:divBdr>
                    </w:div>
                  </w:divsChild>
                </w:div>
                <w:div w:id="2067875662">
                  <w:marLeft w:val="0"/>
                  <w:marRight w:val="0"/>
                  <w:marTop w:val="0"/>
                  <w:marBottom w:val="0"/>
                  <w:divBdr>
                    <w:top w:val="none" w:sz="0" w:space="0" w:color="auto"/>
                    <w:left w:val="none" w:sz="0" w:space="0" w:color="auto"/>
                    <w:bottom w:val="none" w:sz="0" w:space="0" w:color="auto"/>
                    <w:right w:val="none" w:sz="0" w:space="0" w:color="auto"/>
                  </w:divBdr>
                  <w:divsChild>
                    <w:div w:id="2068143938">
                      <w:marLeft w:val="0"/>
                      <w:marRight w:val="0"/>
                      <w:marTop w:val="0"/>
                      <w:marBottom w:val="0"/>
                      <w:divBdr>
                        <w:top w:val="none" w:sz="0" w:space="0" w:color="auto"/>
                        <w:left w:val="none" w:sz="0" w:space="0" w:color="auto"/>
                        <w:bottom w:val="none" w:sz="0" w:space="0" w:color="auto"/>
                        <w:right w:val="none" w:sz="0" w:space="0" w:color="auto"/>
                      </w:divBdr>
                    </w:div>
                  </w:divsChild>
                </w:div>
                <w:div w:id="2074690929">
                  <w:marLeft w:val="0"/>
                  <w:marRight w:val="0"/>
                  <w:marTop w:val="0"/>
                  <w:marBottom w:val="0"/>
                  <w:divBdr>
                    <w:top w:val="none" w:sz="0" w:space="0" w:color="auto"/>
                    <w:left w:val="none" w:sz="0" w:space="0" w:color="auto"/>
                    <w:bottom w:val="none" w:sz="0" w:space="0" w:color="auto"/>
                    <w:right w:val="none" w:sz="0" w:space="0" w:color="auto"/>
                  </w:divBdr>
                  <w:divsChild>
                    <w:div w:id="1345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6645">
          <w:marLeft w:val="0"/>
          <w:marRight w:val="0"/>
          <w:marTop w:val="0"/>
          <w:marBottom w:val="0"/>
          <w:divBdr>
            <w:top w:val="none" w:sz="0" w:space="0" w:color="auto"/>
            <w:left w:val="none" w:sz="0" w:space="0" w:color="auto"/>
            <w:bottom w:val="none" w:sz="0" w:space="0" w:color="auto"/>
            <w:right w:val="none" w:sz="0" w:space="0" w:color="auto"/>
          </w:divBdr>
        </w:div>
        <w:div w:id="168401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budget.govt.nz/budget/2025/summary-initiative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reasury.govt.nz/publications/summary-intiatives/summary-initiatives-budget-2025"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B694-DD02-4EA2-A52C-983650C6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92</Pages>
  <Words>30888</Words>
  <Characters>176066</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Budget 2025 - Summary of Initiatives - 22 May 2025 - Accessible format A4</vt:lpstr>
    </vt:vector>
  </TitlesOfParts>
  <Company/>
  <LinksUpToDate>false</LinksUpToDate>
  <CharactersWithSpaces>206541</CharactersWithSpaces>
  <SharedDoc>false</SharedDoc>
  <HLinks>
    <vt:vector size="264" baseType="variant">
      <vt:variant>
        <vt:i4>1835056</vt:i4>
      </vt:variant>
      <vt:variant>
        <vt:i4>266</vt:i4>
      </vt:variant>
      <vt:variant>
        <vt:i4>0</vt:i4>
      </vt:variant>
      <vt:variant>
        <vt:i4>5</vt:i4>
      </vt:variant>
      <vt:variant>
        <vt:lpwstr/>
      </vt:variant>
      <vt:variant>
        <vt:lpwstr>_Toc198218887</vt:lpwstr>
      </vt:variant>
      <vt:variant>
        <vt:i4>1835056</vt:i4>
      </vt:variant>
      <vt:variant>
        <vt:i4>260</vt:i4>
      </vt:variant>
      <vt:variant>
        <vt:i4>0</vt:i4>
      </vt:variant>
      <vt:variant>
        <vt:i4>5</vt:i4>
      </vt:variant>
      <vt:variant>
        <vt:lpwstr/>
      </vt:variant>
      <vt:variant>
        <vt:lpwstr>_Toc198218886</vt:lpwstr>
      </vt:variant>
      <vt:variant>
        <vt:i4>1835056</vt:i4>
      </vt:variant>
      <vt:variant>
        <vt:i4>248</vt:i4>
      </vt:variant>
      <vt:variant>
        <vt:i4>0</vt:i4>
      </vt:variant>
      <vt:variant>
        <vt:i4>5</vt:i4>
      </vt:variant>
      <vt:variant>
        <vt:lpwstr/>
      </vt:variant>
      <vt:variant>
        <vt:lpwstr>_Toc198218884</vt:lpwstr>
      </vt:variant>
      <vt:variant>
        <vt:i4>1835056</vt:i4>
      </vt:variant>
      <vt:variant>
        <vt:i4>242</vt:i4>
      </vt:variant>
      <vt:variant>
        <vt:i4>0</vt:i4>
      </vt:variant>
      <vt:variant>
        <vt:i4>5</vt:i4>
      </vt:variant>
      <vt:variant>
        <vt:lpwstr/>
      </vt:variant>
      <vt:variant>
        <vt:lpwstr>_Toc198218883</vt:lpwstr>
      </vt:variant>
      <vt:variant>
        <vt:i4>1835056</vt:i4>
      </vt:variant>
      <vt:variant>
        <vt:i4>236</vt:i4>
      </vt:variant>
      <vt:variant>
        <vt:i4>0</vt:i4>
      </vt:variant>
      <vt:variant>
        <vt:i4>5</vt:i4>
      </vt:variant>
      <vt:variant>
        <vt:lpwstr/>
      </vt:variant>
      <vt:variant>
        <vt:lpwstr>_Toc198218882</vt:lpwstr>
      </vt:variant>
      <vt:variant>
        <vt:i4>1835056</vt:i4>
      </vt:variant>
      <vt:variant>
        <vt:i4>230</vt:i4>
      </vt:variant>
      <vt:variant>
        <vt:i4>0</vt:i4>
      </vt:variant>
      <vt:variant>
        <vt:i4>5</vt:i4>
      </vt:variant>
      <vt:variant>
        <vt:lpwstr/>
      </vt:variant>
      <vt:variant>
        <vt:lpwstr>_Toc198218881</vt:lpwstr>
      </vt:variant>
      <vt:variant>
        <vt:i4>1835056</vt:i4>
      </vt:variant>
      <vt:variant>
        <vt:i4>224</vt:i4>
      </vt:variant>
      <vt:variant>
        <vt:i4>0</vt:i4>
      </vt:variant>
      <vt:variant>
        <vt:i4>5</vt:i4>
      </vt:variant>
      <vt:variant>
        <vt:lpwstr/>
      </vt:variant>
      <vt:variant>
        <vt:lpwstr>_Toc198218880</vt:lpwstr>
      </vt:variant>
      <vt:variant>
        <vt:i4>1245232</vt:i4>
      </vt:variant>
      <vt:variant>
        <vt:i4>218</vt:i4>
      </vt:variant>
      <vt:variant>
        <vt:i4>0</vt:i4>
      </vt:variant>
      <vt:variant>
        <vt:i4>5</vt:i4>
      </vt:variant>
      <vt:variant>
        <vt:lpwstr/>
      </vt:variant>
      <vt:variant>
        <vt:lpwstr>_Toc198218879</vt:lpwstr>
      </vt:variant>
      <vt:variant>
        <vt:i4>1245232</vt:i4>
      </vt:variant>
      <vt:variant>
        <vt:i4>212</vt:i4>
      </vt:variant>
      <vt:variant>
        <vt:i4>0</vt:i4>
      </vt:variant>
      <vt:variant>
        <vt:i4>5</vt:i4>
      </vt:variant>
      <vt:variant>
        <vt:lpwstr/>
      </vt:variant>
      <vt:variant>
        <vt:lpwstr>_Toc198218878</vt:lpwstr>
      </vt:variant>
      <vt:variant>
        <vt:i4>1245232</vt:i4>
      </vt:variant>
      <vt:variant>
        <vt:i4>206</vt:i4>
      </vt:variant>
      <vt:variant>
        <vt:i4>0</vt:i4>
      </vt:variant>
      <vt:variant>
        <vt:i4>5</vt:i4>
      </vt:variant>
      <vt:variant>
        <vt:lpwstr/>
      </vt:variant>
      <vt:variant>
        <vt:lpwstr>_Toc198218877</vt:lpwstr>
      </vt:variant>
      <vt:variant>
        <vt:i4>1245232</vt:i4>
      </vt:variant>
      <vt:variant>
        <vt:i4>200</vt:i4>
      </vt:variant>
      <vt:variant>
        <vt:i4>0</vt:i4>
      </vt:variant>
      <vt:variant>
        <vt:i4>5</vt:i4>
      </vt:variant>
      <vt:variant>
        <vt:lpwstr/>
      </vt:variant>
      <vt:variant>
        <vt:lpwstr>_Toc198218876</vt:lpwstr>
      </vt:variant>
      <vt:variant>
        <vt:i4>1245232</vt:i4>
      </vt:variant>
      <vt:variant>
        <vt:i4>194</vt:i4>
      </vt:variant>
      <vt:variant>
        <vt:i4>0</vt:i4>
      </vt:variant>
      <vt:variant>
        <vt:i4>5</vt:i4>
      </vt:variant>
      <vt:variant>
        <vt:lpwstr/>
      </vt:variant>
      <vt:variant>
        <vt:lpwstr>_Toc198218875</vt:lpwstr>
      </vt:variant>
      <vt:variant>
        <vt:i4>1245232</vt:i4>
      </vt:variant>
      <vt:variant>
        <vt:i4>188</vt:i4>
      </vt:variant>
      <vt:variant>
        <vt:i4>0</vt:i4>
      </vt:variant>
      <vt:variant>
        <vt:i4>5</vt:i4>
      </vt:variant>
      <vt:variant>
        <vt:lpwstr/>
      </vt:variant>
      <vt:variant>
        <vt:lpwstr>_Toc198218874</vt:lpwstr>
      </vt:variant>
      <vt:variant>
        <vt:i4>1245232</vt:i4>
      </vt:variant>
      <vt:variant>
        <vt:i4>182</vt:i4>
      </vt:variant>
      <vt:variant>
        <vt:i4>0</vt:i4>
      </vt:variant>
      <vt:variant>
        <vt:i4>5</vt:i4>
      </vt:variant>
      <vt:variant>
        <vt:lpwstr/>
      </vt:variant>
      <vt:variant>
        <vt:lpwstr>_Toc198218873</vt:lpwstr>
      </vt:variant>
      <vt:variant>
        <vt:i4>1245232</vt:i4>
      </vt:variant>
      <vt:variant>
        <vt:i4>176</vt:i4>
      </vt:variant>
      <vt:variant>
        <vt:i4>0</vt:i4>
      </vt:variant>
      <vt:variant>
        <vt:i4>5</vt:i4>
      </vt:variant>
      <vt:variant>
        <vt:lpwstr/>
      </vt:variant>
      <vt:variant>
        <vt:lpwstr>_Toc198218872</vt:lpwstr>
      </vt:variant>
      <vt:variant>
        <vt:i4>1245232</vt:i4>
      </vt:variant>
      <vt:variant>
        <vt:i4>170</vt:i4>
      </vt:variant>
      <vt:variant>
        <vt:i4>0</vt:i4>
      </vt:variant>
      <vt:variant>
        <vt:i4>5</vt:i4>
      </vt:variant>
      <vt:variant>
        <vt:lpwstr/>
      </vt:variant>
      <vt:variant>
        <vt:lpwstr>_Toc198218871</vt:lpwstr>
      </vt:variant>
      <vt:variant>
        <vt:i4>1245232</vt:i4>
      </vt:variant>
      <vt:variant>
        <vt:i4>164</vt:i4>
      </vt:variant>
      <vt:variant>
        <vt:i4>0</vt:i4>
      </vt:variant>
      <vt:variant>
        <vt:i4>5</vt:i4>
      </vt:variant>
      <vt:variant>
        <vt:lpwstr/>
      </vt:variant>
      <vt:variant>
        <vt:lpwstr>_Toc198218870</vt:lpwstr>
      </vt:variant>
      <vt:variant>
        <vt:i4>1179696</vt:i4>
      </vt:variant>
      <vt:variant>
        <vt:i4>158</vt:i4>
      </vt:variant>
      <vt:variant>
        <vt:i4>0</vt:i4>
      </vt:variant>
      <vt:variant>
        <vt:i4>5</vt:i4>
      </vt:variant>
      <vt:variant>
        <vt:lpwstr/>
      </vt:variant>
      <vt:variant>
        <vt:lpwstr>_Toc198218869</vt:lpwstr>
      </vt:variant>
      <vt:variant>
        <vt:i4>1179696</vt:i4>
      </vt:variant>
      <vt:variant>
        <vt:i4>152</vt:i4>
      </vt:variant>
      <vt:variant>
        <vt:i4>0</vt:i4>
      </vt:variant>
      <vt:variant>
        <vt:i4>5</vt:i4>
      </vt:variant>
      <vt:variant>
        <vt:lpwstr/>
      </vt:variant>
      <vt:variant>
        <vt:lpwstr>_Toc198218868</vt:lpwstr>
      </vt:variant>
      <vt:variant>
        <vt:i4>1179696</vt:i4>
      </vt:variant>
      <vt:variant>
        <vt:i4>146</vt:i4>
      </vt:variant>
      <vt:variant>
        <vt:i4>0</vt:i4>
      </vt:variant>
      <vt:variant>
        <vt:i4>5</vt:i4>
      </vt:variant>
      <vt:variant>
        <vt:lpwstr/>
      </vt:variant>
      <vt:variant>
        <vt:lpwstr>_Toc198218867</vt:lpwstr>
      </vt:variant>
      <vt:variant>
        <vt:i4>1179696</vt:i4>
      </vt:variant>
      <vt:variant>
        <vt:i4>140</vt:i4>
      </vt:variant>
      <vt:variant>
        <vt:i4>0</vt:i4>
      </vt:variant>
      <vt:variant>
        <vt:i4>5</vt:i4>
      </vt:variant>
      <vt:variant>
        <vt:lpwstr/>
      </vt:variant>
      <vt:variant>
        <vt:lpwstr>_Toc198218866</vt:lpwstr>
      </vt:variant>
      <vt:variant>
        <vt:i4>1179696</vt:i4>
      </vt:variant>
      <vt:variant>
        <vt:i4>134</vt:i4>
      </vt:variant>
      <vt:variant>
        <vt:i4>0</vt:i4>
      </vt:variant>
      <vt:variant>
        <vt:i4>5</vt:i4>
      </vt:variant>
      <vt:variant>
        <vt:lpwstr/>
      </vt:variant>
      <vt:variant>
        <vt:lpwstr>_Toc198218865</vt:lpwstr>
      </vt:variant>
      <vt:variant>
        <vt:i4>1179696</vt:i4>
      </vt:variant>
      <vt:variant>
        <vt:i4>128</vt:i4>
      </vt:variant>
      <vt:variant>
        <vt:i4>0</vt:i4>
      </vt:variant>
      <vt:variant>
        <vt:i4>5</vt:i4>
      </vt:variant>
      <vt:variant>
        <vt:lpwstr/>
      </vt:variant>
      <vt:variant>
        <vt:lpwstr>_Toc198218864</vt:lpwstr>
      </vt:variant>
      <vt:variant>
        <vt:i4>1179696</vt:i4>
      </vt:variant>
      <vt:variant>
        <vt:i4>122</vt:i4>
      </vt:variant>
      <vt:variant>
        <vt:i4>0</vt:i4>
      </vt:variant>
      <vt:variant>
        <vt:i4>5</vt:i4>
      </vt:variant>
      <vt:variant>
        <vt:lpwstr/>
      </vt:variant>
      <vt:variant>
        <vt:lpwstr>_Toc198218863</vt:lpwstr>
      </vt:variant>
      <vt:variant>
        <vt:i4>1179696</vt:i4>
      </vt:variant>
      <vt:variant>
        <vt:i4>116</vt:i4>
      </vt:variant>
      <vt:variant>
        <vt:i4>0</vt:i4>
      </vt:variant>
      <vt:variant>
        <vt:i4>5</vt:i4>
      </vt:variant>
      <vt:variant>
        <vt:lpwstr/>
      </vt:variant>
      <vt:variant>
        <vt:lpwstr>_Toc198218862</vt:lpwstr>
      </vt:variant>
      <vt:variant>
        <vt:i4>1179696</vt:i4>
      </vt:variant>
      <vt:variant>
        <vt:i4>110</vt:i4>
      </vt:variant>
      <vt:variant>
        <vt:i4>0</vt:i4>
      </vt:variant>
      <vt:variant>
        <vt:i4>5</vt:i4>
      </vt:variant>
      <vt:variant>
        <vt:lpwstr/>
      </vt:variant>
      <vt:variant>
        <vt:lpwstr>_Toc198218861</vt:lpwstr>
      </vt:variant>
      <vt:variant>
        <vt:i4>1179696</vt:i4>
      </vt:variant>
      <vt:variant>
        <vt:i4>104</vt:i4>
      </vt:variant>
      <vt:variant>
        <vt:i4>0</vt:i4>
      </vt:variant>
      <vt:variant>
        <vt:i4>5</vt:i4>
      </vt:variant>
      <vt:variant>
        <vt:lpwstr/>
      </vt:variant>
      <vt:variant>
        <vt:lpwstr>_Toc198218860</vt:lpwstr>
      </vt:variant>
      <vt:variant>
        <vt:i4>1114160</vt:i4>
      </vt:variant>
      <vt:variant>
        <vt:i4>98</vt:i4>
      </vt:variant>
      <vt:variant>
        <vt:i4>0</vt:i4>
      </vt:variant>
      <vt:variant>
        <vt:i4>5</vt:i4>
      </vt:variant>
      <vt:variant>
        <vt:lpwstr/>
      </vt:variant>
      <vt:variant>
        <vt:lpwstr>_Toc198218859</vt:lpwstr>
      </vt:variant>
      <vt:variant>
        <vt:i4>1114160</vt:i4>
      </vt:variant>
      <vt:variant>
        <vt:i4>92</vt:i4>
      </vt:variant>
      <vt:variant>
        <vt:i4>0</vt:i4>
      </vt:variant>
      <vt:variant>
        <vt:i4>5</vt:i4>
      </vt:variant>
      <vt:variant>
        <vt:lpwstr/>
      </vt:variant>
      <vt:variant>
        <vt:lpwstr>_Toc198218858</vt:lpwstr>
      </vt:variant>
      <vt:variant>
        <vt:i4>1114160</vt:i4>
      </vt:variant>
      <vt:variant>
        <vt:i4>86</vt:i4>
      </vt:variant>
      <vt:variant>
        <vt:i4>0</vt:i4>
      </vt:variant>
      <vt:variant>
        <vt:i4>5</vt:i4>
      </vt:variant>
      <vt:variant>
        <vt:lpwstr/>
      </vt:variant>
      <vt:variant>
        <vt:lpwstr>_Toc198218857</vt:lpwstr>
      </vt:variant>
      <vt:variant>
        <vt:i4>1114160</vt:i4>
      </vt:variant>
      <vt:variant>
        <vt:i4>80</vt:i4>
      </vt:variant>
      <vt:variant>
        <vt:i4>0</vt:i4>
      </vt:variant>
      <vt:variant>
        <vt:i4>5</vt:i4>
      </vt:variant>
      <vt:variant>
        <vt:lpwstr/>
      </vt:variant>
      <vt:variant>
        <vt:lpwstr>_Toc198218856</vt:lpwstr>
      </vt:variant>
      <vt:variant>
        <vt:i4>1114160</vt:i4>
      </vt:variant>
      <vt:variant>
        <vt:i4>74</vt:i4>
      </vt:variant>
      <vt:variant>
        <vt:i4>0</vt:i4>
      </vt:variant>
      <vt:variant>
        <vt:i4>5</vt:i4>
      </vt:variant>
      <vt:variant>
        <vt:lpwstr/>
      </vt:variant>
      <vt:variant>
        <vt:lpwstr>_Toc198218855</vt:lpwstr>
      </vt:variant>
      <vt:variant>
        <vt:i4>1114160</vt:i4>
      </vt:variant>
      <vt:variant>
        <vt:i4>68</vt:i4>
      </vt:variant>
      <vt:variant>
        <vt:i4>0</vt:i4>
      </vt:variant>
      <vt:variant>
        <vt:i4>5</vt:i4>
      </vt:variant>
      <vt:variant>
        <vt:lpwstr/>
      </vt:variant>
      <vt:variant>
        <vt:lpwstr>_Toc198218854</vt:lpwstr>
      </vt:variant>
      <vt:variant>
        <vt:i4>1114160</vt:i4>
      </vt:variant>
      <vt:variant>
        <vt:i4>62</vt:i4>
      </vt:variant>
      <vt:variant>
        <vt:i4>0</vt:i4>
      </vt:variant>
      <vt:variant>
        <vt:i4>5</vt:i4>
      </vt:variant>
      <vt:variant>
        <vt:lpwstr/>
      </vt:variant>
      <vt:variant>
        <vt:lpwstr>_Toc198218853</vt:lpwstr>
      </vt:variant>
      <vt:variant>
        <vt:i4>1114160</vt:i4>
      </vt:variant>
      <vt:variant>
        <vt:i4>56</vt:i4>
      </vt:variant>
      <vt:variant>
        <vt:i4>0</vt:i4>
      </vt:variant>
      <vt:variant>
        <vt:i4>5</vt:i4>
      </vt:variant>
      <vt:variant>
        <vt:lpwstr/>
      </vt:variant>
      <vt:variant>
        <vt:lpwstr>_Toc198218852</vt:lpwstr>
      </vt:variant>
      <vt:variant>
        <vt:i4>1114160</vt:i4>
      </vt:variant>
      <vt:variant>
        <vt:i4>50</vt:i4>
      </vt:variant>
      <vt:variant>
        <vt:i4>0</vt:i4>
      </vt:variant>
      <vt:variant>
        <vt:i4>5</vt:i4>
      </vt:variant>
      <vt:variant>
        <vt:lpwstr/>
      </vt:variant>
      <vt:variant>
        <vt:lpwstr>_Toc198218851</vt:lpwstr>
      </vt:variant>
      <vt:variant>
        <vt:i4>1114160</vt:i4>
      </vt:variant>
      <vt:variant>
        <vt:i4>44</vt:i4>
      </vt:variant>
      <vt:variant>
        <vt:i4>0</vt:i4>
      </vt:variant>
      <vt:variant>
        <vt:i4>5</vt:i4>
      </vt:variant>
      <vt:variant>
        <vt:lpwstr/>
      </vt:variant>
      <vt:variant>
        <vt:lpwstr>_Toc198218850</vt:lpwstr>
      </vt:variant>
      <vt:variant>
        <vt:i4>1048624</vt:i4>
      </vt:variant>
      <vt:variant>
        <vt:i4>38</vt:i4>
      </vt:variant>
      <vt:variant>
        <vt:i4>0</vt:i4>
      </vt:variant>
      <vt:variant>
        <vt:i4>5</vt:i4>
      </vt:variant>
      <vt:variant>
        <vt:lpwstr/>
      </vt:variant>
      <vt:variant>
        <vt:lpwstr>_Toc198218849</vt:lpwstr>
      </vt:variant>
      <vt:variant>
        <vt:i4>1048624</vt:i4>
      </vt:variant>
      <vt:variant>
        <vt:i4>32</vt:i4>
      </vt:variant>
      <vt:variant>
        <vt:i4>0</vt:i4>
      </vt:variant>
      <vt:variant>
        <vt:i4>5</vt:i4>
      </vt:variant>
      <vt:variant>
        <vt:lpwstr/>
      </vt:variant>
      <vt:variant>
        <vt:lpwstr>_Toc198218848</vt:lpwstr>
      </vt:variant>
      <vt:variant>
        <vt:i4>1048624</vt:i4>
      </vt:variant>
      <vt:variant>
        <vt:i4>26</vt:i4>
      </vt:variant>
      <vt:variant>
        <vt:i4>0</vt:i4>
      </vt:variant>
      <vt:variant>
        <vt:i4>5</vt:i4>
      </vt:variant>
      <vt:variant>
        <vt:lpwstr/>
      </vt:variant>
      <vt:variant>
        <vt:lpwstr>_Toc198218847</vt:lpwstr>
      </vt:variant>
      <vt:variant>
        <vt:i4>1048624</vt:i4>
      </vt:variant>
      <vt:variant>
        <vt:i4>20</vt:i4>
      </vt:variant>
      <vt:variant>
        <vt:i4>0</vt:i4>
      </vt:variant>
      <vt:variant>
        <vt:i4>5</vt:i4>
      </vt:variant>
      <vt:variant>
        <vt:lpwstr/>
      </vt:variant>
      <vt:variant>
        <vt:lpwstr>_Toc198218846</vt:lpwstr>
      </vt:variant>
      <vt:variant>
        <vt:i4>1048624</vt:i4>
      </vt:variant>
      <vt:variant>
        <vt:i4>14</vt:i4>
      </vt:variant>
      <vt:variant>
        <vt:i4>0</vt:i4>
      </vt:variant>
      <vt:variant>
        <vt:i4>5</vt:i4>
      </vt:variant>
      <vt:variant>
        <vt:lpwstr/>
      </vt:variant>
      <vt:variant>
        <vt:lpwstr>_Toc198218845</vt:lpwstr>
      </vt:variant>
      <vt:variant>
        <vt:i4>1048624</vt:i4>
      </vt:variant>
      <vt:variant>
        <vt:i4>8</vt:i4>
      </vt:variant>
      <vt:variant>
        <vt:i4>0</vt:i4>
      </vt:variant>
      <vt:variant>
        <vt:i4>5</vt:i4>
      </vt:variant>
      <vt:variant>
        <vt:lpwstr/>
      </vt:variant>
      <vt:variant>
        <vt:lpwstr>_Toc198218844</vt:lpwstr>
      </vt:variant>
      <vt:variant>
        <vt:i4>1048624</vt:i4>
      </vt:variant>
      <vt:variant>
        <vt:i4>2</vt:i4>
      </vt:variant>
      <vt:variant>
        <vt:i4>0</vt:i4>
      </vt:variant>
      <vt:variant>
        <vt:i4>5</vt:i4>
      </vt:variant>
      <vt:variant>
        <vt:lpwstr/>
      </vt:variant>
      <vt:variant>
        <vt:lpwstr>_Toc198218843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2025 - Summary of Initiatives - 22 May 2025 - Accessible format A4</dc:title>
  <dc:subject/>
  <dc:creator>New Zealand Treasury</dc:creator>
  <cp:keywords/>
  <dc:description/>
  <cp:revision>21</cp:revision>
  <cp:lastPrinted>2025-05-18T20:44:00Z</cp:lastPrinted>
  <dcterms:created xsi:type="dcterms:W3CDTF">2025-05-19T01:54:00Z</dcterms:created>
  <dcterms:modified xsi:type="dcterms:W3CDTF">2025-05-29T23:46:00Z</dcterms:modified>
</cp:coreProperties>
</file>